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82C" w:rsidRDefault="00B7782C" w:rsidP="00C27AC4">
      <w:pPr>
        <w:widowControl/>
        <w:spacing w:line="600" w:lineRule="exact"/>
        <w:jc w:val="center"/>
        <w:rPr>
          <w:rFonts w:ascii="方正小标宋_GBK" w:eastAsia="方正小标宋_GBK" w:hAnsi="宋体" w:cs="宋体"/>
          <w:kern w:val="0"/>
          <w:sz w:val="44"/>
          <w:szCs w:val="44"/>
        </w:rPr>
      </w:pPr>
    </w:p>
    <w:p w:rsidR="00C27AC4" w:rsidRPr="00C27AC4" w:rsidRDefault="00C27AC4" w:rsidP="00C27AC4">
      <w:pPr>
        <w:widowControl/>
        <w:spacing w:line="600" w:lineRule="exact"/>
        <w:jc w:val="center"/>
        <w:rPr>
          <w:rFonts w:ascii="方正小标宋_GBK" w:eastAsia="方正小标宋_GBK" w:hAnsi="宋体" w:cs="宋体"/>
          <w:kern w:val="0"/>
          <w:sz w:val="44"/>
          <w:szCs w:val="44"/>
        </w:rPr>
      </w:pPr>
    </w:p>
    <w:p w:rsidR="00C27AC4" w:rsidRDefault="0028701C" w:rsidP="00C27AC4">
      <w:pPr>
        <w:widowControl/>
        <w:spacing w:line="600" w:lineRule="exact"/>
        <w:jc w:val="center"/>
        <w:rPr>
          <w:rFonts w:ascii="方正小标宋_GBK" w:eastAsia="方正小标宋_GBK" w:hAnsi="宋体" w:cs="宋体"/>
          <w:kern w:val="0"/>
          <w:sz w:val="44"/>
          <w:szCs w:val="44"/>
        </w:rPr>
      </w:pPr>
      <w:r w:rsidRPr="00C27AC4">
        <w:rPr>
          <w:rFonts w:ascii="方正小标宋_GBK" w:eastAsia="方正小标宋_GBK" w:hAnsi="宋体" w:cs="宋体" w:hint="eastAsia"/>
          <w:kern w:val="0"/>
          <w:sz w:val="44"/>
          <w:szCs w:val="44"/>
        </w:rPr>
        <w:t>第四次全国经济普查能源</w:t>
      </w:r>
      <w:r w:rsidR="00C51212">
        <w:rPr>
          <w:rFonts w:ascii="方正小标宋_GBK" w:eastAsia="方正小标宋_GBK" w:hAnsi="宋体" w:cs="宋体" w:hint="eastAsia"/>
          <w:kern w:val="0"/>
          <w:sz w:val="44"/>
          <w:szCs w:val="44"/>
        </w:rPr>
        <w:t>专业</w:t>
      </w:r>
    </w:p>
    <w:p w:rsidR="00AE0E75" w:rsidRPr="00C27AC4" w:rsidRDefault="0028701C" w:rsidP="00C27AC4">
      <w:pPr>
        <w:widowControl/>
        <w:spacing w:line="600" w:lineRule="exact"/>
        <w:jc w:val="center"/>
        <w:rPr>
          <w:rFonts w:ascii="方正小标宋_GBK" w:eastAsia="方正小标宋_GBK" w:hAnsi="宋体" w:cs="宋体"/>
          <w:kern w:val="0"/>
          <w:sz w:val="44"/>
          <w:szCs w:val="44"/>
        </w:rPr>
      </w:pPr>
      <w:r w:rsidRPr="00C27AC4">
        <w:rPr>
          <w:rFonts w:ascii="方正小标宋_GBK" w:eastAsia="方正小标宋_GBK" w:hAnsi="宋体" w:cs="宋体" w:hint="eastAsia"/>
          <w:kern w:val="0"/>
          <w:sz w:val="44"/>
          <w:szCs w:val="44"/>
        </w:rPr>
        <w:t>数据审核</w:t>
      </w:r>
      <w:r w:rsidR="00C51212">
        <w:rPr>
          <w:rFonts w:ascii="方正小标宋_GBK" w:eastAsia="方正小标宋_GBK" w:hAnsi="宋体" w:cs="宋体" w:hint="eastAsia"/>
          <w:kern w:val="0"/>
          <w:sz w:val="44"/>
          <w:szCs w:val="44"/>
        </w:rPr>
        <w:t>验收</w:t>
      </w:r>
      <w:r w:rsidR="00C25D15" w:rsidRPr="00C27AC4">
        <w:rPr>
          <w:rFonts w:ascii="方正小标宋_GBK" w:eastAsia="方正小标宋_GBK" w:hAnsi="宋体" w:cs="宋体" w:hint="eastAsia"/>
          <w:kern w:val="0"/>
          <w:sz w:val="44"/>
          <w:szCs w:val="44"/>
        </w:rPr>
        <w:t>实施细则</w:t>
      </w:r>
    </w:p>
    <w:p w:rsidR="0028701C" w:rsidRDefault="0028701C" w:rsidP="0028701C">
      <w:pPr>
        <w:spacing w:line="600" w:lineRule="exact"/>
        <w:jc w:val="center"/>
        <w:textAlignment w:val="center"/>
        <w:rPr>
          <w:rFonts w:ascii="黑体" w:eastAsia="黑体" w:hAnsi="黑体"/>
          <w:sz w:val="32"/>
          <w:szCs w:val="32"/>
        </w:rPr>
      </w:pPr>
    </w:p>
    <w:p w:rsidR="00790C30" w:rsidRDefault="00790C30" w:rsidP="00790C30">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为扎实做好第四次全国经济普查能源专业数据审核验收工作，提高能源统</w:t>
      </w:r>
      <w:bookmarkStart w:id="0" w:name="_GoBack"/>
      <w:bookmarkEnd w:id="0"/>
      <w:r>
        <w:rPr>
          <w:rFonts w:ascii="仿宋_GB2312" w:eastAsia="仿宋_GB2312" w:hAnsi="宋体" w:cs="宋体" w:hint="eastAsia"/>
          <w:kern w:val="0"/>
          <w:sz w:val="32"/>
          <w:szCs w:val="32"/>
        </w:rPr>
        <w:t>计普查数据质量，能源</w:t>
      </w:r>
      <w:proofErr w:type="gramStart"/>
      <w:r>
        <w:rPr>
          <w:rFonts w:ascii="仿宋_GB2312" w:eastAsia="仿宋_GB2312" w:hAnsi="宋体" w:cs="宋体" w:hint="eastAsia"/>
          <w:kern w:val="0"/>
          <w:sz w:val="32"/>
          <w:szCs w:val="32"/>
        </w:rPr>
        <w:t>司依据</w:t>
      </w:r>
      <w:proofErr w:type="gramEnd"/>
      <w:r>
        <w:rPr>
          <w:rFonts w:ascii="仿宋_GB2312" w:eastAsia="仿宋_GB2312" w:hAnsi="宋体" w:cs="宋体" w:hint="eastAsia"/>
          <w:kern w:val="0"/>
          <w:sz w:val="32"/>
          <w:szCs w:val="32"/>
        </w:rPr>
        <w:t>《第四次全国经济普查方案》和《第四次全国普查数据审核验收组织实施方案》，制定本实施细则。</w:t>
      </w:r>
    </w:p>
    <w:p w:rsidR="0028701C" w:rsidRDefault="0028701C" w:rsidP="00B6357B">
      <w:pPr>
        <w:spacing w:line="600" w:lineRule="exact"/>
        <w:ind w:firstLineChars="200" w:firstLine="640"/>
        <w:textAlignment w:val="center"/>
        <w:outlineLvl w:val="0"/>
        <w:rPr>
          <w:rFonts w:ascii="仿宋_GB2312" w:eastAsia="仿宋_GB2312" w:hAnsi="仿宋"/>
          <w:sz w:val="32"/>
          <w:szCs w:val="32"/>
        </w:rPr>
      </w:pPr>
      <w:r>
        <w:rPr>
          <w:rFonts w:ascii="黑体" w:eastAsia="黑体" w:hAnsi="黑体" w:hint="eastAsia"/>
          <w:sz w:val="32"/>
          <w:szCs w:val="32"/>
        </w:rPr>
        <w:t>一</w:t>
      </w:r>
      <w:r>
        <w:rPr>
          <w:rFonts w:ascii="黑体" w:eastAsia="黑体" w:hAnsi="黑体"/>
          <w:sz w:val="32"/>
          <w:szCs w:val="32"/>
        </w:rPr>
        <w:t>、</w:t>
      </w:r>
      <w:r w:rsidR="00BE061A">
        <w:rPr>
          <w:rFonts w:ascii="黑体" w:eastAsia="黑体" w:hAnsi="黑体" w:hint="eastAsia"/>
          <w:sz w:val="32"/>
          <w:szCs w:val="32"/>
        </w:rPr>
        <w:t>审核内容</w:t>
      </w:r>
    </w:p>
    <w:p w:rsidR="005149D1" w:rsidRDefault="0067562C" w:rsidP="00B6357B">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第四次全国经济普查中</w:t>
      </w:r>
      <w:r>
        <w:rPr>
          <w:rFonts w:ascii="仿宋_GB2312" w:eastAsia="仿宋_GB2312" w:hAnsi="仿宋"/>
          <w:sz w:val="32"/>
          <w:szCs w:val="32"/>
        </w:rPr>
        <w:t>调查的</w:t>
      </w:r>
      <w:r w:rsidR="0028701C">
        <w:rPr>
          <w:rFonts w:ascii="仿宋_GB2312" w:eastAsia="仿宋_GB2312" w:hAnsi="仿宋" w:hint="eastAsia"/>
          <w:sz w:val="32"/>
          <w:szCs w:val="32"/>
        </w:rPr>
        <w:t>“四上”企业</w:t>
      </w:r>
      <w:r w:rsidR="00CE26E5">
        <w:rPr>
          <w:rFonts w:ascii="仿宋_GB2312" w:eastAsia="仿宋_GB2312" w:hAnsi="仿宋" w:hint="eastAsia"/>
          <w:sz w:val="32"/>
          <w:szCs w:val="32"/>
        </w:rPr>
        <w:t>能源生产数据</w:t>
      </w:r>
      <w:r w:rsidR="00AC29CD">
        <w:rPr>
          <w:rFonts w:ascii="仿宋_GB2312" w:eastAsia="仿宋_GB2312" w:hAnsi="仿宋" w:hint="eastAsia"/>
          <w:sz w:val="32"/>
          <w:szCs w:val="32"/>
        </w:rPr>
        <w:t>和</w:t>
      </w:r>
      <w:r w:rsidR="00320DDA">
        <w:rPr>
          <w:rFonts w:ascii="仿宋_GB2312" w:eastAsia="仿宋_GB2312" w:hAnsi="仿宋" w:hint="eastAsia"/>
          <w:sz w:val="32"/>
          <w:szCs w:val="32"/>
        </w:rPr>
        <w:t>规模以上工业</w:t>
      </w:r>
      <w:r w:rsidR="00CE26E5">
        <w:rPr>
          <w:rFonts w:ascii="仿宋_GB2312" w:eastAsia="仿宋_GB2312" w:hAnsi="仿宋" w:hint="eastAsia"/>
          <w:sz w:val="32"/>
          <w:szCs w:val="32"/>
        </w:rPr>
        <w:t>能源消费数据</w:t>
      </w:r>
      <w:r>
        <w:rPr>
          <w:rFonts w:ascii="仿宋_GB2312" w:eastAsia="仿宋_GB2312" w:hAnsi="仿宋" w:hint="eastAsia"/>
          <w:sz w:val="32"/>
          <w:szCs w:val="32"/>
        </w:rPr>
        <w:t>：</w:t>
      </w:r>
      <w:r w:rsidR="00DD7A8B" w:rsidRPr="00DD7A8B">
        <w:rPr>
          <w:rFonts w:ascii="仿宋_GB2312" w:eastAsia="仿宋_GB2312" w:hAnsi="仿宋"/>
          <w:sz w:val="32"/>
          <w:szCs w:val="32"/>
        </w:rPr>
        <w:t>能源购进、消费与库存</w:t>
      </w:r>
      <w:r w:rsidR="00E045DF">
        <w:rPr>
          <w:rFonts w:ascii="仿宋_GB2312" w:eastAsia="仿宋_GB2312" w:hAnsi="仿宋" w:hint="eastAsia"/>
          <w:sz w:val="32"/>
          <w:szCs w:val="32"/>
        </w:rPr>
        <w:t>（</w:t>
      </w:r>
      <w:r w:rsidR="00E045DF" w:rsidRPr="00DD7A8B">
        <w:rPr>
          <w:rFonts w:ascii="仿宋_GB2312" w:eastAsia="仿宋_GB2312" w:hAnsi="仿宋"/>
          <w:sz w:val="32"/>
          <w:szCs w:val="32"/>
        </w:rPr>
        <w:t>605-1表</w:t>
      </w:r>
      <w:r w:rsidR="00E045DF">
        <w:rPr>
          <w:rFonts w:ascii="仿宋_GB2312" w:eastAsia="仿宋_GB2312" w:hAnsi="仿宋" w:hint="eastAsia"/>
          <w:sz w:val="32"/>
          <w:szCs w:val="32"/>
        </w:rPr>
        <w:t>）、</w:t>
      </w:r>
      <w:r w:rsidR="00DD7A8B" w:rsidRPr="00DD7A8B">
        <w:rPr>
          <w:rFonts w:ascii="仿宋_GB2312" w:eastAsia="仿宋_GB2312" w:hAnsi="仿宋"/>
          <w:sz w:val="32"/>
          <w:szCs w:val="32"/>
        </w:rPr>
        <w:t>能源加工转换与回收利用</w:t>
      </w:r>
      <w:r w:rsidR="00E045DF">
        <w:rPr>
          <w:rFonts w:ascii="仿宋_GB2312" w:eastAsia="仿宋_GB2312" w:hAnsi="仿宋" w:hint="eastAsia"/>
          <w:sz w:val="32"/>
          <w:szCs w:val="32"/>
        </w:rPr>
        <w:t>（</w:t>
      </w:r>
      <w:r w:rsidR="00DD7A8B" w:rsidRPr="00DD7A8B">
        <w:rPr>
          <w:rFonts w:ascii="仿宋_GB2312" w:eastAsia="仿宋_GB2312" w:hAnsi="仿宋"/>
          <w:sz w:val="32"/>
          <w:szCs w:val="32"/>
        </w:rPr>
        <w:t>605-2表</w:t>
      </w:r>
      <w:r w:rsidR="00DD7A8B">
        <w:rPr>
          <w:rFonts w:ascii="仿宋_GB2312" w:eastAsia="仿宋_GB2312" w:hAnsi="仿宋" w:hint="eastAsia"/>
          <w:sz w:val="32"/>
          <w:szCs w:val="32"/>
        </w:rPr>
        <w:t>）</w:t>
      </w:r>
      <w:r w:rsidR="00AC50DC">
        <w:rPr>
          <w:rFonts w:ascii="仿宋_GB2312" w:eastAsia="仿宋_GB2312" w:hAnsi="仿宋" w:hint="eastAsia"/>
          <w:sz w:val="32"/>
          <w:szCs w:val="32"/>
        </w:rPr>
        <w:t>和</w:t>
      </w:r>
      <w:r w:rsidR="00DD7A8B" w:rsidRPr="00DD7A8B">
        <w:rPr>
          <w:rFonts w:ascii="仿宋_GB2312" w:eastAsia="仿宋_GB2312" w:hAnsi="仿宋"/>
          <w:sz w:val="32"/>
          <w:szCs w:val="32"/>
        </w:rPr>
        <w:t>能源生产、销售与库存</w:t>
      </w:r>
      <w:r w:rsidR="00DD7A8B">
        <w:rPr>
          <w:rFonts w:ascii="仿宋_GB2312" w:eastAsia="仿宋_GB2312" w:hAnsi="仿宋" w:hint="eastAsia"/>
          <w:sz w:val="32"/>
          <w:szCs w:val="32"/>
        </w:rPr>
        <w:t>（</w:t>
      </w:r>
      <w:r w:rsidR="00DD7A8B" w:rsidRPr="00DD7A8B">
        <w:rPr>
          <w:rFonts w:ascii="仿宋_GB2312" w:eastAsia="仿宋_GB2312" w:hAnsi="仿宋"/>
          <w:sz w:val="32"/>
          <w:szCs w:val="32"/>
        </w:rPr>
        <w:t>605-3表</w:t>
      </w:r>
      <w:r w:rsidR="00DD7A8B">
        <w:rPr>
          <w:rFonts w:ascii="仿宋_GB2312" w:eastAsia="仿宋_GB2312" w:hAnsi="仿宋" w:hint="eastAsia"/>
          <w:sz w:val="32"/>
          <w:szCs w:val="32"/>
        </w:rPr>
        <w:t>）</w:t>
      </w:r>
      <w:r w:rsidR="00DD7A8B">
        <w:rPr>
          <w:rFonts w:ascii="仿宋_GB2312" w:eastAsia="仿宋_GB2312" w:hAnsi="仿宋"/>
          <w:sz w:val="32"/>
          <w:szCs w:val="32"/>
        </w:rPr>
        <w:t>数据</w:t>
      </w:r>
      <w:r w:rsidR="00DD7A8B" w:rsidRPr="00DD7A8B">
        <w:rPr>
          <w:rFonts w:ascii="仿宋_GB2312" w:eastAsia="仿宋_GB2312" w:hAnsi="仿宋"/>
          <w:sz w:val="32"/>
          <w:szCs w:val="32"/>
        </w:rPr>
        <w:t>。</w:t>
      </w:r>
    </w:p>
    <w:p w:rsidR="00A44055" w:rsidRDefault="0067562C" w:rsidP="00B6357B">
      <w:pPr>
        <w:spacing w:line="600" w:lineRule="exact"/>
        <w:ind w:firstLineChars="200" w:firstLine="640"/>
        <w:textAlignment w:val="center"/>
        <w:outlineLvl w:val="0"/>
        <w:rPr>
          <w:rFonts w:ascii="仿宋_GB2312" w:eastAsia="仿宋_GB2312" w:hAnsi="仿宋"/>
          <w:sz w:val="32"/>
          <w:szCs w:val="32"/>
        </w:rPr>
      </w:pPr>
      <w:r>
        <w:rPr>
          <w:rFonts w:ascii="黑体" w:eastAsia="黑体" w:hAnsi="黑体" w:hint="eastAsia"/>
          <w:sz w:val="32"/>
          <w:szCs w:val="32"/>
        </w:rPr>
        <w:t>二</w:t>
      </w:r>
      <w:r w:rsidR="00A44055">
        <w:rPr>
          <w:rFonts w:ascii="黑体" w:eastAsia="黑体" w:hAnsi="黑体" w:hint="eastAsia"/>
          <w:sz w:val="32"/>
          <w:szCs w:val="32"/>
        </w:rPr>
        <w:t>、</w:t>
      </w:r>
      <w:r w:rsidR="00A44055">
        <w:rPr>
          <w:rFonts w:ascii="黑体" w:eastAsia="黑体" w:hAnsi="黑体"/>
          <w:sz w:val="32"/>
          <w:szCs w:val="32"/>
        </w:rPr>
        <w:t>审核</w:t>
      </w:r>
      <w:r w:rsidR="00A44055">
        <w:rPr>
          <w:rFonts w:ascii="黑体" w:eastAsia="黑体" w:hAnsi="黑体" w:hint="eastAsia"/>
          <w:sz w:val="32"/>
          <w:szCs w:val="32"/>
        </w:rPr>
        <w:t>目的</w:t>
      </w:r>
    </w:p>
    <w:p w:rsidR="00A44055" w:rsidRDefault="00A44055" w:rsidP="00B6357B">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提高基础数据质量把好源头质量关，及时发现和解决数据问题。</w:t>
      </w:r>
    </w:p>
    <w:p w:rsidR="005149D1" w:rsidRDefault="0067562C" w:rsidP="00B6357B">
      <w:pPr>
        <w:spacing w:line="600" w:lineRule="exact"/>
        <w:ind w:firstLineChars="200" w:firstLine="640"/>
        <w:textAlignment w:val="center"/>
        <w:outlineLvl w:val="0"/>
        <w:rPr>
          <w:rFonts w:ascii="仿宋_GB2312" w:eastAsia="仿宋_GB2312" w:hAnsi="仿宋"/>
          <w:sz w:val="32"/>
          <w:szCs w:val="32"/>
        </w:rPr>
      </w:pPr>
      <w:r>
        <w:rPr>
          <w:rFonts w:ascii="黑体" w:eastAsia="黑体" w:hAnsi="黑体" w:hint="eastAsia"/>
          <w:sz w:val="32"/>
          <w:szCs w:val="32"/>
        </w:rPr>
        <w:t>三</w:t>
      </w:r>
      <w:r w:rsidR="005149D1">
        <w:rPr>
          <w:rFonts w:ascii="黑体" w:eastAsia="黑体" w:hAnsi="黑体" w:hint="eastAsia"/>
          <w:sz w:val="32"/>
          <w:szCs w:val="32"/>
        </w:rPr>
        <w:t>、</w:t>
      </w:r>
      <w:r w:rsidR="005149D1">
        <w:rPr>
          <w:rFonts w:ascii="黑体" w:eastAsia="黑体" w:hAnsi="黑体"/>
          <w:sz w:val="32"/>
          <w:szCs w:val="32"/>
        </w:rPr>
        <w:t>审核</w:t>
      </w:r>
      <w:r w:rsidR="005149D1">
        <w:rPr>
          <w:rFonts w:ascii="黑体" w:eastAsia="黑体" w:hAnsi="黑体" w:hint="eastAsia"/>
          <w:sz w:val="32"/>
          <w:szCs w:val="32"/>
        </w:rPr>
        <w:t>原则</w:t>
      </w:r>
    </w:p>
    <w:p w:rsidR="005149D1" w:rsidRDefault="0000334B" w:rsidP="00B6357B">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科学设置、</w:t>
      </w:r>
      <w:r w:rsidR="000377CF">
        <w:rPr>
          <w:rFonts w:ascii="仿宋_GB2312" w:eastAsia="仿宋_GB2312" w:hAnsi="仿宋" w:hint="eastAsia"/>
          <w:sz w:val="32"/>
          <w:szCs w:val="32"/>
        </w:rPr>
        <w:t>全面把关、</w:t>
      </w:r>
      <w:r w:rsidR="005149D1">
        <w:rPr>
          <w:rFonts w:ascii="仿宋_GB2312" w:eastAsia="仿宋_GB2312" w:hAnsi="仿宋" w:hint="eastAsia"/>
          <w:sz w:val="32"/>
          <w:szCs w:val="32"/>
        </w:rPr>
        <w:t>准确定位、及时高效。</w:t>
      </w:r>
    </w:p>
    <w:p w:rsidR="00B70509" w:rsidRDefault="00B70509" w:rsidP="00B6357B">
      <w:pPr>
        <w:spacing w:line="600" w:lineRule="exact"/>
        <w:ind w:firstLineChars="200" w:firstLine="640"/>
        <w:textAlignment w:val="center"/>
        <w:outlineLvl w:val="0"/>
        <w:rPr>
          <w:rFonts w:ascii="黑体" w:eastAsia="黑体" w:hAnsi="黑体"/>
          <w:sz w:val="32"/>
          <w:szCs w:val="32"/>
        </w:rPr>
      </w:pPr>
      <w:r>
        <w:rPr>
          <w:rFonts w:ascii="黑体" w:eastAsia="黑体" w:hAnsi="黑体" w:hint="eastAsia"/>
          <w:sz w:val="32"/>
          <w:szCs w:val="32"/>
        </w:rPr>
        <w:t>四</w:t>
      </w:r>
      <w:r>
        <w:rPr>
          <w:rFonts w:ascii="黑体" w:eastAsia="黑体" w:hAnsi="黑体"/>
          <w:sz w:val="32"/>
          <w:szCs w:val="32"/>
        </w:rPr>
        <w:t>、</w:t>
      </w:r>
      <w:r>
        <w:rPr>
          <w:rFonts w:ascii="黑体" w:eastAsia="黑体" w:hAnsi="黑体" w:hint="eastAsia"/>
          <w:sz w:val="32"/>
          <w:szCs w:val="32"/>
        </w:rPr>
        <w:t>审核方法</w:t>
      </w:r>
    </w:p>
    <w:p w:rsidR="00B70509" w:rsidRDefault="00B70509" w:rsidP="00B6357B">
      <w:pPr>
        <w:spacing w:line="600" w:lineRule="exact"/>
        <w:ind w:firstLineChars="200" w:firstLine="640"/>
        <w:textAlignment w:val="center"/>
        <w:rPr>
          <w:rFonts w:ascii="仿宋_GB2312" w:eastAsia="仿宋_GB2312" w:hAnsi="仿宋"/>
          <w:sz w:val="32"/>
          <w:szCs w:val="32"/>
        </w:rPr>
      </w:pPr>
      <w:r>
        <w:rPr>
          <w:rFonts w:ascii="仿宋_GB2312" w:eastAsia="仿宋_GB2312" w:hAnsi="仿宋"/>
          <w:sz w:val="32"/>
          <w:szCs w:val="32"/>
        </w:rPr>
        <w:t>按照</w:t>
      </w:r>
      <w:r w:rsidRPr="006C63B7">
        <w:rPr>
          <w:rFonts w:ascii="仿宋_GB2312" w:eastAsia="仿宋_GB2312" w:hAnsi="仿宋" w:hint="eastAsia"/>
          <w:sz w:val="32"/>
          <w:szCs w:val="32"/>
        </w:rPr>
        <w:t>“四分审核法”</w:t>
      </w:r>
      <w:r>
        <w:rPr>
          <w:rFonts w:ascii="仿宋_GB2312" w:eastAsia="仿宋_GB2312" w:hAnsi="仿宋" w:hint="eastAsia"/>
          <w:sz w:val="32"/>
          <w:szCs w:val="32"/>
        </w:rPr>
        <w:t>开展，</w:t>
      </w:r>
      <w:r w:rsidRPr="00F82632">
        <w:rPr>
          <w:rFonts w:ascii="仿宋_GB2312" w:eastAsia="仿宋_GB2312" w:hAnsi="Times New Roman" w:cs="Times New Roman" w:hint="eastAsia"/>
          <w:kern w:val="0"/>
          <w:sz w:val="32"/>
          <w:szCs w:val="32"/>
          <w:bdr w:val="none" w:sz="0" w:space="0" w:color="auto" w:frame="1"/>
        </w:rPr>
        <w:t>即分企业在线逻辑审核、分层级人工平行审核、分指标综合比对审核和分专业关联趋势</w:t>
      </w:r>
      <w:r w:rsidRPr="00F82632">
        <w:rPr>
          <w:rFonts w:ascii="仿宋_GB2312" w:eastAsia="仿宋_GB2312" w:hAnsi="Times New Roman" w:cs="Times New Roman" w:hint="eastAsia"/>
          <w:kern w:val="0"/>
          <w:sz w:val="32"/>
          <w:szCs w:val="32"/>
          <w:bdr w:val="none" w:sz="0" w:space="0" w:color="auto" w:frame="1"/>
        </w:rPr>
        <w:lastRenderedPageBreak/>
        <w:t>审核</w:t>
      </w:r>
      <w:r w:rsidRPr="00FA4783">
        <w:rPr>
          <w:rFonts w:ascii="仿宋_GB2312" w:eastAsia="仿宋_GB2312" w:hAnsi="仿宋" w:hint="eastAsia"/>
          <w:sz w:val="32"/>
          <w:szCs w:val="32"/>
        </w:rPr>
        <w:t>。</w:t>
      </w:r>
      <w:r>
        <w:rPr>
          <w:rFonts w:ascii="仿宋_GB2312" w:eastAsia="仿宋_GB2312" w:hAnsi="仿宋" w:hint="eastAsia"/>
          <w:sz w:val="32"/>
          <w:szCs w:val="32"/>
        </w:rPr>
        <w:t>具体如下：</w:t>
      </w:r>
    </w:p>
    <w:p w:rsidR="00B70509" w:rsidRPr="00FA673E" w:rsidRDefault="00B70509"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F82632">
        <w:rPr>
          <w:rFonts w:ascii="仿宋_GB2312" w:eastAsia="仿宋_GB2312" w:hAnsi="Times New Roman" w:cs="Times New Roman" w:hint="eastAsia"/>
          <w:kern w:val="0"/>
          <w:sz w:val="32"/>
          <w:szCs w:val="32"/>
          <w:bdr w:val="none" w:sz="0" w:space="0" w:color="auto" w:frame="1"/>
        </w:rPr>
        <w:t>分企业在线逻辑审核</w:t>
      </w:r>
      <w:r>
        <w:rPr>
          <w:rFonts w:ascii="仿宋_GB2312" w:eastAsia="仿宋_GB2312" w:hAnsi="Times New Roman" w:cs="Times New Roman" w:hint="eastAsia"/>
          <w:kern w:val="0"/>
          <w:sz w:val="32"/>
          <w:szCs w:val="32"/>
          <w:bdr w:val="none" w:sz="0" w:space="0" w:color="auto" w:frame="1"/>
        </w:rPr>
        <w:t>。</w:t>
      </w:r>
      <w:r w:rsidRPr="00FA673E">
        <w:rPr>
          <w:rFonts w:ascii="仿宋_GB2312" w:eastAsia="仿宋_GB2312" w:hAnsi="Times New Roman" w:cs="Times New Roman" w:hint="eastAsia"/>
          <w:kern w:val="0"/>
          <w:sz w:val="32"/>
          <w:szCs w:val="32"/>
          <w:bdr w:val="none" w:sz="0" w:space="0" w:color="auto" w:frame="1"/>
        </w:rPr>
        <w:t>在线审核是联网直报企业数据审核的第一道关口，即利用</w:t>
      </w:r>
      <w:r>
        <w:rPr>
          <w:rFonts w:ascii="仿宋_GB2312" w:eastAsia="仿宋_GB2312" w:hAnsi="Times New Roman" w:cs="Times New Roman" w:hint="eastAsia"/>
          <w:kern w:val="0"/>
          <w:sz w:val="32"/>
          <w:szCs w:val="32"/>
          <w:bdr w:val="none" w:sz="0" w:space="0" w:color="auto" w:frame="1"/>
        </w:rPr>
        <w:t>联网</w:t>
      </w:r>
      <w:r w:rsidRPr="00FA673E">
        <w:rPr>
          <w:rFonts w:ascii="仿宋_GB2312" w:eastAsia="仿宋_GB2312" w:hAnsi="Times New Roman" w:cs="Times New Roman" w:hint="eastAsia"/>
          <w:kern w:val="0"/>
          <w:sz w:val="32"/>
          <w:szCs w:val="32"/>
          <w:bdr w:val="none" w:sz="0" w:space="0" w:color="auto" w:frame="1"/>
        </w:rPr>
        <w:t>直报平台数据处理系统中的基层审核公式，在线对企业上报的数据</w:t>
      </w:r>
      <w:proofErr w:type="gramStart"/>
      <w:r w:rsidRPr="00FA673E">
        <w:rPr>
          <w:rFonts w:ascii="仿宋_GB2312" w:eastAsia="仿宋_GB2312" w:hAnsi="Times New Roman" w:cs="Times New Roman" w:hint="eastAsia"/>
          <w:kern w:val="0"/>
          <w:sz w:val="32"/>
          <w:szCs w:val="32"/>
          <w:bdr w:val="none" w:sz="0" w:space="0" w:color="auto" w:frame="1"/>
        </w:rPr>
        <w:t>逐指标</w:t>
      </w:r>
      <w:proofErr w:type="gramEnd"/>
      <w:r w:rsidRPr="00FA673E">
        <w:rPr>
          <w:rFonts w:ascii="仿宋_GB2312" w:eastAsia="仿宋_GB2312" w:hAnsi="Times New Roman" w:cs="Times New Roman" w:hint="eastAsia"/>
          <w:kern w:val="0"/>
          <w:sz w:val="32"/>
          <w:szCs w:val="32"/>
          <w:bdr w:val="none" w:sz="0" w:space="0" w:color="auto" w:frame="1"/>
        </w:rPr>
        <w:t>进行逻辑审核。所有联网直报企业的原始数据均需通过所设置的逻辑审核公式审核后，才能实现数据网上报送。</w:t>
      </w:r>
    </w:p>
    <w:p w:rsidR="00B70509" w:rsidRPr="00FA673E" w:rsidRDefault="00B70509"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FA673E">
        <w:rPr>
          <w:rFonts w:ascii="仿宋_GB2312" w:eastAsia="仿宋_GB2312" w:hAnsi="Times New Roman" w:cs="Times New Roman" w:hint="eastAsia"/>
          <w:kern w:val="0"/>
          <w:sz w:val="32"/>
          <w:szCs w:val="32"/>
          <w:bdr w:val="none" w:sz="0" w:space="0" w:color="auto" w:frame="1"/>
        </w:rPr>
        <w:t>分层级人工</w:t>
      </w:r>
      <w:r>
        <w:rPr>
          <w:rFonts w:ascii="仿宋_GB2312" w:eastAsia="仿宋_GB2312" w:hAnsi="Times New Roman" w:cs="Times New Roman" w:hint="eastAsia"/>
          <w:kern w:val="0"/>
          <w:sz w:val="32"/>
          <w:szCs w:val="32"/>
          <w:bdr w:val="none" w:sz="0" w:space="0" w:color="auto" w:frame="1"/>
        </w:rPr>
        <w:t>平行</w:t>
      </w:r>
      <w:r w:rsidRPr="00FA673E">
        <w:rPr>
          <w:rFonts w:ascii="仿宋_GB2312" w:eastAsia="仿宋_GB2312" w:hAnsi="Times New Roman" w:cs="Times New Roman" w:hint="eastAsia"/>
          <w:kern w:val="0"/>
          <w:sz w:val="32"/>
          <w:szCs w:val="32"/>
          <w:bdr w:val="none" w:sz="0" w:space="0" w:color="auto" w:frame="1"/>
        </w:rPr>
        <w:t>审核</w:t>
      </w:r>
      <w:r>
        <w:rPr>
          <w:rFonts w:ascii="仿宋_GB2312" w:eastAsia="仿宋_GB2312" w:hAnsi="Times New Roman" w:cs="Times New Roman" w:hint="eastAsia"/>
          <w:kern w:val="0"/>
          <w:sz w:val="32"/>
          <w:szCs w:val="32"/>
          <w:bdr w:val="none" w:sz="0" w:space="0" w:color="auto" w:frame="1"/>
        </w:rPr>
        <w:t>。</w:t>
      </w:r>
      <w:r w:rsidRPr="00FA673E">
        <w:rPr>
          <w:rFonts w:ascii="仿宋_GB2312" w:eastAsia="仿宋_GB2312" w:hAnsi="Times New Roman" w:cs="Times New Roman" w:hint="eastAsia"/>
          <w:kern w:val="0"/>
          <w:sz w:val="32"/>
          <w:szCs w:val="32"/>
          <w:bdr w:val="none" w:sz="0" w:space="0" w:color="auto" w:frame="1"/>
        </w:rPr>
        <w:t>人工审核是第二道关口，即国家、省、市、县统计局负责能源统计工作的人员，在</w:t>
      </w:r>
      <w:r w:rsidRPr="00FA673E">
        <w:rPr>
          <w:rFonts w:ascii="仿宋_GB2312" w:eastAsia="仿宋_GB2312" w:hAnsi="Times New Roman" w:cs="Times New Roman"/>
          <w:kern w:val="0"/>
          <w:sz w:val="32"/>
          <w:szCs w:val="32"/>
          <w:bdr w:val="none" w:sz="0" w:space="0" w:color="auto" w:frame="1"/>
        </w:rPr>
        <w:t>企业开始上报数据后进行人工审核。该环节主要针对重点指标以及对总量和行业影响大的重点企业进行审核。各地区需要在规定的时间内完成规定的审核任务</w:t>
      </w:r>
      <w:r>
        <w:rPr>
          <w:rFonts w:ascii="仿宋_GB2312" w:eastAsia="仿宋_GB2312" w:hAnsi="Times New Roman" w:cs="Times New Roman" w:hint="eastAsia"/>
          <w:kern w:val="0"/>
          <w:sz w:val="32"/>
          <w:szCs w:val="32"/>
          <w:bdr w:val="none" w:sz="0" w:space="0" w:color="auto" w:frame="1"/>
        </w:rPr>
        <w:t>，</w:t>
      </w:r>
      <w:r w:rsidRPr="00FA673E">
        <w:rPr>
          <w:rFonts w:ascii="仿宋_GB2312" w:eastAsia="仿宋_GB2312" w:hAnsi="Times New Roman" w:cs="Times New Roman"/>
          <w:kern w:val="0"/>
          <w:sz w:val="32"/>
          <w:szCs w:val="32"/>
          <w:bdr w:val="none" w:sz="0" w:space="0" w:color="auto" w:frame="1"/>
        </w:rPr>
        <w:t>留痕备查，循环反复，直至数据最终确定。</w:t>
      </w:r>
    </w:p>
    <w:p w:rsidR="00B70509" w:rsidRPr="00FA673E" w:rsidRDefault="00B70509"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FA673E">
        <w:rPr>
          <w:rFonts w:ascii="仿宋_GB2312" w:eastAsia="仿宋_GB2312" w:hAnsi="Times New Roman" w:cs="Times New Roman" w:hint="eastAsia"/>
          <w:kern w:val="0"/>
          <w:sz w:val="32"/>
          <w:szCs w:val="32"/>
          <w:bdr w:val="none" w:sz="0" w:space="0" w:color="auto" w:frame="1"/>
        </w:rPr>
        <w:t>分指标</w:t>
      </w:r>
      <w:r>
        <w:rPr>
          <w:rFonts w:ascii="仿宋_GB2312" w:eastAsia="仿宋_GB2312" w:hAnsi="Times New Roman" w:cs="Times New Roman" w:hint="eastAsia"/>
          <w:kern w:val="0"/>
          <w:sz w:val="32"/>
          <w:szCs w:val="32"/>
          <w:bdr w:val="none" w:sz="0" w:space="0" w:color="auto" w:frame="1"/>
        </w:rPr>
        <w:t>综合</w:t>
      </w:r>
      <w:r w:rsidRPr="00FA673E">
        <w:rPr>
          <w:rFonts w:ascii="仿宋_GB2312" w:eastAsia="仿宋_GB2312" w:hAnsi="Times New Roman" w:cs="Times New Roman" w:hint="eastAsia"/>
          <w:kern w:val="0"/>
          <w:sz w:val="32"/>
          <w:szCs w:val="32"/>
          <w:bdr w:val="none" w:sz="0" w:space="0" w:color="auto" w:frame="1"/>
        </w:rPr>
        <w:t>比对审核</w:t>
      </w:r>
      <w:r>
        <w:rPr>
          <w:rFonts w:ascii="仿宋_GB2312" w:eastAsia="仿宋_GB2312" w:hAnsi="Times New Roman" w:cs="Times New Roman" w:hint="eastAsia"/>
          <w:kern w:val="0"/>
          <w:sz w:val="32"/>
          <w:szCs w:val="32"/>
          <w:bdr w:val="none" w:sz="0" w:space="0" w:color="auto" w:frame="1"/>
        </w:rPr>
        <w:t>。</w:t>
      </w:r>
      <w:r w:rsidRPr="00FA673E">
        <w:rPr>
          <w:rFonts w:ascii="仿宋_GB2312" w:eastAsia="仿宋_GB2312" w:hAnsi="Times New Roman" w:cs="Times New Roman" w:hint="eastAsia"/>
          <w:kern w:val="0"/>
          <w:sz w:val="32"/>
          <w:szCs w:val="32"/>
          <w:bdr w:val="none" w:sz="0" w:space="0" w:color="auto" w:frame="1"/>
        </w:rPr>
        <w:t>比对审核是第三道关口，即对已上报的基层企业数据进行汇总，制作综合汇总表对数据进行比对审核。主要制作五类综合数据</w:t>
      </w:r>
      <w:r>
        <w:rPr>
          <w:rFonts w:ascii="仿宋_GB2312" w:eastAsia="仿宋_GB2312" w:hAnsi="Times New Roman" w:cs="Times New Roman" w:hint="eastAsia"/>
          <w:kern w:val="0"/>
          <w:sz w:val="32"/>
          <w:szCs w:val="32"/>
          <w:bdr w:val="none" w:sz="0" w:space="0" w:color="auto" w:frame="1"/>
        </w:rPr>
        <w:t>比对</w:t>
      </w:r>
      <w:r w:rsidRPr="00FA673E">
        <w:rPr>
          <w:rFonts w:ascii="仿宋_GB2312" w:eastAsia="仿宋_GB2312" w:hAnsi="Times New Roman" w:cs="Times New Roman" w:hint="eastAsia"/>
          <w:kern w:val="0"/>
          <w:sz w:val="32"/>
          <w:szCs w:val="32"/>
          <w:bdr w:val="none" w:sz="0" w:space="0" w:color="auto" w:frame="1"/>
        </w:rPr>
        <w:t>审核表，即时间序列比对审核表、报送时点数据比对审核表、与上年同期数据比对审核表、与</w:t>
      </w:r>
      <w:r w:rsidR="00DF6C11">
        <w:rPr>
          <w:rFonts w:ascii="仿宋_GB2312" w:eastAsia="仿宋_GB2312" w:hAnsi="Times New Roman" w:cs="Times New Roman" w:hint="eastAsia"/>
          <w:kern w:val="0"/>
          <w:sz w:val="32"/>
          <w:szCs w:val="32"/>
          <w:bdr w:val="none" w:sz="0" w:space="0" w:color="auto" w:frame="1"/>
        </w:rPr>
        <w:t>2018年12月</w:t>
      </w:r>
      <w:r w:rsidR="00DF6C11">
        <w:rPr>
          <w:rFonts w:ascii="仿宋_GB2312" w:eastAsia="仿宋_GB2312" w:hAnsi="Times New Roman" w:cs="Times New Roman"/>
          <w:kern w:val="0"/>
          <w:sz w:val="32"/>
          <w:szCs w:val="32"/>
          <w:bdr w:val="none" w:sz="0" w:space="0" w:color="auto" w:frame="1"/>
        </w:rPr>
        <w:t>快报</w:t>
      </w:r>
      <w:r w:rsidRPr="00FA673E">
        <w:rPr>
          <w:rFonts w:ascii="仿宋_GB2312" w:eastAsia="仿宋_GB2312" w:hAnsi="Times New Roman" w:cs="Times New Roman" w:hint="eastAsia"/>
          <w:kern w:val="0"/>
          <w:sz w:val="32"/>
          <w:szCs w:val="32"/>
          <w:bdr w:val="none" w:sz="0" w:space="0" w:color="auto" w:frame="1"/>
        </w:rPr>
        <w:t>数据比对审核表、重点指标分地区分行业比对审核表。对于通过比对发现的异常值，再进行分企业查询、审核和修正。</w:t>
      </w:r>
    </w:p>
    <w:p w:rsidR="00B70509" w:rsidRDefault="00B70509"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FA673E">
        <w:rPr>
          <w:rFonts w:ascii="仿宋_GB2312" w:eastAsia="仿宋_GB2312" w:hAnsi="Times New Roman" w:cs="Times New Roman" w:hint="eastAsia"/>
          <w:kern w:val="0"/>
          <w:sz w:val="32"/>
          <w:szCs w:val="32"/>
          <w:bdr w:val="none" w:sz="0" w:space="0" w:color="auto" w:frame="1"/>
        </w:rPr>
        <w:t>分专业关联</w:t>
      </w:r>
      <w:r>
        <w:rPr>
          <w:rFonts w:ascii="仿宋_GB2312" w:eastAsia="仿宋_GB2312" w:hAnsi="Times New Roman" w:cs="Times New Roman" w:hint="eastAsia"/>
          <w:kern w:val="0"/>
          <w:sz w:val="32"/>
          <w:szCs w:val="32"/>
          <w:bdr w:val="none" w:sz="0" w:space="0" w:color="auto" w:frame="1"/>
        </w:rPr>
        <w:t>趋势</w:t>
      </w:r>
      <w:r w:rsidRPr="00FA673E">
        <w:rPr>
          <w:rFonts w:ascii="仿宋_GB2312" w:eastAsia="仿宋_GB2312" w:hAnsi="Times New Roman" w:cs="Times New Roman" w:hint="eastAsia"/>
          <w:kern w:val="0"/>
          <w:sz w:val="32"/>
          <w:szCs w:val="32"/>
          <w:bdr w:val="none" w:sz="0" w:space="0" w:color="auto" w:frame="1"/>
        </w:rPr>
        <w:t>审核</w:t>
      </w:r>
      <w:r>
        <w:rPr>
          <w:rFonts w:ascii="仿宋_GB2312" w:eastAsia="仿宋_GB2312" w:hAnsi="Times New Roman" w:cs="Times New Roman" w:hint="eastAsia"/>
          <w:kern w:val="0"/>
          <w:sz w:val="32"/>
          <w:szCs w:val="32"/>
          <w:bdr w:val="none" w:sz="0" w:space="0" w:color="auto" w:frame="1"/>
        </w:rPr>
        <w:t>。</w:t>
      </w:r>
      <w:r w:rsidRPr="00FA673E">
        <w:rPr>
          <w:rFonts w:ascii="仿宋_GB2312" w:eastAsia="仿宋_GB2312" w:hAnsi="Times New Roman" w:cs="Times New Roman" w:hint="eastAsia"/>
          <w:kern w:val="0"/>
          <w:sz w:val="32"/>
          <w:szCs w:val="32"/>
          <w:bdr w:val="none" w:sz="0" w:space="0" w:color="auto" w:frame="1"/>
        </w:rPr>
        <w:t>关联审核是第四道关口，即利用国家电网公司电力数据、煤炭行业协会重点企业煤炭生产数据、秦皇岛港口的煤炭吞吐量、库存和价格等部门和行业数</w:t>
      </w:r>
      <w:r w:rsidRPr="00FA673E">
        <w:rPr>
          <w:rFonts w:ascii="仿宋_GB2312" w:eastAsia="仿宋_GB2312" w:hAnsi="Times New Roman" w:cs="Times New Roman" w:hint="eastAsia"/>
          <w:kern w:val="0"/>
          <w:sz w:val="32"/>
          <w:szCs w:val="32"/>
          <w:bdr w:val="none" w:sz="0" w:space="0" w:color="auto" w:frame="1"/>
        </w:rPr>
        <w:lastRenderedPageBreak/>
        <w:t>据，与能源的生产、消费数据进行关联审核，对能源数据的变化趋势进行关联分析论证，若发现有重大趋势性背离，则返回重查。</w:t>
      </w:r>
    </w:p>
    <w:p w:rsidR="00BE061A" w:rsidRDefault="00BE061A" w:rsidP="00B6357B">
      <w:pPr>
        <w:spacing w:line="600" w:lineRule="exact"/>
        <w:ind w:firstLineChars="200" w:firstLine="640"/>
        <w:textAlignment w:val="center"/>
        <w:outlineLvl w:val="0"/>
        <w:rPr>
          <w:rFonts w:ascii="黑体" w:eastAsia="黑体" w:hAnsi="黑体"/>
          <w:sz w:val="32"/>
          <w:szCs w:val="32"/>
        </w:rPr>
      </w:pPr>
      <w:r>
        <w:rPr>
          <w:rFonts w:ascii="黑体" w:eastAsia="黑体" w:hAnsi="黑体" w:hint="eastAsia"/>
          <w:sz w:val="32"/>
          <w:szCs w:val="32"/>
        </w:rPr>
        <w:t>五</w:t>
      </w:r>
      <w:r>
        <w:rPr>
          <w:rFonts w:ascii="黑体" w:eastAsia="黑体" w:hAnsi="黑体"/>
          <w:sz w:val="32"/>
          <w:szCs w:val="32"/>
        </w:rPr>
        <w:t>、</w:t>
      </w:r>
      <w:r>
        <w:rPr>
          <w:rFonts w:ascii="黑体" w:eastAsia="黑体" w:hAnsi="黑体" w:hint="eastAsia"/>
          <w:sz w:val="32"/>
          <w:szCs w:val="32"/>
        </w:rPr>
        <w:t>审核重点</w:t>
      </w:r>
    </w:p>
    <w:p w:rsidR="000E463E" w:rsidRPr="000E463E" w:rsidRDefault="000E463E" w:rsidP="00E00537">
      <w:pPr>
        <w:spacing w:line="600" w:lineRule="exact"/>
        <w:ind w:firstLineChars="200" w:firstLine="643"/>
        <w:textAlignment w:val="center"/>
        <w:outlineLvl w:val="1"/>
        <w:rPr>
          <w:rFonts w:ascii="楷体_GB2312" w:eastAsia="楷体_GB2312" w:hAnsi="仿宋"/>
          <w:b/>
          <w:sz w:val="32"/>
          <w:szCs w:val="32"/>
        </w:rPr>
      </w:pPr>
      <w:r w:rsidRPr="000E463E">
        <w:rPr>
          <w:rFonts w:ascii="楷体_GB2312" w:eastAsia="楷体_GB2312" w:hAnsi="仿宋" w:hint="eastAsia"/>
          <w:b/>
          <w:sz w:val="32"/>
          <w:szCs w:val="32"/>
        </w:rPr>
        <w:t>（一）重点单位</w:t>
      </w:r>
      <w:r w:rsidR="00E00537">
        <w:rPr>
          <w:rFonts w:ascii="楷体_GB2312" w:eastAsia="楷体_GB2312" w:hAnsi="仿宋" w:hint="eastAsia"/>
          <w:b/>
          <w:sz w:val="32"/>
          <w:szCs w:val="32"/>
        </w:rPr>
        <w:t>。</w:t>
      </w:r>
    </w:p>
    <w:p w:rsidR="000E463E" w:rsidRDefault="000E463E" w:rsidP="00B6357B">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与2018年12月报</w:t>
      </w:r>
      <w:r>
        <w:rPr>
          <w:rFonts w:ascii="仿宋_GB2312" w:eastAsia="仿宋_GB2312" w:hAnsi="仿宋"/>
          <w:sz w:val="32"/>
          <w:szCs w:val="32"/>
        </w:rPr>
        <w:t>（</w:t>
      </w:r>
      <w:r>
        <w:rPr>
          <w:rFonts w:ascii="仿宋_GB2312" w:eastAsia="仿宋_GB2312" w:hAnsi="仿宋" w:hint="eastAsia"/>
          <w:sz w:val="32"/>
          <w:szCs w:val="32"/>
        </w:rPr>
        <w:t>205</w:t>
      </w:r>
      <w:r>
        <w:rPr>
          <w:rFonts w:ascii="仿宋_GB2312" w:eastAsia="仿宋_GB2312" w:hAnsi="仿宋"/>
          <w:sz w:val="32"/>
          <w:szCs w:val="32"/>
        </w:rPr>
        <w:t>-1</w:t>
      </w:r>
      <w:r>
        <w:rPr>
          <w:rFonts w:ascii="仿宋_GB2312" w:eastAsia="仿宋_GB2312" w:hAnsi="仿宋" w:hint="eastAsia"/>
          <w:sz w:val="32"/>
          <w:szCs w:val="32"/>
        </w:rPr>
        <w:t>、205</w:t>
      </w:r>
      <w:r>
        <w:rPr>
          <w:rFonts w:ascii="仿宋_GB2312" w:eastAsia="仿宋_GB2312" w:hAnsi="仿宋"/>
          <w:sz w:val="32"/>
          <w:szCs w:val="32"/>
        </w:rPr>
        <w:t>-2</w:t>
      </w:r>
      <w:r>
        <w:rPr>
          <w:rFonts w:ascii="仿宋_GB2312" w:eastAsia="仿宋_GB2312" w:hAnsi="仿宋" w:hint="eastAsia"/>
          <w:sz w:val="32"/>
          <w:szCs w:val="32"/>
        </w:rPr>
        <w:t>、205-</w:t>
      </w:r>
      <w:r w:rsidR="00896879">
        <w:rPr>
          <w:rFonts w:ascii="仿宋_GB2312" w:eastAsia="仿宋_GB2312" w:hAnsi="仿宋"/>
          <w:sz w:val="32"/>
          <w:szCs w:val="32"/>
        </w:rPr>
        <w:t>6</w:t>
      </w:r>
      <w:r>
        <w:rPr>
          <w:rFonts w:ascii="仿宋_GB2312" w:eastAsia="仿宋_GB2312" w:hAnsi="仿宋" w:hint="eastAsia"/>
          <w:sz w:val="32"/>
          <w:szCs w:val="32"/>
        </w:rPr>
        <w:t>表）</w:t>
      </w:r>
      <w:r w:rsidRPr="00401F02">
        <w:rPr>
          <w:rFonts w:ascii="仿宋_GB2312" w:eastAsia="仿宋_GB2312" w:hAnsi="仿宋"/>
          <w:sz w:val="32"/>
          <w:szCs w:val="32"/>
        </w:rPr>
        <w:t>相比</w:t>
      </w:r>
      <w:r>
        <w:rPr>
          <w:rFonts w:ascii="仿宋_GB2312" w:eastAsia="仿宋_GB2312" w:hAnsi="仿宋" w:hint="eastAsia"/>
          <w:sz w:val="32"/>
          <w:szCs w:val="32"/>
        </w:rPr>
        <w:t>，</w:t>
      </w:r>
      <w:r w:rsidR="00047A1F">
        <w:rPr>
          <w:rFonts w:ascii="仿宋_GB2312" w:eastAsia="仿宋_GB2312" w:hAnsi="仿宋" w:hint="eastAsia"/>
          <w:sz w:val="32"/>
          <w:szCs w:val="32"/>
        </w:rPr>
        <w:t>新</w:t>
      </w:r>
      <w:r w:rsidR="00047A1F">
        <w:rPr>
          <w:rFonts w:ascii="仿宋_GB2312" w:eastAsia="仿宋_GB2312" w:hAnsi="仿宋"/>
          <w:sz w:val="32"/>
          <w:szCs w:val="32"/>
        </w:rPr>
        <w:t>纳入调查范围</w:t>
      </w:r>
      <w:r>
        <w:rPr>
          <w:rFonts w:ascii="仿宋_GB2312" w:eastAsia="仿宋_GB2312" w:hAnsi="仿宋" w:hint="eastAsia"/>
          <w:sz w:val="32"/>
          <w:szCs w:val="32"/>
        </w:rPr>
        <w:t>单位</w:t>
      </w:r>
      <w:r>
        <w:rPr>
          <w:rFonts w:ascii="仿宋_GB2312" w:eastAsia="仿宋_GB2312" w:hAnsi="仿宋"/>
          <w:sz w:val="32"/>
          <w:szCs w:val="32"/>
        </w:rPr>
        <w:t>和数据差异较大</w:t>
      </w:r>
      <w:r>
        <w:rPr>
          <w:rFonts w:ascii="仿宋_GB2312" w:eastAsia="仿宋_GB2312" w:hAnsi="仿宋" w:hint="eastAsia"/>
          <w:sz w:val="32"/>
          <w:szCs w:val="32"/>
        </w:rPr>
        <w:t>的</w:t>
      </w:r>
      <w:r>
        <w:rPr>
          <w:rFonts w:ascii="仿宋_GB2312" w:eastAsia="仿宋_GB2312" w:hAnsi="仿宋"/>
          <w:sz w:val="32"/>
          <w:szCs w:val="32"/>
        </w:rPr>
        <w:t>相同</w:t>
      </w:r>
      <w:r>
        <w:rPr>
          <w:rFonts w:ascii="仿宋_GB2312" w:eastAsia="仿宋_GB2312" w:hAnsi="仿宋" w:hint="eastAsia"/>
          <w:sz w:val="32"/>
          <w:szCs w:val="32"/>
        </w:rPr>
        <w:t>单位。</w:t>
      </w:r>
    </w:p>
    <w:p w:rsidR="000E463E" w:rsidRDefault="00B70509" w:rsidP="00B6357B">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第四次全国经济普查调查的605-1、605-2、605-3表</w:t>
      </w:r>
      <w:r>
        <w:rPr>
          <w:rFonts w:ascii="仿宋_GB2312" w:eastAsia="仿宋_GB2312" w:hAnsi="仿宋"/>
          <w:sz w:val="32"/>
          <w:szCs w:val="32"/>
        </w:rPr>
        <w:t>分别对应着</w:t>
      </w:r>
      <w:proofErr w:type="gramStart"/>
      <w:r>
        <w:rPr>
          <w:rFonts w:ascii="仿宋_GB2312" w:eastAsia="仿宋_GB2312" w:hAnsi="仿宋" w:hint="eastAsia"/>
          <w:sz w:val="32"/>
          <w:szCs w:val="32"/>
        </w:rPr>
        <w:t>2018年</w:t>
      </w:r>
      <w:r>
        <w:rPr>
          <w:rFonts w:ascii="仿宋_GB2312" w:eastAsia="仿宋_GB2312" w:hAnsi="仿宋"/>
          <w:sz w:val="32"/>
          <w:szCs w:val="32"/>
        </w:rPr>
        <w:t>定报的</w:t>
      </w:r>
      <w:proofErr w:type="gramEnd"/>
      <w:r>
        <w:rPr>
          <w:rFonts w:ascii="仿宋_GB2312" w:eastAsia="仿宋_GB2312" w:hAnsi="仿宋" w:hint="eastAsia"/>
          <w:sz w:val="32"/>
          <w:szCs w:val="32"/>
        </w:rPr>
        <w:t>205-1、205-2、205-</w:t>
      </w:r>
      <w:r w:rsidR="00896879">
        <w:rPr>
          <w:rFonts w:ascii="仿宋_GB2312" w:eastAsia="仿宋_GB2312" w:hAnsi="仿宋"/>
          <w:sz w:val="32"/>
          <w:szCs w:val="32"/>
        </w:rPr>
        <w:t>6</w:t>
      </w:r>
      <w:r>
        <w:rPr>
          <w:rFonts w:ascii="仿宋_GB2312" w:eastAsia="仿宋_GB2312" w:hAnsi="仿宋" w:hint="eastAsia"/>
          <w:sz w:val="32"/>
          <w:szCs w:val="32"/>
        </w:rPr>
        <w:t>表</w:t>
      </w:r>
      <w:r w:rsidR="000E463E">
        <w:rPr>
          <w:rFonts w:ascii="仿宋_GB2312" w:eastAsia="仿宋_GB2312" w:hAnsi="仿宋" w:hint="eastAsia"/>
          <w:sz w:val="32"/>
          <w:szCs w:val="32"/>
        </w:rPr>
        <w:t>，</w:t>
      </w:r>
      <w:r w:rsidRPr="00B70509">
        <w:rPr>
          <w:rFonts w:ascii="仿宋_GB2312" w:eastAsia="仿宋_GB2312" w:hAnsi="仿宋"/>
          <w:sz w:val="32"/>
          <w:szCs w:val="32"/>
        </w:rPr>
        <w:t>2018年12月份月报单位，数据统一由国家统计局根据2018年12月份数据复制，调查单位可核实修改。</w:t>
      </w:r>
      <w:r w:rsidR="00047A1F">
        <w:rPr>
          <w:rFonts w:ascii="仿宋_GB2312" w:eastAsia="仿宋_GB2312" w:hAnsi="仿宋" w:hint="eastAsia"/>
          <w:sz w:val="32"/>
          <w:szCs w:val="32"/>
        </w:rPr>
        <w:t>新</w:t>
      </w:r>
      <w:r w:rsidR="00047A1F">
        <w:rPr>
          <w:rFonts w:ascii="仿宋_GB2312" w:eastAsia="仿宋_GB2312" w:hAnsi="仿宋"/>
          <w:sz w:val="32"/>
          <w:szCs w:val="32"/>
        </w:rPr>
        <w:t>纳入调查范围</w:t>
      </w:r>
      <w:r w:rsidRPr="00B70509">
        <w:rPr>
          <w:rFonts w:ascii="仿宋_GB2312" w:eastAsia="仿宋_GB2312" w:hAnsi="仿宋"/>
          <w:sz w:val="32"/>
          <w:szCs w:val="32"/>
        </w:rPr>
        <w:t>单位</w:t>
      </w:r>
      <w:proofErr w:type="gramStart"/>
      <w:r w:rsidRPr="00B70509">
        <w:rPr>
          <w:rFonts w:ascii="仿宋_GB2312" w:eastAsia="仿宋_GB2312" w:hAnsi="仿宋"/>
          <w:sz w:val="32"/>
          <w:szCs w:val="32"/>
        </w:rPr>
        <w:t>需独立</w:t>
      </w:r>
      <w:proofErr w:type="gramEnd"/>
      <w:r w:rsidRPr="00B70509">
        <w:rPr>
          <w:rFonts w:ascii="仿宋_GB2312" w:eastAsia="仿宋_GB2312" w:hAnsi="仿宋"/>
          <w:sz w:val="32"/>
          <w:szCs w:val="32"/>
        </w:rPr>
        <w:t>如实填报。</w:t>
      </w:r>
    </w:p>
    <w:p w:rsidR="000E463E" w:rsidRDefault="000E463E" w:rsidP="00B6357B">
      <w:pPr>
        <w:spacing w:line="600" w:lineRule="exact"/>
        <w:ind w:firstLineChars="200" w:firstLine="643"/>
        <w:textAlignment w:val="center"/>
        <w:outlineLvl w:val="1"/>
        <w:rPr>
          <w:rFonts w:ascii="楷体_GB2312" w:eastAsia="楷体_GB2312" w:hAnsi="仿宋"/>
          <w:b/>
          <w:sz w:val="32"/>
          <w:szCs w:val="32"/>
        </w:rPr>
      </w:pPr>
      <w:r>
        <w:rPr>
          <w:rFonts w:ascii="楷体_GB2312" w:eastAsia="楷体_GB2312" w:hAnsi="仿宋" w:hint="eastAsia"/>
          <w:b/>
          <w:sz w:val="32"/>
          <w:szCs w:val="32"/>
        </w:rPr>
        <w:t>（二）重点指标</w:t>
      </w:r>
      <w:r w:rsidR="00E00537">
        <w:rPr>
          <w:rFonts w:ascii="楷体_GB2312" w:eastAsia="楷体_GB2312" w:hAnsi="仿宋" w:hint="eastAsia"/>
          <w:b/>
          <w:sz w:val="32"/>
          <w:szCs w:val="32"/>
        </w:rPr>
        <w:t>。</w:t>
      </w:r>
    </w:p>
    <w:p w:rsidR="000E463E" w:rsidRPr="00401F02" w:rsidRDefault="000E463E" w:rsidP="00B6357B">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与2018年12月报</w:t>
      </w:r>
      <w:r>
        <w:rPr>
          <w:rFonts w:ascii="仿宋_GB2312" w:eastAsia="仿宋_GB2312" w:hAnsi="仿宋"/>
          <w:sz w:val="32"/>
          <w:szCs w:val="32"/>
        </w:rPr>
        <w:t>（</w:t>
      </w:r>
      <w:r>
        <w:rPr>
          <w:rFonts w:ascii="仿宋_GB2312" w:eastAsia="仿宋_GB2312" w:hAnsi="仿宋" w:hint="eastAsia"/>
          <w:sz w:val="32"/>
          <w:szCs w:val="32"/>
        </w:rPr>
        <w:t>205</w:t>
      </w:r>
      <w:r>
        <w:rPr>
          <w:rFonts w:ascii="仿宋_GB2312" w:eastAsia="仿宋_GB2312" w:hAnsi="仿宋"/>
          <w:sz w:val="32"/>
          <w:szCs w:val="32"/>
        </w:rPr>
        <w:t>-1</w:t>
      </w:r>
      <w:r>
        <w:rPr>
          <w:rFonts w:ascii="仿宋_GB2312" w:eastAsia="仿宋_GB2312" w:hAnsi="仿宋" w:hint="eastAsia"/>
          <w:sz w:val="32"/>
          <w:szCs w:val="32"/>
        </w:rPr>
        <w:t>、205</w:t>
      </w:r>
      <w:r>
        <w:rPr>
          <w:rFonts w:ascii="仿宋_GB2312" w:eastAsia="仿宋_GB2312" w:hAnsi="仿宋"/>
          <w:sz w:val="32"/>
          <w:szCs w:val="32"/>
        </w:rPr>
        <w:t>-2</w:t>
      </w:r>
      <w:r>
        <w:rPr>
          <w:rFonts w:ascii="仿宋_GB2312" w:eastAsia="仿宋_GB2312" w:hAnsi="仿宋" w:hint="eastAsia"/>
          <w:sz w:val="32"/>
          <w:szCs w:val="32"/>
        </w:rPr>
        <w:t>、205-</w:t>
      </w:r>
      <w:r w:rsidR="00896879">
        <w:rPr>
          <w:rFonts w:ascii="仿宋_GB2312" w:eastAsia="仿宋_GB2312" w:hAnsi="仿宋"/>
          <w:sz w:val="32"/>
          <w:szCs w:val="32"/>
        </w:rPr>
        <w:t>6</w:t>
      </w:r>
      <w:r>
        <w:rPr>
          <w:rFonts w:ascii="仿宋_GB2312" w:eastAsia="仿宋_GB2312" w:hAnsi="仿宋" w:hint="eastAsia"/>
          <w:sz w:val="32"/>
          <w:szCs w:val="32"/>
        </w:rPr>
        <w:t>表）</w:t>
      </w:r>
      <w:r w:rsidRPr="00401F02">
        <w:rPr>
          <w:rFonts w:ascii="仿宋_GB2312" w:eastAsia="仿宋_GB2312" w:hAnsi="仿宋"/>
          <w:sz w:val="32"/>
          <w:szCs w:val="32"/>
        </w:rPr>
        <w:t>相比</w:t>
      </w:r>
      <w:r>
        <w:rPr>
          <w:rFonts w:ascii="仿宋_GB2312" w:eastAsia="仿宋_GB2312" w:hAnsi="仿宋" w:hint="eastAsia"/>
          <w:sz w:val="32"/>
          <w:szCs w:val="32"/>
        </w:rPr>
        <w:t>新增</w:t>
      </w:r>
      <w:r w:rsidR="00047A1F">
        <w:rPr>
          <w:rFonts w:ascii="仿宋_GB2312" w:eastAsia="仿宋_GB2312" w:hAnsi="仿宋" w:hint="eastAsia"/>
          <w:sz w:val="32"/>
          <w:szCs w:val="32"/>
        </w:rPr>
        <w:t>加</w:t>
      </w:r>
      <w:r>
        <w:rPr>
          <w:rFonts w:ascii="仿宋_GB2312" w:eastAsia="仿宋_GB2312" w:hAnsi="仿宋" w:hint="eastAsia"/>
          <w:sz w:val="32"/>
          <w:szCs w:val="32"/>
        </w:rPr>
        <w:t>的调查</w:t>
      </w:r>
      <w:r>
        <w:rPr>
          <w:rFonts w:ascii="仿宋_GB2312" w:eastAsia="仿宋_GB2312" w:hAnsi="仿宋"/>
          <w:sz w:val="32"/>
          <w:szCs w:val="32"/>
        </w:rPr>
        <w:t>指标</w:t>
      </w:r>
      <w:r>
        <w:rPr>
          <w:rFonts w:ascii="仿宋_GB2312" w:eastAsia="仿宋_GB2312" w:hAnsi="仿宋" w:hint="eastAsia"/>
          <w:sz w:val="32"/>
          <w:szCs w:val="32"/>
        </w:rPr>
        <w:t>。</w:t>
      </w:r>
      <w:r>
        <w:rPr>
          <w:rFonts w:ascii="仿宋_GB2312" w:eastAsia="仿宋_GB2312" w:hAnsi="仿宋"/>
          <w:sz w:val="32"/>
          <w:szCs w:val="32"/>
        </w:rPr>
        <w:t>具体如下：</w:t>
      </w:r>
    </w:p>
    <w:p w:rsidR="00BE061A" w:rsidRPr="000E463E" w:rsidRDefault="000E463E" w:rsidP="00B6357B">
      <w:pPr>
        <w:spacing w:line="600" w:lineRule="exact"/>
        <w:ind w:firstLineChars="200" w:firstLine="643"/>
        <w:textAlignment w:val="center"/>
        <w:rPr>
          <w:rFonts w:ascii="仿宋_GB2312" w:eastAsia="仿宋_GB2312" w:hAnsi="仿宋"/>
          <w:b/>
          <w:sz w:val="32"/>
          <w:szCs w:val="32"/>
        </w:rPr>
      </w:pPr>
      <w:r w:rsidRPr="000E463E">
        <w:rPr>
          <w:rFonts w:ascii="仿宋_GB2312" w:eastAsia="仿宋_GB2312" w:hAnsi="仿宋" w:hint="eastAsia"/>
          <w:b/>
          <w:sz w:val="32"/>
          <w:szCs w:val="32"/>
        </w:rPr>
        <w:t>1.</w:t>
      </w:r>
      <w:r w:rsidR="00BE061A" w:rsidRPr="000E463E">
        <w:rPr>
          <w:rFonts w:ascii="仿宋_GB2312" w:eastAsia="仿宋_GB2312" w:hAnsi="仿宋" w:hint="eastAsia"/>
          <w:b/>
          <w:sz w:val="32"/>
          <w:szCs w:val="32"/>
        </w:rPr>
        <w:t>能源购进、消费与库存和能源加工转换与回收利用表（605-1表和605-2表）。</w:t>
      </w:r>
    </w:p>
    <w:p w:rsidR="00C865E1" w:rsidRPr="00C865E1" w:rsidRDefault="00C865E1"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C865E1">
        <w:rPr>
          <w:rFonts w:ascii="仿宋_GB2312" w:eastAsia="仿宋_GB2312" w:hAnsi="Times New Roman" w:cs="Times New Roman" w:hint="eastAsia"/>
          <w:kern w:val="0"/>
          <w:sz w:val="32"/>
          <w:szCs w:val="32"/>
          <w:bdr w:val="none" w:sz="0" w:space="0" w:color="auto" w:frame="1"/>
        </w:rPr>
        <w:t>（1）</w:t>
      </w:r>
      <w:r w:rsidR="00BE061A" w:rsidRPr="00C865E1">
        <w:rPr>
          <w:rFonts w:ascii="仿宋_GB2312" w:eastAsia="仿宋_GB2312" w:hAnsi="Times New Roman" w:cs="Times New Roman" w:hint="eastAsia"/>
          <w:kern w:val="0"/>
          <w:sz w:val="32"/>
          <w:szCs w:val="32"/>
          <w:bdr w:val="none" w:sz="0" w:space="0" w:color="auto" w:frame="1"/>
        </w:rPr>
        <w:t>综合能源消费量（电热当量计算法）</w:t>
      </w:r>
      <w:r w:rsidR="000E463E" w:rsidRPr="00C865E1">
        <w:rPr>
          <w:rFonts w:ascii="仿宋_GB2312" w:eastAsia="仿宋_GB2312" w:hAnsi="Times New Roman" w:cs="Times New Roman" w:hint="eastAsia"/>
          <w:kern w:val="0"/>
          <w:sz w:val="32"/>
          <w:szCs w:val="32"/>
          <w:bdr w:val="none" w:sz="0" w:space="0" w:color="auto" w:frame="1"/>
        </w:rPr>
        <w:t xml:space="preserve"> </w:t>
      </w:r>
    </w:p>
    <w:p w:rsidR="00BE061A" w:rsidRPr="006E7C8A" w:rsidRDefault="00BE061A"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6E7C8A">
        <w:rPr>
          <w:rFonts w:ascii="仿宋_GB2312" w:eastAsia="仿宋_GB2312" w:hAnsi="Times New Roman" w:cs="Times New Roman" w:hint="eastAsia"/>
          <w:kern w:val="0"/>
          <w:sz w:val="32"/>
          <w:szCs w:val="32"/>
          <w:bdr w:val="none" w:sz="0" w:space="0" w:color="auto" w:frame="1"/>
        </w:rPr>
        <w:t>无能源加工转换活动或回收利用的调查单位：</w:t>
      </w:r>
      <w:r w:rsidRPr="006E7C8A">
        <w:rPr>
          <w:rFonts w:ascii="仿宋_GB2312" w:eastAsia="仿宋_GB2312" w:hAnsi="Times New Roman" w:cs="Times New Roman"/>
          <w:kern w:val="0"/>
          <w:sz w:val="32"/>
          <w:szCs w:val="32"/>
          <w:bdr w:val="none" w:sz="0" w:space="0" w:color="auto" w:frame="1"/>
        </w:rPr>
        <w:tab/>
        <w:t>综合能源消费量（电热当量计算法）=工业生产消费（本表第5列能源合计）；</w:t>
      </w:r>
    </w:p>
    <w:p w:rsidR="00BE061A" w:rsidRPr="006E7C8A" w:rsidRDefault="00BE061A"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6E7C8A">
        <w:rPr>
          <w:rFonts w:ascii="仿宋_GB2312" w:eastAsia="仿宋_GB2312" w:hAnsi="Times New Roman" w:cs="Times New Roman" w:hint="eastAsia"/>
          <w:kern w:val="0"/>
          <w:sz w:val="32"/>
          <w:szCs w:val="32"/>
          <w:bdr w:val="none" w:sz="0" w:space="0" w:color="auto" w:frame="1"/>
        </w:rPr>
        <w:t>有能源加工转换活动或回收利用的调查单位：</w:t>
      </w:r>
      <w:r w:rsidRPr="006E7C8A">
        <w:rPr>
          <w:rFonts w:ascii="仿宋_GB2312" w:eastAsia="仿宋_GB2312" w:hAnsi="Times New Roman" w:cs="Times New Roman"/>
          <w:kern w:val="0"/>
          <w:sz w:val="32"/>
          <w:szCs w:val="32"/>
          <w:bdr w:val="none" w:sz="0" w:space="0" w:color="auto" w:frame="1"/>
        </w:rPr>
        <w:tab/>
        <w:t>综合能</w:t>
      </w:r>
      <w:r w:rsidRPr="006E7C8A">
        <w:rPr>
          <w:rFonts w:ascii="仿宋_GB2312" w:eastAsia="仿宋_GB2312" w:hAnsi="Times New Roman" w:cs="Times New Roman"/>
          <w:kern w:val="0"/>
          <w:sz w:val="32"/>
          <w:szCs w:val="32"/>
          <w:bdr w:val="none" w:sz="0" w:space="0" w:color="auto" w:frame="1"/>
        </w:rPr>
        <w:lastRenderedPageBreak/>
        <w:t>源消费量（电热当量计算法）=工业生产消费（本表第5列能源合计）－能源加工转换产出（605-2表第11列能源合计）－回收利用（605-2表第12列能源合计）</w:t>
      </w:r>
    </w:p>
    <w:p w:rsidR="00C865E1" w:rsidRPr="00C865E1" w:rsidRDefault="00C865E1"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C865E1">
        <w:rPr>
          <w:rFonts w:ascii="仿宋_GB2312" w:eastAsia="仿宋_GB2312" w:hAnsi="Times New Roman" w:cs="Times New Roman" w:hint="eastAsia"/>
          <w:kern w:val="0"/>
          <w:sz w:val="32"/>
          <w:szCs w:val="32"/>
          <w:bdr w:val="none" w:sz="0" w:space="0" w:color="auto" w:frame="1"/>
        </w:rPr>
        <w:t>（2）</w:t>
      </w:r>
      <w:r w:rsidR="00BE061A" w:rsidRPr="00C865E1">
        <w:rPr>
          <w:rFonts w:ascii="仿宋_GB2312" w:eastAsia="仿宋_GB2312" w:hAnsi="Times New Roman" w:cs="Times New Roman" w:hint="eastAsia"/>
          <w:kern w:val="0"/>
          <w:sz w:val="32"/>
          <w:szCs w:val="32"/>
          <w:bdr w:val="none" w:sz="0" w:space="0" w:color="auto" w:frame="1"/>
        </w:rPr>
        <w:t>综合能源消费量（发电煤耗计算法）</w:t>
      </w:r>
    </w:p>
    <w:p w:rsidR="00BE061A" w:rsidRPr="006E7C8A" w:rsidRDefault="00BE061A"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6E7C8A">
        <w:rPr>
          <w:rFonts w:ascii="仿宋_GB2312" w:eastAsia="仿宋_GB2312" w:hAnsi="Times New Roman" w:cs="Times New Roman"/>
          <w:kern w:val="0"/>
          <w:sz w:val="32"/>
          <w:szCs w:val="32"/>
          <w:bdr w:val="none" w:sz="0" w:space="0" w:color="auto" w:frame="1"/>
        </w:rPr>
        <w:t>无能源加工转换活动或回收利用的调查单位</w:t>
      </w:r>
      <w:r w:rsidR="00C865E1">
        <w:rPr>
          <w:rFonts w:ascii="仿宋_GB2312" w:eastAsia="仿宋_GB2312" w:hAnsi="Times New Roman" w:cs="Times New Roman" w:hint="eastAsia"/>
          <w:kern w:val="0"/>
          <w:sz w:val="32"/>
          <w:szCs w:val="32"/>
          <w:bdr w:val="none" w:sz="0" w:space="0" w:color="auto" w:frame="1"/>
        </w:rPr>
        <w:t>：</w:t>
      </w:r>
      <w:r w:rsidRPr="006E7C8A">
        <w:rPr>
          <w:rFonts w:ascii="仿宋_GB2312" w:eastAsia="仿宋_GB2312" w:hAnsi="Times New Roman" w:cs="Times New Roman" w:hint="eastAsia"/>
          <w:kern w:val="0"/>
          <w:sz w:val="32"/>
          <w:szCs w:val="32"/>
          <w:bdr w:val="none" w:sz="0" w:space="0" w:color="auto" w:frame="1"/>
        </w:rPr>
        <w:t>综合能源消费量（发电煤耗计算法）</w:t>
      </w:r>
      <w:r w:rsidRPr="006E7C8A">
        <w:rPr>
          <w:rFonts w:ascii="仿宋_GB2312" w:eastAsia="仿宋_GB2312" w:hAnsi="Times New Roman" w:cs="Times New Roman"/>
          <w:kern w:val="0"/>
          <w:sz w:val="32"/>
          <w:szCs w:val="32"/>
          <w:bdr w:val="none" w:sz="0" w:space="0" w:color="auto" w:frame="1"/>
        </w:rPr>
        <w:t>=工业生产消费（本表第5列能源合计）+非工业生产消费合计（本表第7列能源合计）+电力消费合计*（本省、自治区、直辖市公用电厂平均等价折标准量系数－1.229）</w:t>
      </w:r>
    </w:p>
    <w:p w:rsidR="00BE061A" w:rsidRPr="006E7C8A" w:rsidRDefault="00BE061A"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6E7C8A">
        <w:rPr>
          <w:rFonts w:ascii="仿宋_GB2312" w:eastAsia="仿宋_GB2312" w:hAnsi="Times New Roman" w:cs="Times New Roman"/>
          <w:kern w:val="0"/>
          <w:sz w:val="32"/>
          <w:szCs w:val="32"/>
          <w:bdr w:val="none" w:sz="0" w:space="0" w:color="auto" w:frame="1"/>
        </w:rPr>
        <w:t>有能源加工转换活动或回收利用的调查单位</w:t>
      </w:r>
      <w:r w:rsidR="00C865E1">
        <w:rPr>
          <w:rFonts w:ascii="仿宋_GB2312" w:eastAsia="仿宋_GB2312" w:hAnsi="Times New Roman" w:cs="Times New Roman" w:hint="eastAsia"/>
          <w:kern w:val="0"/>
          <w:sz w:val="32"/>
          <w:szCs w:val="32"/>
          <w:bdr w:val="none" w:sz="0" w:space="0" w:color="auto" w:frame="1"/>
        </w:rPr>
        <w:t>：</w:t>
      </w:r>
      <w:r w:rsidRPr="006E7C8A">
        <w:rPr>
          <w:rFonts w:ascii="仿宋_GB2312" w:eastAsia="仿宋_GB2312" w:hAnsi="Times New Roman" w:cs="Times New Roman" w:hint="eastAsia"/>
          <w:kern w:val="0"/>
          <w:sz w:val="32"/>
          <w:szCs w:val="32"/>
          <w:bdr w:val="none" w:sz="0" w:space="0" w:color="auto" w:frame="1"/>
        </w:rPr>
        <w:t>①无火力发电的调查单位</w:t>
      </w:r>
      <w:r w:rsidR="00C865E1">
        <w:rPr>
          <w:rFonts w:ascii="仿宋_GB2312" w:eastAsia="仿宋_GB2312" w:hAnsi="Times New Roman" w:cs="Times New Roman" w:hint="eastAsia"/>
          <w:kern w:val="0"/>
          <w:sz w:val="32"/>
          <w:szCs w:val="32"/>
          <w:bdr w:val="none" w:sz="0" w:space="0" w:color="auto" w:frame="1"/>
        </w:rPr>
        <w:t>，</w:t>
      </w:r>
      <w:r w:rsidRPr="006E7C8A">
        <w:rPr>
          <w:rFonts w:ascii="仿宋_GB2312" w:eastAsia="仿宋_GB2312" w:hAnsi="Times New Roman" w:cs="Times New Roman" w:hint="eastAsia"/>
          <w:kern w:val="0"/>
          <w:sz w:val="32"/>
          <w:szCs w:val="32"/>
          <w:bdr w:val="none" w:sz="0" w:space="0" w:color="auto" w:frame="1"/>
        </w:rPr>
        <w:t>综合能源消费量（发电煤耗计算法）</w:t>
      </w:r>
      <w:r w:rsidRPr="006E7C8A">
        <w:rPr>
          <w:rFonts w:ascii="仿宋_GB2312" w:eastAsia="仿宋_GB2312" w:hAnsi="Times New Roman" w:cs="Times New Roman"/>
          <w:kern w:val="0"/>
          <w:sz w:val="32"/>
          <w:szCs w:val="32"/>
          <w:bdr w:val="none" w:sz="0" w:space="0" w:color="auto" w:frame="1"/>
        </w:rPr>
        <w:t>=工业生产消费（本表第5列能源合计）－能源加工转换产出（605-2表第11列能源合计）－回收利用（605-2表第12列能源合计）+非工业生产消费合计（本表第7列能源合计）+电力消费合计*（本省、自治区、直辖市公用电厂平均等价折标准量系数－1.229）</w:t>
      </w:r>
      <w:r w:rsidR="00C865E1">
        <w:rPr>
          <w:rFonts w:ascii="仿宋_GB2312" w:eastAsia="仿宋_GB2312" w:hAnsi="Times New Roman" w:cs="Times New Roman" w:hint="eastAsia"/>
          <w:kern w:val="0"/>
          <w:sz w:val="32"/>
          <w:szCs w:val="32"/>
          <w:bdr w:val="none" w:sz="0" w:space="0" w:color="auto" w:frame="1"/>
        </w:rPr>
        <w:t>；</w:t>
      </w:r>
    </w:p>
    <w:p w:rsidR="00BE061A" w:rsidRPr="006E7C8A" w:rsidRDefault="00BE061A"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6E7C8A">
        <w:rPr>
          <w:rFonts w:ascii="仿宋_GB2312" w:eastAsia="仿宋_GB2312" w:hAnsi="Times New Roman" w:cs="Times New Roman" w:hint="eastAsia"/>
          <w:kern w:val="0"/>
          <w:sz w:val="32"/>
          <w:szCs w:val="32"/>
          <w:bdr w:val="none" w:sz="0" w:space="0" w:color="auto" w:frame="1"/>
        </w:rPr>
        <w:t>②有火力发电且火力发电量大于等于工业生产电力消费量的调查单位</w:t>
      </w:r>
      <w:r w:rsidR="00C865E1">
        <w:rPr>
          <w:rFonts w:ascii="仿宋_GB2312" w:eastAsia="仿宋_GB2312" w:hAnsi="Times New Roman" w:cs="Times New Roman" w:hint="eastAsia"/>
          <w:kern w:val="0"/>
          <w:sz w:val="32"/>
          <w:szCs w:val="32"/>
          <w:bdr w:val="none" w:sz="0" w:space="0" w:color="auto" w:frame="1"/>
        </w:rPr>
        <w:t>，</w:t>
      </w:r>
      <w:r w:rsidRPr="006E7C8A">
        <w:rPr>
          <w:rFonts w:ascii="仿宋_GB2312" w:eastAsia="仿宋_GB2312" w:hAnsi="Times New Roman" w:cs="Times New Roman" w:hint="eastAsia"/>
          <w:kern w:val="0"/>
          <w:sz w:val="32"/>
          <w:szCs w:val="32"/>
          <w:bdr w:val="none" w:sz="0" w:space="0" w:color="auto" w:frame="1"/>
        </w:rPr>
        <w:t>综合能源消费量（发电煤耗计算法）</w:t>
      </w:r>
      <w:r w:rsidRPr="006E7C8A">
        <w:rPr>
          <w:rFonts w:ascii="仿宋_GB2312" w:eastAsia="仿宋_GB2312" w:hAnsi="Times New Roman" w:cs="Times New Roman"/>
          <w:kern w:val="0"/>
          <w:sz w:val="32"/>
          <w:szCs w:val="32"/>
          <w:bdr w:val="none" w:sz="0" w:space="0" w:color="auto" w:frame="1"/>
        </w:rPr>
        <w:t>=工业生产消费（本表第5列能源合计）－能源加工转换产出（605-2表第11列能源合计）－回收利用（605-2表第12列能源合计）+非工业生产消费合计（本表第7列能源合计）－（605-2表电力产出－电力消费合计）*（本企业等价折标准量系数</w:t>
      </w:r>
      <w:r w:rsidRPr="006E7C8A">
        <w:rPr>
          <w:rFonts w:ascii="仿宋_GB2312" w:eastAsia="仿宋_GB2312" w:hAnsi="Times New Roman" w:cs="Times New Roman"/>
          <w:kern w:val="0"/>
          <w:sz w:val="32"/>
          <w:szCs w:val="32"/>
          <w:bdr w:val="none" w:sz="0" w:space="0" w:color="auto" w:frame="1"/>
        </w:rPr>
        <w:lastRenderedPageBreak/>
        <w:t>－1.229）</w:t>
      </w:r>
      <w:r w:rsidR="00C865E1">
        <w:rPr>
          <w:rFonts w:ascii="仿宋_GB2312" w:eastAsia="仿宋_GB2312" w:hAnsi="Times New Roman" w:cs="Times New Roman" w:hint="eastAsia"/>
          <w:kern w:val="0"/>
          <w:sz w:val="32"/>
          <w:szCs w:val="32"/>
          <w:bdr w:val="none" w:sz="0" w:space="0" w:color="auto" w:frame="1"/>
        </w:rPr>
        <w:t>；</w:t>
      </w:r>
    </w:p>
    <w:p w:rsidR="00BE061A" w:rsidRPr="006E7C8A" w:rsidRDefault="00BE061A"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6E7C8A">
        <w:rPr>
          <w:rFonts w:ascii="仿宋_GB2312" w:eastAsia="仿宋_GB2312" w:hAnsi="Times New Roman" w:cs="Times New Roman" w:hint="eastAsia"/>
          <w:kern w:val="0"/>
          <w:sz w:val="32"/>
          <w:szCs w:val="32"/>
          <w:bdr w:val="none" w:sz="0" w:space="0" w:color="auto" w:frame="1"/>
        </w:rPr>
        <w:t>③有火力发电且火力发电量小于工业生产电力消费量的调查单位</w:t>
      </w:r>
      <w:r w:rsidR="00C865E1">
        <w:rPr>
          <w:rFonts w:ascii="仿宋_GB2312" w:eastAsia="仿宋_GB2312" w:hAnsi="Times New Roman" w:cs="Times New Roman" w:hint="eastAsia"/>
          <w:kern w:val="0"/>
          <w:sz w:val="32"/>
          <w:szCs w:val="32"/>
          <w:bdr w:val="none" w:sz="0" w:space="0" w:color="auto" w:frame="1"/>
        </w:rPr>
        <w:t>，</w:t>
      </w:r>
      <w:r w:rsidRPr="006E7C8A">
        <w:rPr>
          <w:rFonts w:ascii="仿宋_GB2312" w:eastAsia="仿宋_GB2312" w:hAnsi="Times New Roman" w:cs="Times New Roman" w:hint="eastAsia"/>
          <w:kern w:val="0"/>
          <w:sz w:val="32"/>
          <w:szCs w:val="32"/>
          <w:bdr w:val="none" w:sz="0" w:space="0" w:color="auto" w:frame="1"/>
        </w:rPr>
        <w:t>综合能源消费量（发电煤耗计算法）</w:t>
      </w:r>
      <w:r w:rsidRPr="006E7C8A">
        <w:rPr>
          <w:rFonts w:ascii="仿宋_GB2312" w:eastAsia="仿宋_GB2312" w:hAnsi="Times New Roman" w:cs="Times New Roman"/>
          <w:kern w:val="0"/>
          <w:sz w:val="32"/>
          <w:szCs w:val="32"/>
          <w:bdr w:val="none" w:sz="0" w:space="0" w:color="auto" w:frame="1"/>
        </w:rPr>
        <w:t>=工业生产消费（本表第5列能源合计）－能源加工转换产出（605-2表第11列能源合计）－回收利用（605-2表第12列能源合计）+非工业生产消费合计（本表第7列能源合计）+（电力消费合计-605-2表电力产出）*（本省、自治区、直辖市公用电厂平均等价折标准量系数－1.229）。</w:t>
      </w:r>
    </w:p>
    <w:p w:rsidR="00BE061A" w:rsidRPr="000E463E" w:rsidRDefault="000E463E" w:rsidP="00B6357B">
      <w:pPr>
        <w:spacing w:line="600" w:lineRule="exact"/>
        <w:ind w:firstLineChars="200" w:firstLine="643"/>
        <w:textAlignment w:val="center"/>
        <w:rPr>
          <w:rFonts w:ascii="仿宋_GB2312" w:eastAsia="仿宋_GB2312" w:hAnsi="仿宋"/>
          <w:b/>
          <w:sz w:val="32"/>
          <w:szCs w:val="32"/>
        </w:rPr>
      </w:pPr>
      <w:r w:rsidRPr="000E463E">
        <w:rPr>
          <w:rFonts w:ascii="仿宋_GB2312" w:eastAsia="仿宋_GB2312" w:hAnsi="仿宋" w:hint="eastAsia"/>
          <w:b/>
          <w:sz w:val="32"/>
          <w:szCs w:val="32"/>
        </w:rPr>
        <w:t>2.</w:t>
      </w:r>
      <w:r w:rsidR="00BE061A" w:rsidRPr="000E463E">
        <w:rPr>
          <w:rFonts w:ascii="仿宋_GB2312" w:eastAsia="仿宋_GB2312" w:hAnsi="仿宋" w:hint="eastAsia"/>
          <w:b/>
          <w:sz w:val="32"/>
          <w:szCs w:val="32"/>
        </w:rPr>
        <w:t>能源生产、销售与库存（605-3表）。</w:t>
      </w:r>
    </w:p>
    <w:p w:rsidR="000E463E" w:rsidRPr="000E463E" w:rsidRDefault="000E463E"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0E463E">
        <w:rPr>
          <w:rFonts w:ascii="仿宋_GB2312" w:eastAsia="仿宋_GB2312" w:hAnsi="Times New Roman" w:cs="Times New Roman" w:hint="eastAsia"/>
          <w:kern w:val="0"/>
          <w:sz w:val="32"/>
          <w:szCs w:val="32"/>
          <w:bdr w:val="none" w:sz="0" w:space="0" w:color="auto" w:frame="1"/>
        </w:rPr>
        <w:t>（</w:t>
      </w:r>
      <w:r w:rsidRPr="000E463E">
        <w:rPr>
          <w:rFonts w:ascii="仿宋_GB2312" w:eastAsia="仿宋_GB2312" w:hAnsi="Times New Roman" w:cs="Times New Roman"/>
          <w:kern w:val="0"/>
          <w:sz w:val="32"/>
          <w:szCs w:val="32"/>
          <w:bdr w:val="none" w:sz="0" w:space="0" w:color="auto" w:frame="1"/>
        </w:rPr>
        <w:t>1）煤焦油</w:t>
      </w:r>
    </w:p>
    <w:p w:rsidR="000E463E" w:rsidRPr="000E463E" w:rsidRDefault="000E463E"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0E463E">
        <w:rPr>
          <w:rFonts w:ascii="仿宋_GB2312" w:eastAsia="仿宋_GB2312" w:hAnsi="Times New Roman" w:cs="Times New Roman" w:hint="eastAsia"/>
          <w:kern w:val="0"/>
          <w:sz w:val="32"/>
          <w:szCs w:val="32"/>
          <w:bdr w:val="none" w:sz="0" w:space="0" w:color="auto" w:frame="1"/>
        </w:rPr>
        <w:t>要点：企业在填报</w:t>
      </w:r>
      <w:r w:rsidRPr="000E463E">
        <w:rPr>
          <w:rFonts w:ascii="仿宋_GB2312" w:eastAsia="仿宋_GB2312" w:hAnsi="Times New Roman" w:cs="Times New Roman"/>
          <w:kern w:val="0"/>
          <w:sz w:val="32"/>
          <w:szCs w:val="32"/>
          <w:bdr w:val="none" w:sz="0" w:space="0" w:color="auto" w:frame="1"/>
        </w:rPr>
        <w:t>605-2表时，一般将煤焦油填报在其他焦化产品中，在填报以及数据审核时可以参考。</w:t>
      </w:r>
    </w:p>
    <w:p w:rsidR="000E463E" w:rsidRPr="000E463E" w:rsidRDefault="000E463E"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0E463E">
        <w:rPr>
          <w:rFonts w:ascii="仿宋_GB2312" w:eastAsia="仿宋_GB2312" w:hAnsi="Times New Roman" w:cs="Times New Roman" w:hint="eastAsia"/>
          <w:kern w:val="0"/>
          <w:sz w:val="32"/>
          <w:szCs w:val="32"/>
          <w:bdr w:val="none" w:sz="0" w:space="0" w:color="auto" w:frame="1"/>
        </w:rPr>
        <w:t>（</w:t>
      </w:r>
      <w:r w:rsidRPr="000E463E">
        <w:rPr>
          <w:rFonts w:ascii="仿宋_GB2312" w:eastAsia="仿宋_GB2312" w:hAnsi="Times New Roman" w:cs="Times New Roman"/>
          <w:kern w:val="0"/>
          <w:sz w:val="32"/>
          <w:szCs w:val="32"/>
          <w:bdr w:val="none" w:sz="0" w:space="0" w:color="auto" w:frame="1"/>
        </w:rPr>
        <w:t>2）焦炉煤气</w:t>
      </w:r>
    </w:p>
    <w:p w:rsidR="000E463E" w:rsidRPr="000E463E" w:rsidRDefault="000E463E"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0E463E">
        <w:rPr>
          <w:rFonts w:ascii="仿宋_GB2312" w:eastAsia="仿宋_GB2312" w:hAnsi="Times New Roman" w:cs="Times New Roman" w:hint="eastAsia"/>
          <w:kern w:val="0"/>
          <w:sz w:val="32"/>
          <w:szCs w:val="32"/>
          <w:bdr w:val="none" w:sz="0" w:space="0" w:color="auto" w:frame="1"/>
        </w:rPr>
        <w:t>要点：参考</w:t>
      </w:r>
      <w:r w:rsidRPr="000E463E">
        <w:rPr>
          <w:rFonts w:ascii="仿宋_GB2312" w:eastAsia="仿宋_GB2312" w:hAnsi="Times New Roman" w:cs="Times New Roman"/>
          <w:kern w:val="0"/>
          <w:sz w:val="32"/>
          <w:szCs w:val="32"/>
          <w:bdr w:val="none" w:sz="0" w:space="0" w:color="auto" w:frame="1"/>
        </w:rPr>
        <w:t>605-2表中焦炉煤气加工转换产出量数据进行填报及审核。</w:t>
      </w:r>
    </w:p>
    <w:p w:rsidR="000E463E" w:rsidRPr="000E463E" w:rsidRDefault="000E463E"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0E463E">
        <w:rPr>
          <w:rFonts w:ascii="仿宋_GB2312" w:eastAsia="仿宋_GB2312" w:hAnsi="Times New Roman" w:cs="Times New Roman" w:hint="eastAsia"/>
          <w:kern w:val="0"/>
          <w:sz w:val="32"/>
          <w:szCs w:val="32"/>
          <w:bdr w:val="none" w:sz="0" w:space="0" w:color="auto" w:frame="1"/>
        </w:rPr>
        <w:t>（</w:t>
      </w:r>
      <w:r w:rsidRPr="000E463E">
        <w:rPr>
          <w:rFonts w:ascii="仿宋_GB2312" w:eastAsia="仿宋_GB2312" w:hAnsi="Times New Roman" w:cs="Times New Roman"/>
          <w:kern w:val="0"/>
          <w:sz w:val="32"/>
          <w:szCs w:val="32"/>
          <w:bdr w:val="none" w:sz="0" w:space="0" w:color="auto" w:frame="1"/>
        </w:rPr>
        <w:t>3）发生炉煤气</w:t>
      </w:r>
    </w:p>
    <w:p w:rsidR="000E463E" w:rsidRPr="000E463E" w:rsidRDefault="000E463E"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0E463E">
        <w:rPr>
          <w:rFonts w:ascii="仿宋_GB2312" w:eastAsia="仿宋_GB2312" w:hAnsi="Times New Roman" w:cs="Times New Roman" w:hint="eastAsia"/>
          <w:kern w:val="0"/>
          <w:sz w:val="32"/>
          <w:szCs w:val="32"/>
          <w:bdr w:val="none" w:sz="0" w:space="0" w:color="auto" w:frame="1"/>
        </w:rPr>
        <w:t>要点：参考</w:t>
      </w:r>
      <w:r w:rsidRPr="000E463E">
        <w:rPr>
          <w:rFonts w:ascii="仿宋_GB2312" w:eastAsia="仿宋_GB2312" w:hAnsi="Times New Roman" w:cs="Times New Roman"/>
          <w:kern w:val="0"/>
          <w:sz w:val="32"/>
          <w:szCs w:val="32"/>
          <w:bdr w:val="none" w:sz="0" w:space="0" w:color="auto" w:frame="1"/>
        </w:rPr>
        <w:t>605-2表中发生炉煤气加工转换产出量数据进行填报及审核。</w:t>
      </w:r>
    </w:p>
    <w:p w:rsidR="000E463E" w:rsidRPr="000E463E" w:rsidRDefault="000E463E"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0E463E">
        <w:rPr>
          <w:rFonts w:ascii="仿宋_GB2312" w:eastAsia="仿宋_GB2312" w:hAnsi="Times New Roman" w:cs="Times New Roman" w:hint="eastAsia"/>
          <w:kern w:val="0"/>
          <w:sz w:val="32"/>
          <w:szCs w:val="32"/>
          <w:bdr w:val="none" w:sz="0" w:space="0" w:color="auto" w:frame="1"/>
        </w:rPr>
        <w:t>（</w:t>
      </w:r>
      <w:r w:rsidRPr="000E463E">
        <w:rPr>
          <w:rFonts w:ascii="仿宋_GB2312" w:eastAsia="仿宋_GB2312" w:hAnsi="Times New Roman" w:cs="Times New Roman"/>
          <w:kern w:val="0"/>
          <w:sz w:val="32"/>
          <w:szCs w:val="32"/>
          <w:bdr w:val="none" w:sz="0" w:space="0" w:color="auto" w:frame="1"/>
        </w:rPr>
        <w:t>4）再利用煤气</w:t>
      </w:r>
    </w:p>
    <w:p w:rsidR="000E463E" w:rsidRPr="000E463E" w:rsidRDefault="000E463E"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0E463E">
        <w:rPr>
          <w:rFonts w:ascii="仿宋_GB2312" w:eastAsia="仿宋_GB2312" w:hAnsi="Times New Roman" w:cs="Times New Roman" w:hint="eastAsia"/>
          <w:kern w:val="0"/>
          <w:sz w:val="32"/>
          <w:szCs w:val="32"/>
          <w:bdr w:val="none" w:sz="0" w:space="0" w:color="auto" w:frame="1"/>
        </w:rPr>
        <w:t>要点：主要包括高炉煤气、转炉煤气及氧化煤气，高炉煤气、转炉煤气数据可以参考</w:t>
      </w:r>
      <w:r w:rsidRPr="000E463E">
        <w:rPr>
          <w:rFonts w:ascii="仿宋_GB2312" w:eastAsia="仿宋_GB2312" w:hAnsi="Times New Roman" w:cs="Times New Roman"/>
          <w:kern w:val="0"/>
          <w:sz w:val="32"/>
          <w:szCs w:val="32"/>
          <w:bdr w:val="none" w:sz="0" w:space="0" w:color="auto" w:frame="1"/>
        </w:rPr>
        <w:t>605-2表对应指标回收利用量进行填报及审核。</w:t>
      </w:r>
    </w:p>
    <w:p w:rsidR="000E463E" w:rsidRPr="000E463E" w:rsidRDefault="000E463E"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0E463E">
        <w:rPr>
          <w:rFonts w:ascii="仿宋_GB2312" w:eastAsia="仿宋_GB2312" w:hAnsi="Times New Roman" w:cs="Times New Roman" w:hint="eastAsia"/>
          <w:kern w:val="0"/>
          <w:sz w:val="32"/>
          <w:szCs w:val="32"/>
          <w:bdr w:val="none" w:sz="0" w:space="0" w:color="auto" w:frame="1"/>
        </w:rPr>
        <w:lastRenderedPageBreak/>
        <w:t>（</w:t>
      </w:r>
      <w:r w:rsidRPr="000E463E">
        <w:rPr>
          <w:rFonts w:ascii="仿宋_GB2312" w:eastAsia="仿宋_GB2312" w:hAnsi="Times New Roman" w:cs="Times New Roman"/>
          <w:kern w:val="0"/>
          <w:sz w:val="32"/>
          <w:szCs w:val="32"/>
          <w:bdr w:val="none" w:sz="0" w:space="0" w:color="auto" w:frame="1"/>
        </w:rPr>
        <w:t>5）煤制石脑油、煤制汽油、煤制柴油、煤制航空燃料、煤制石蜡、其他煤制油产品</w:t>
      </w:r>
    </w:p>
    <w:p w:rsidR="000E463E" w:rsidRPr="000E463E" w:rsidRDefault="000E463E"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0E463E">
        <w:rPr>
          <w:rFonts w:ascii="仿宋_GB2312" w:eastAsia="仿宋_GB2312" w:hAnsi="Times New Roman" w:cs="Times New Roman" w:hint="eastAsia"/>
          <w:kern w:val="0"/>
          <w:sz w:val="32"/>
          <w:szCs w:val="32"/>
          <w:bdr w:val="none" w:sz="0" w:space="0" w:color="auto" w:frame="1"/>
        </w:rPr>
        <w:t>要点：</w:t>
      </w:r>
      <w:r w:rsidRPr="000E463E">
        <w:rPr>
          <w:rFonts w:ascii="仿宋_GB2312" w:eastAsia="仿宋_GB2312" w:hAnsi="Times New Roman" w:cs="Times New Roman"/>
          <w:kern w:val="0"/>
          <w:sz w:val="32"/>
          <w:szCs w:val="32"/>
          <w:bdr w:val="none" w:sz="0" w:space="0" w:color="auto" w:frame="1"/>
        </w:rPr>
        <w:t>605-2表中若企业炼油及煤制</w:t>
      </w:r>
      <w:proofErr w:type="gramStart"/>
      <w:r w:rsidRPr="000E463E">
        <w:rPr>
          <w:rFonts w:ascii="仿宋_GB2312" w:eastAsia="仿宋_GB2312" w:hAnsi="Times New Roman" w:cs="Times New Roman"/>
          <w:kern w:val="0"/>
          <w:sz w:val="32"/>
          <w:szCs w:val="32"/>
          <w:bdr w:val="none" w:sz="0" w:space="0" w:color="auto" w:frame="1"/>
        </w:rPr>
        <w:t>油投入</w:t>
      </w:r>
      <w:proofErr w:type="gramEnd"/>
      <w:r w:rsidRPr="000E463E">
        <w:rPr>
          <w:rFonts w:ascii="仿宋_GB2312" w:eastAsia="仿宋_GB2312" w:hAnsi="Times New Roman" w:cs="Times New Roman"/>
          <w:kern w:val="0"/>
          <w:sz w:val="32"/>
          <w:szCs w:val="32"/>
          <w:bdr w:val="none" w:sz="0" w:space="0" w:color="auto" w:frame="1"/>
        </w:rPr>
        <w:t>加工转换品种为原煤、洗精煤、其他洗煤或煤制品，则上述产品产量数据可以参考这些品种对应的加工转换产出数据进行填报和审核。其中煤制航空燃料一般对应煤油。</w:t>
      </w:r>
    </w:p>
    <w:p w:rsidR="000E463E" w:rsidRPr="000E463E" w:rsidRDefault="000E463E"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0E463E">
        <w:rPr>
          <w:rFonts w:ascii="仿宋_GB2312" w:eastAsia="仿宋_GB2312" w:hAnsi="Times New Roman" w:cs="Times New Roman" w:hint="eastAsia"/>
          <w:kern w:val="0"/>
          <w:sz w:val="32"/>
          <w:szCs w:val="32"/>
          <w:bdr w:val="none" w:sz="0" w:space="0" w:color="auto" w:frame="1"/>
        </w:rPr>
        <w:t>（</w:t>
      </w:r>
      <w:r w:rsidRPr="000E463E">
        <w:rPr>
          <w:rFonts w:ascii="仿宋_GB2312" w:eastAsia="仿宋_GB2312" w:hAnsi="Times New Roman" w:cs="Times New Roman"/>
          <w:kern w:val="0"/>
          <w:sz w:val="32"/>
          <w:szCs w:val="32"/>
          <w:bdr w:val="none" w:sz="0" w:space="0" w:color="auto" w:frame="1"/>
        </w:rPr>
        <w:t>6）固态生物燃料、生物航空煤油、其他液态生物燃料、气态生物燃料</w:t>
      </w:r>
    </w:p>
    <w:p w:rsidR="000E463E" w:rsidRPr="000E463E" w:rsidRDefault="000E463E"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0E463E">
        <w:rPr>
          <w:rFonts w:ascii="仿宋_GB2312" w:eastAsia="仿宋_GB2312" w:hAnsi="Times New Roman" w:cs="Times New Roman" w:hint="eastAsia"/>
          <w:kern w:val="0"/>
          <w:sz w:val="32"/>
          <w:szCs w:val="32"/>
          <w:bdr w:val="none" w:sz="0" w:space="0" w:color="auto" w:frame="1"/>
        </w:rPr>
        <w:t>要点：</w:t>
      </w:r>
      <w:proofErr w:type="gramStart"/>
      <w:r w:rsidRPr="000E463E">
        <w:rPr>
          <w:rFonts w:ascii="仿宋_GB2312" w:eastAsia="仿宋_GB2312" w:hAnsi="Times New Roman" w:cs="Times New Roman" w:hint="eastAsia"/>
          <w:kern w:val="0"/>
          <w:sz w:val="32"/>
          <w:szCs w:val="32"/>
          <w:bdr w:val="none" w:sz="0" w:space="0" w:color="auto" w:frame="1"/>
        </w:rPr>
        <w:t>请依据</w:t>
      </w:r>
      <w:proofErr w:type="gramEnd"/>
      <w:r w:rsidRPr="000E463E">
        <w:rPr>
          <w:rFonts w:ascii="仿宋_GB2312" w:eastAsia="仿宋_GB2312" w:hAnsi="Times New Roman" w:cs="Times New Roman" w:hint="eastAsia"/>
          <w:kern w:val="0"/>
          <w:sz w:val="32"/>
          <w:szCs w:val="32"/>
          <w:bdr w:val="none" w:sz="0" w:space="0" w:color="auto" w:frame="1"/>
        </w:rPr>
        <w:t>指标解释进行填报。</w:t>
      </w:r>
    </w:p>
    <w:p w:rsidR="000E463E" w:rsidRPr="000E463E" w:rsidRDefault="000E463E"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0E463E">
        <w:rPr>
          <w:rFonts w:ascii="仿宋_GB2312" w:eastAsia="仿宋_GB2312" w:hAnsi="Times New Roman" w:cs="Times New Roman" w:hint="eastAsia"/>
          <w:kern w:val="0"/>
          <w:sz w:val="32"/>
          <w:szCs w:val="32"/>
          <w:bdr w:val="none" w:sz="0" w:space="0" w:color="auto" w:frame="1"/>
        </w:rPr>
        <w:t>（</w:t>
      </w:r>
      <w:r w:rsidRPr="000E463E">
        <w:rPr>
          <w:rFonts w:ascii="仿宋_GB2312" w:eastAsia="仿宋_GB2312" w:hAnsi="Times New Roman" w:cs="Times New Roman"/>
          <w:kern w:val="0"/>
          <w:sz w:val="32"/>
          <w:szCs w:val="32"/>
          <w:bdr w:val="none" w:sz="0" w:space="0" w:color="auto" w:frame="1"/>
        </w:rPr>
        <w:t>7）热力、太阳能供热、生物质能供热、地热能供热、化石燃料供热、废料燃烧供热、电热锅炉供热、热泵供热、余热余压供热、其他能源供热</w:t>
      </w:r>
    </w:p>
    <w:p w:rsidR="000E463E" w:rsidRPr="003A6388" w:rsidRDefault="000E463E" w:rsidP="00B6357B">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0E463E">
        <w:rPr>
          <w:rFonts w:ascii="仿宋_GB2312" w:eastAsia="仿宋_GB2312" w:hAnsi="Times New Roman" w:cs="Times New Roman" w:hint="eastAsia"/>
          <w:kern w:val="0"/>
          <w:sz w:val="32"/>
          <w:szCs w:val="32"/>
          <w:bdr w:val="none" w:sz="0" w:space="0" w:color="auto" w:frame="1"/>
        </w:rPr>
        <w:t>要点：所有热力数据均填报外供热力作为产量统计。其中生物质能供热参考</w:t>
      </w:r>
      <w:r w:rsidRPr="000E463E">
        <w:rPr>
          <w:rFonts w:ascii="仿宋_GB2312" w:eastAsia="仿宋_GB2312" w:hAnsi="Times New Roman" w:cs="Times New Roman"/>
          <w:kern w:val="0"/>
          <w:sz w:val="32"/>
          <w:szCs w:val="32"/>
          <w:bdr w:val="none" w:sz="0" w:space="0" w:color="auto" w:frame="1"/>
        </w:rPr>
        <w:t>605-2表填报了生物质能投入供热的企业的热力产出数据；化石燃料供热参考605-2表填报了原煤及煤炭制品、石油制品、天然气等化石燃料品种投入供热的企业的热力产出数据；废料燃烧供热参考605-2表填报了工业废料投入供热的企业的热力产出数据；其他品种的数据请参考指标解释进行填报。</w:t>
      </w:r>
    </w:p>
    <w:p w:rsidR="00EC41C9" w:rsidRDefault="00382B61" w:rsidP="00B6357B">
      <w:pPr>
        <w:spacing w:line="600" w:lineRule="exact"/>
        <w:ind w:firstLineChars="200" w:firstLine="640"/>
        <w:textAlignment w:val="center"/>
        <w:outlineLvl w:val="0"/>
        <w:rPr>
          <w:rFonts w:ascii="黑体" w:eastAsia="黑体" w:hAnsi="黑体"/>
          <w:sz w:val="32"/>
          <w:szCs w:val="32"/>
        </w:rPr>
      </w:pPr>
      <w:r>
        <w:rPr>
          <w:rFonts w:ascii="黑体" w:eastAsia="黑体" w:hAnsi="黑体" w:hint="eastAsia"/>
          <w:sz w:val="32"/>
          <w:szCs w:val="32"/>
        </w:rPr>
        <w:t>六</w:t>
      </w:r>
      <w:r w:rsidR="00EC41C9">
        <w:rPr>
          <w:rFonts w:ascii="黑体" w:eastAsia="黑体" w:hAnsi="黑体"/>
          <w:sz w:val="32"/>
          <w:szCs w:val="32"/>
        </w:rPr>
        <w:t>、</w:t>
      </w:r>
      <w:r w:rsidR="00EC41C9">
        <w:rPr>
          <w:rFonts w:ascii="黑体" w:eastAsia="黑体" w:hAnsi="黑体" w:hint="eastAsia"/>
          <w:sz w:val="32"/>
          <w:szCs w:val="32"/>
        </w:rPr>
        <w:t>审核流程</w:t>
      </w:r>
    </w:p>
    <w:p w:rsidR="00607EC6" w:rsidRPr="003A6388" w:rsidRDefault="00607EC6" w:rsidP="00607EC6">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Pr>
          <w:rFonts w:ascii="仿宋_GB2312" w:eastAsia="仿宋_GB2312" w:hAnsi="Times New Roman" w:cs="Times New Roman" w:hint="eastAsia"/>
          <w:kern w:val="0"/>
          <w:sz w:val="32"/>
          <w:szCs w:val="32"/>
          <w:bdr w:val="none" w:sz="0" w:space="0" w:color="auto" w:frame="1"/>
        </w:rPr>
        <w:t>审核</w:t>
      </w:r>
      <w:r>
        <w:rPr>
          <w:rFonts w:ascii="仿宋_GB2312" w:eastAsia="仿宋_GB2312" w:hAnsi="Times New Roman" w:cs="Times New Roman"/>
          <w:kern w:val="0"/>
          <w:sz w:val="32"/>
          <w:szCs w:val="32"/>
          <w:bdr w:val="none" w:sz="0" w:space="0" w:color="auto" w:frame="1"/>
        </w:rPr>
        <w:t>时间节点按照报表</w:t>
      </w:r>
      <w:r>
        <w:rPr>
          <w:rFonts w:ascii="仿宋_GB2312" w:eastAsia="仿宋_GB2312" w:hAnsi="Times New Roman" w:cs="Times New Roman" w:hint="eastAsia"/>
          <w:kern w:val="0"/>
          <w:sz w:val="32"/>
          <w:szCs w:val="32"/>
          <w:bdr w:val="none" w:sz="0" w:space="0" w:color="auto" w:frame="1"/>
        </w:rPr>
        <w:t>时间节点</w:t>
      </w:r>
      <w:r>
        <w:rPr>
          <w:rFonts w:ascii="仿宋_GB2312" w:eastAsia="仿宋_GB2312" w:hAnsi="Times New Roman" w:cs="Times New Roman"/>
          <w:kern w:val="0"/>
          <w:sz w:val="32"/>
          <w:szCs w:val="32"/>
          <w:bdr w:val="none" w:sz="0" w:space="0" w:color="auto" w:frame="1"/>
        </w:rPr>
        <w:t>开展</w:t>
      </w:r>
      <w:r>
        <w:rPr>
          <w:rFonts w:ascii="仿宋_GB2312" w:eastAsia="仿宋_GB2312" w:hAnsi="Times New Roman" w:cs="Times New Roman" w:hint="eastAsia"/>
          <w:kern w:val="0"/>
          <w:sz w:val="32"/>
          <w:szCs w:val="32"/>
          <w:bdr w:val="none" w:sz="0" w:space="0" w:color="auto" w:frame="1"/>
        </w:rPr>
        <w:t>。</w:t>
      </w:r>
      <w:r>
        <w:rPr>
          <w:rFonts w:ascii="仿宋_GB2312" w:eastAsia="仿宋_GB2312" w:hAnsi="Times New Roman" w:cs="Times New Roman"/>
          <w:kern w:val="0"/>
          <w:sz w:val="32"/>
          <w:szCs w:val="32"/>
          <w:bdr w:val="none" w:sz="0" w:space="0" w:color="auto" w:frame="1"/>
        </w:rPr>
        <w:t>具体流程如下</w:t>
      </w:r>
      <w:r>
        <w:rPr>
          <w:rFonts w:ascii="仿宋_GB2312" w:eastAsia="仿宋_GB2312" w:hAnsi="Times New Roman" w:cs="Times New Roman" w:hint="eastAsia"/>
          <w:kern w:val="0"/>
          <w:sz w:val="32"/>
          <w:szCs w:val="32"/>
          <w:bdr w:val="none" w:sz="0" w:space="0" w:color="auto" w:frame="1"/>
        </w:rPr>
        <w:t>：</w:t>
      </w:r>
    </w:p>
    <w:p w:rsidR="00401F02" w:rsidRPr="00401F02" w:rsidRDefault="00401F02" w:rsidP="00753743">
      <w:pPr>
        <w:spacing w:line="600" w:lineRule="exact"/>
        <w:ind w:firstLineChars="200" w:firstLine="643"/>
        <w:textAlignment w:val="center"/>
        <w:outlineLvl w:val="1"/>
        <w:rPr>
          <w:rFonts w:ascii="楷体_GB2312" w:eastAsia="楷体_GB2312" w:hAnsi="仿宋"/>
          <w:b/>
          <w:sz w:val="32"/>
          <w:szCs w:val="32"/>
        </w:rPr>
      </w:pPr>
      <w:r w:rsidRPr="00401F02">
        <w:rPr>
          <w:rFonts w:ascii="楷体_GB2312" w:eastAsia="楷体_GB2312" w:hAnsi="仿宋" w:hint="eastAsia"/>
          <w:b/>
          <w:sz w:val="32"/>
          <w:szCs w:val="32"/>
        </w:rPr>
        <w:t>（一）</w:t>
      </w:r>
      <w:r w:rsidR="0069051E">
        <w:rPr>
          <w:rFonts w:ascii="楷体_GB2312" w:eastAsia="楷体_GB2312" w:hAnsi="仿宋" w:hint="eastAsia"/>
          <w:b/>
          <w:sz w:val="32"/>
          <w:szCs w:val="32"/>
        </w:rPr>
        <w:t>分企业在线逻辑审核，主要任务是</w:t>
      </w:r>
      <w:r w:rsidRPr="00401F02">
        <w:rPr>
          <w:rFonts w:ascii="楷体_GB2312" w:eastAsia="楷体_GB2312" w:hAnsi="仿宋" w:hint="eastAsia"/>
          <w:b/>
          <w:sz w:val="32"/>
          <w:szCs w:val="32"/>
        </w:rPr>
        <w:t>修订完善审核</w:t>
      </w:r>
      <w:r w:rsidRPr="00401F02">
        <w:rPr>
          <w:rFonts w:ascii="楷体_GB2312" w:eastAsia="楷体_GB2312" w:hAnsi="仿宋" w:hint="eastAsia"/>
          <w:b/>
          <w:sz w:val="32"/>
          <w:szCs w:val="32"/>
        </w:rPr>
        <w:lastRenderedPageBreak/>
        <w:t>公式，</w:t>
      </w:r>
      <w:r w:rsidR="008025D7">
        <w:rPr>
          <w:rFonts w:ascii="楷体_GB2312" w:eastAsia="楷体_GB2312" w:hAnsi="仿宋" w:hint="eastAsia"/>
          <w:b/>
          <w:sz w:val="32"/>
          <w:szCs w:val="32"/>
        </w:rPr>
        <w:t>监控</w:t>
      </w:r>
      <w:r w:rsidRPr="00401F02">
        <w:rPr>
          <w:rFonts w:ascii="楷体_GB2312" w:eastAsia="楷体_GB2312" w:hAnsi="仿宋" w:hint="eastAsia"/>
          <w:b/>
          <w:sz w:val="32"/>
          <w:szCs w:val="32"/>
        </w:rPr>
        <w:t>审核。</w:t>
      </w:r>
    </w:p>
    <w:p w:rsidR="00401F02" w:rsidRDefault="00401F02" w:rsidP="00B6357B">
      <w:pPr>
        <w:spacing w:line="600" w:lineRule="exact"/>
        <w:ind w:firstLineChars="200" w:firstLine="640"/>
        <w:textAlignment w:val="center"/>
        <w:rPr>
          <w:rFonts w:ascii="仿宋_GB2312" w:eastAsia="仿宋_GB2312" w:hAnsi="仿宋"/>
          <w:sz w:val="32"/>
          <w:szCs w:val="32"/>
        </w:rPr>
      </w:pPr>
      <w:r w:rsidRPr="00401F02">
        <w:rPr>
          <w:rFonts w:ascii="仿宋_GB2312" w:eastAsia="仿宋_GB2312" w:hAnsi="仿宋" w:hint="eastAsia"/>
          <w:sz w:val="32"/>
          <w:szCs w:val="32"/>
        </w:rPr>
        <w:t>修订完善审核公式</w:t>
      </w:r>
      <w:r w:rsidR="001D31E3">
        <w:rPr>
          <w:rFonts w:ascii="仿宋_GB2312" w:eastAsia="仿宋_GB2312" w:hAnsi="仿宋" w:hint="eastAsia"/>
          <w:sz w:val="32"/>
          <w:szCs w:val="32"/>
        </w:rPr>
        <w:t>：</w:t>
      </w:r>
      <w:r w:rsidRPr="00401F02">
        <w:rPr>
          <w:rFonts w:ascii="仿宋_GB2312" w:eastAsia="仿宋_GB2312" w:hAnsi="仿宋"/>
          <w:sz w:val="32"/>
          <w:szCs w:val="32"/>
        </w:rPr>
        <w:t>2018年9月，经普办已经整体就审核公式征求过意见，在此基础上，能源</w:t>
      </w:r>
      <w:proofErr w:type="gramStart"/>
      <w:r w:rsidRPr="00401F02">
        <w:rPr>
          <w:rFonts w:ascii="仿宋_GB2312" w:eastAsia="仿宋_GB2312" w:hAnsi="仿宋"/>
          <w:sz w:val="32"/>
          <w:szCs w:val="32"/>
        </w:rPr>
        <w:t>司结合</w:t>
      </w:r>
      <w:proofErr w:type="gramEnd"/>
      <w:r w:rsidRPr="00401F02">
        <w:rPr>
          <w:rFonts w:ascii="仿宋_GB2312" w:eastAsia="仿宋_GB2312" w:hAnsi="仿宋"/>
          <w:sz w:val="32"/>
          <w:szCs w:val="32"/>
        </w:rPr>
        <w:t>各地区意见，对审核公式进行修订完善。2018年10-12月，待审核公式由两家公司制定到平台后，能源司下发带有审核公式具体表达式的内容，各地区再次提出修改意见，并对审核公式的表达式进行核实。在各地区反馈意见的基础上，再次对审核公式进行完善。</w:t>
      </w:r>
    </w:p>
    <w:p w:rsidR="00401F02" w:rsidRDefault="001D31E3" w:rsidP="00B6357B">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监控审核：</w:t>
      </w:r>
      <w:r w:rsidR="00401F02" w:rsidRPr="00401F02">
        <w:rPr>
          <w:rFonts w:ascii="仿宋_GB2312" w:eastAsia="仿宋_GB2312" w:hAnsi="仿宋" w:hint="eastAsia"/>
          <w:sz w:val="32"/>
          <w:szCs w:val="32"/>
        </w:rPr>
        <w:t>由省级</w:t>
      </w:r>
      <w:r w:rsidRPr="00401F02">
        <w:rPr>
          <w:rFonts w:ascii="仿宋_GB2312" w:eastAsia="仿宋_GB2312" w:hAnsi="仿宋" w:hint="eastAsia"/>
          <w:sz w:val="32"/>
          <w:szCs w:val="32"/>
        </w:rPr>
        <w:t>能源专业</w:t>
      </w:r>
      <w:r w:rsidR="00401F02" w:rsidRPr="00401F02">
        <w:rPr>
          <w:rFonts w:ascii="仿宋_GB2312" w:eastAsia="仿宋_GB2312" w:hAnsi="仿宋" w:hint="eastAsia"/>
          <w:sz w:val="32"/>
          <w:szCs w:val="32"/>
        </w:rPr>
        <w:t>具体实施，企业开网至省级验收截止前，省级能源专业需依据审核公式审核各企业报表，重点是</w:t>
      </w:r>
      <w:r w:rsidR="00401F02">
        <w:rPr>
          <w:rFonts w:ascii="仿宋_GB2312" w:eastAsia="仿宋_GB2312" w:hAnsi="仿宋"/>
          <w:sz w:val="32"/>
          <w:szCs w:val="32"/>
        </w:rPr>
        <w:t>准强制类审核</w:t>
      </w:r>
      <w:r w:rsidR="00401F02" w:rsidRPr="00401F02">
        <w:rPr>
          <w:rFonts w:ascii="仿宋_GB2312" w:eastAsia="仿宋_GB2312" w:hAnsi="仿宋"/>
          <w:sz w:val="32"/>
          <w:szCs w:val="32"/>
        </w:rPr>
        <w:t>公式解锁企业，需逐条核实解锁原因，有问题的及时联系下级能源专业和企业，遇有对综合数据影响较大的企业或新情况新问题，及时</w:t>
      </w:r>
      <w:r>
        <w:rPr>
          <w:rFonts w:ascii="仿宋_GB2312" w:eastAsia="仿宋_GB2312" w:hAnsi="仿宋" w:hint="eastAsia"/>
          <w:sz w:val="32"/>
          <w:szCs w:val="32"/>
        </w:rPr>
        <w:t>与</w:t>
      </w:r>
      <w:r w:rsidR="00401F02" w:rsidRPr="00401F02">
        <w:rPr>
          <w:rFonts w:ascii="仿宋_GB2312" w:eastAsia="仿宋_GB2312" w:hAnsi="仿宋"/>
          <w:sz w:val="32"/>
          <w:szCs w:val="32"/>
        </w:rPr>
        <w:t>能源司</w:t>
      </w:r>
      <w:r>
        <w:rPr>
          <w:rFonts w:ascii="仿宋_GB2312" w:eastAsia="仿宋_GB2312" w:hAnsi="仿宋" w:hint="eastAsia"/>
          <w:sz w:val="32"/>
          <w:szCs w:val="32"/>
        </w:rPr>
        <w:t>联系</w:t>
      </w:r>
      <w:r w:rsidR="00401F02" w:rsidRPr="00401F02">
        <w:rPr>
          <w:rFonts w:ascii="仿宋_GB2312" w:eastAsia="仿宋_GB2312" w:hAnsi="仿宋"/>
          <w:sz w:val="32"/>
          <w:szCs w:val="32"/>
        </w:rPr>
        <w:t>。</w:t>
      </w:r>
    </w:p>
    <w:tbl>
      <w:tblPr>
        <w:tblStyle w:val="ab"/>
        <w:tblW w:w="9782" w:type="dxa"/>
        <w:tblInd w:w="-742" w:type="dxa"/>
        <w:tblLook w:val="0420" w:firstRow="1" w:lastRow="0" w:firstColumn="0" w:lastColumn="0" w:noHBand="0" w:noVBand="1"/>
      </w:tblPr>
      <w:tblGrid>
        <w:gridCol w:w="831"/>
        <w:gridCol w:w="1501"/>
        <w:gridCol w:w="1501"/>
        <w:gridCol w:w="5949"/>
      </w:tblGrid>
      <w:tr w:rsidR="00607EC6" w:rsidRPr="00607EC6" w:rsidTr="00800524">
        <w:trPr>
          <w:trHeight w:val="6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07EC6" w:rsidRPr="00607EC6" w:rsidRDefault="00607EC6" w:rsidP="001F7E35">
            <w:pPr>
              <w:widowControl/>
              <w:jc w:val="center"/>
              <w:textAlignment w:val="center"/>
              <w:rPr>
                <w:rFonts w:ascii="宋体" w:eastAsia="宋体" w:hAnsi="宋体" w:cs="Arial"/>
                <w:color w:val="000000" w:themeColor="dark1"/>
                <w:kern w:val="24"/>
                <w:sz w:val="20"/>
                <w:szCs w:val="20"/>
              </w:rPr>
            </w:pPr>
            <w:r w:rsidRPr="00607EC6">
              <w:rPr>
                <w:rFonts w:ascii="宋体" w:eastAsia="宋体" w:hAnsi="宋体" w:cs="Arial" w:hint="eastAsia"/>
                <w:color w:val="000000" w:themeColor="dark1"/>
                <w:kern w:val="24"/>
                <w:sz w:val="20"/>
                <w:szCs w:val="20"/>
              </w:rPr>
              <w:t>任务</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7EC6" w:rsidRPr="00607EC6" w:rsidRDefault="00607EC6" w:rsidP="001F7E35">
            <w:pPr>
              <w:widowControl/>
              <w:jc w:val="center"/>
              <w:textAlignment w:val="center"/>
              <w:rPr>
                <w:rFonts w:ascii="宋体" w:eastAsia="宋体" w:hAnsi="宋体" w:cs="Arial"/>
                <w:color w:val="000000" w:themeColor="dark1"/>
                <w:kern w:val="24"/>
                <w:sz w:val="20"/>
                <w:szCs w:val="20"/>
              </w:rPr>
            </w:pPr>
            <w:r w:rsidRPr="00607EC6">
              <w:rPr>
                <w:rFonts w:ascii="宋体" w:eastAsia="宋体" w:hAnsi="宋体" w:cs="Arial" w:hint="eastAsia"/>
                <w:color w:val="000000" w:themeColor="dark1"/>
                <w:kern w:val="24"/>
                <w:sz w:val="20"/>
                <w:szCs w:val="20"/>
              </w:rPr>
              <w:t>实施主体</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7EC6" w:rsidRPr="00607EC6" w:rsidRDefault="00607EC6" w:rsidP="001F7E35">
            <w:pPr>
              <w:widowControl/>
              <w:jc w:val="center"/>
              <w:textAlignment w:val="center"/>
              <w:rPr>
                <w:rFonts w:ascii="宋体" w:eastAsia="宋体" w:hAnsi="宋体" w:cs="Arial"/>
                <w:color w:val="000000" w:themeColor="dark1"/>
                <w:kern w:val="24"/>
                <w:sz w:val="20"/>
                <w:szCs w:val="20"/>
              </w:rPr>
            </w:pPr>
            <w:r w:rsidRPr="00607EC6">
              <w:rPr>
                <w:rFonts w:ascii="宋体" w:eastAsia="宋体" w:hAnsi="宋体" w:cs="Arial" w:hint="eastAsia"/>
                <w:color w:val="000000" w:themeColor="dark1"/>
                <w:kern w:val="24"/>
                <w:sz w:val="20"/>
                <w:szCs w:val="20"/>
              </w:rPr>
              <w:t>实施时间</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7EC6" w:rsidRPr="00607EC6" w:rsidRDefault="00607EC6" w:rsidP="001F7E35">
            <w:pPr>
              <w:widowControl/>
              <w:jc w:val="center"/>
              <w:textAlignment w:val="center"/>
              <w:rPr>
                <w:rFonts w:ascii="宋体" w:eastAsia="宋体" w:hAnsi="宋体" w:cs="Arial"/>
                <w:color w:val="000000" w:themeColor="dark1"/>
                <w:kern w:val="24"/>
                <w:sz w:val="20"/>
                <w:szCs w:val="20"/>
              </w:rPr>
            </w:pPr>
            <w:r w:rsidRPr="00607EC6">
              <w:rPr>
                <w:rFonts w:ascii="宋体" w:eastAsia="宋体" w:hAnsi="宋体" w:cs="Arial" w:hint="eastAsia"/>
                <w:color w:val="000000" w:themeColor="dark1"/>
                <w:kern w:val="24"/>
                <w:sz w:val="20"/>
                <w:szCs w:val="20"/>
              </w:rPr>
              <w:t>具体内容</w:t>
            </w:r>
          </w:p>
        </w:tc>
      </w:tr>
      <w:tr w:rsidR="001F7E35" w:rsidRPr="00607EC6" w:rsidTr="00800524">
        <w:trPr>
          <w:trHeight w:val="1191"/>
        </w:trPr>
        <w:tc>
          <w:tcPr>
            <w:tcW w:w="0" w:type="auto"/>
            <w:vMerge w:val="restart"/>
            <w:tcBorders>
              <w:top w:val="single" w:sz="4" w:space="0" w:color="auto"/>
            </w:tcBorders>
            <w:vAlign w:val="center"/>
            <w:hideMark/>
          </w:tcPr>
          <w:p w:rsidR="00607EC6" w:rsidRPr="00607EC6" w:rsidRDefault="00607EC6" w:rsidP="001F7E35">
            <w:pPr>
              <w:widowControl/>
              <w:jc w:val="center"/>
              <w:textAlignment w:val="center"/>
              <w:rPr>
                <w:rFonts w:ascii="宋体" w:eastAsia="宋体" w:hAnsi="宋体" w:cs="Arial"/>
                <w:kern w:val="0"/>
                <w:sz w:val="20"/>
                <w:szCs w:val="20"/>
              </w:rPr>
            </w:pPr>
            <w:r w:rsidRPr="00607EC6">
              <w:rPr>
                <w:rFonts w:ascii="宋体" w:eastAsia="宋体" w:hAnsi="宋体" w:cs="Arial"/>
                <w:color w:val="000000" w:themeColor="dark1"/>
                <w:kern w:val="24"/>
                <w:sz w:val="20"/>
                <w:szCs w:val="20"/>
              </w:rPr>
              <w:t>修订完善审核公式</w:t>
            </w:r>
          </w:p>
        </w:tc>
        <w:tc>
          <w:tcPr>
            <w:tcW w:w="1501" w:type="dxa"/>
            <w:tcBorders>
              <w:top w:val="single" w:sz="4" w:space="0" w:color="auto"/>
            </w:tcBorders>
            <w:vAlign w:val="center"/>
            <w:hideMark/>
          </w:tcPr>
          <w:p w:rsidR="00607EC6" w:rsidRPr="00607EC6" w:rsidRDefault="00607EC6" w:rsidP="001F7E35">
            <w:pPr>
              <w:widowControl/>
              <w:jc w:val="center"/>
              <w:textAlignment w:val="center"/>
              <w:rPr>
                <w:rFonts w:ascii="宋体" w:eastAsia="宋体" w:hAnsi="宋体" w:cs="Arial"/>
                <w:kern w:val="0"/>
                <w:sz w:val="20"/>
                <w:szCs w:val="20"/>
              </w:rPr>
            </w:pPr>
            <w:r w:rsidRPr="00607EC6">
              <w:rPr>
                <w:rFonts w:ascii="宋体" w:eastAsia="宋体" w:hAnsi="宋体" w:cs="Arial"/>
                <w:color w:val="000000" w:themeColor="dark1"/>
                <w:kern w:val="24"/>
                <w:sz w:val="20"/>
                <w:szCs w:val="20"/>
              </w:rPr>
              <w:t>能源司</w:t>
            </w:r>
          </w:p>
        </w:tc>
        <w:tc>
          <w:tcPr>
            <w:tcW w:w="1501" w:type="dxa"/>
            <w:tcBorders>
              <w:top w:val="single" w:sz="4" w:space="0" w:color="auto"/>
            </w:tcBorders>
            <w:vAlign w:val="center"/>
            <w:hideMark/>
          </w:tcPr>
          <w:p w:rsidR="00607EC6" w:rsidRPr="00607EC6" w:rsidRDefault="00607EC6" w:rsidP="001F7E35">
            <w:pPr>
              <w:widowControl/>
              <w:jc w:val="center"/>
              <w:textAlignment w:val="center"/>
              <w:rPr>
                <w:rFonts w:ascii="宋体" w:eastAsia="宋体" w:hAnsi="宋体" w:cs="Arial"/>
                <w:kern w:val="0"/>
                <w:sz w:val="20"/>
                <w:szCs w:val="20"/>
              </w:rPr>
            </w:pPr>
            <w:r w:rsidRPr="00607EC6">
              <w:rPr>
                <w:rFonts w:ascii="宋体" w:eastAsia="宋体" w:hAnsi="宋体" w:cs="Arial"/>
                <w:color w:val="000000" w:themeColor="dark1"/>
                <w:kern w:val="24"/>
                <w:sz w:val="20"/>
                <w:szCs w:val="20"/>
              </w:rPr>
              <w:t>2018年9月</w:t>
            </w:r>
          </w:p>
        </w:tc>
        <w:tc>
          <w:tcPr>
            <w:tcW w:w="5949" w:type="dxa"/>
            <w:tcBorders>
              <w:top w:val="single" w:sz="4" w:space="0" w:color="auto"/>
            </w:tcBorders>
            <w:vAlign w:val="center"/>
            <w:hideMark/>
          </w:tcPr>
          <w:p w:rsidR="00607EC6" w:rsidRPr="00607EC6" w:rsidRDefault="00607EC6" w:rsidP="00075C41">
            <w:pPr>
              <w:widowControl/>
              <w:textAlignment w:val="center"/>
              <w:rPr>
                <w:rFonts w:ascii="宋体" w:eastAsia="宋体" w:hAnsi="宋体" w:cs="Arial"/>
                <w:kern w:val="0"/>
                <w:sz w:val="20"/>
                <w:szCs w:val="20"/>
              </w:rPr>
            </w:pPr>
            <w:r w:rsidRPr="00607EC6">
              <w:rPr>
                <w:rFonts w:ascii="宋体" w:eastAsia="宋体" w:hAnsi="宋体" w:cs="Arial"/>
                <w:color w:val="000000" w:themeColor="dark1"/>
                <w:kern w:val="24"/>
                <w:sz w:val="20"/>
                <w:szCs w:val="20"/>
              </w:rPr>
              <w:t>结合各地区意见，对审核公式进行修订完善。</w:t>
            </w:r>
          </w:p>
        </w:tc>
      </w:tr>
      <w:tr w:rsidR="001F7E35" w:rsidRPr="00607EC6" w:rsidTr="00800524">
        <w:trPr>
          <w:trHeight w:val="1191"/>
        </w:trPr>
        <w:tc>
          <w:tcPr>
            <w:tcW w:w="0" w:type="auto"/>
            <w:vMerge/>
            <w:vAlign w:val="center"/>
            <w:hideMark/>
          </w:tcPr>
          <w:p w:rsidR="00607EC6" w:rsidRPr="00607EC6" w:rsidRDefault="00607EC6" w:rsidP="001F7E35">
            <w:pPr>
              <w:widowControl/>
              <w:jc w:val="center"/>
              <w:rPr>
                <w:rFonts w:ascii="宋体" w:eastAsia="宋体" w:hAnsi="宋体" w:cs="Arial"/>
                <w:kern w:val="0"/>
                <w:sz w:val="20"/>
                <w:szCs w:val="20"/>
              </w:rPr>
            </w:pPr>
          </w:p>
        </w:tc>
        <w:tc>
          <w:tcPr>
            <w:tcW w:w="1501" w:type="dxa"/>
            <w:vAlign w:val="center"/>
            <w:hideMark/>
          </w:tcPr>
          <w:p w:rsidR="00607EC6" w:rsidRPr="00607EC6" w:rsidRDefault="00607EC6" w:rsidP="00C35E34">
            <w:pPr>
              <w:widowControl/>
              <w:spacing w:line="400" w:lineRule="exact"/>
              <w:jc w:val="center"/>
              <w:textAlignment w:val="center"/>
              <w:rPr>
                <w:rFonts w:ascii="宋体" w:eastAsia="宋体" w:hAnsi="宋体" w:cs="Arial"/>
                <w:kern w:val="0"/>
                <w:sz w:val="20"/>
                <w:szCs w:val="20"/>
              </w:rPr>
            </w:pPr>
            <w:r w:rsidRPr="00607EC6">
              <w:rPr>
                <w:rFonts w:ascii="宋体" w:eastAsia="宋体" w:hAnsi="宋体" w:cs="Arial"/>
                <w:color w:val="000000" w:themeColor="dark1"/>
                <w:kern w:val="24"/>
                <w:sz w:val="20"/>
                <w:szCs w:val="20"/>
              </w:rPr>
              <w:t>能源司</w:t>
            </w:r>
          </w:p>
          <w:p w:rsidR="00607EC6" w:rsidRPr="00607EC6" w:rsidRDefault="00075C41" w:rsidP="00C35E34">
            <w:pPr>
              <w:widowControl/>
              <w:spacing w:line="400" w:lineRule="exact"/>
              <w:jc w:val="center"/>
              <w:textAlignment w:val="center"/>
              <w:rPr>
                <w:rFonts w:ascii="宋体" w:eastAsia="宋体" w:hAnsi="宋体" w:cs="Arial"/>
                <w:kern w:val="0"/>
                <w:sz w:val="20"/>
                <w:szCs w:val="20"/>
              </w:rPr>
            </w:pPr>
            <w:r>
              <w:rPr>
                <w:rFonts w:ascii="宋体" w:eastAsia="宋体" w:hAnsi="宋体" w:cs="Arial" w:hint="eastAsia"/>
                <w:color w:val="000000" w:themeColor="dark1"/>
                <w:kern w:val="24"/>
                <w:sz w:val="20"/>
                <w:szCs w:val="20"/>
              </w:rPr>
              <w:t>省级能源专业</w:t>
            </w:r>
          </w:p>
        </w:tc>
        <w:tc>
          <w:tcPr>
            <w:tcW w:w="1501" w:type="dxa"/>
            <w:vAlign w:val="center"/>
            <w:hideMark/>
          </w:tcPr>
          <w:p w:rsidR="00607EC6" w:rsidRPr="00607EC6" w:rsidRDefault="00607EC6" w:rsidP="001F7E35">
            <w:pPr>
              <w:widowControl/>
              <w:jc w:val="center"/>
              <w:textAlignment w:val="center"/>
              <w:rPr>
                <w:rFonts w:ascii="宋体" w:eastAsia="宋体" w:hAnsi="宋体" w:cs="Arial"/>
                <w:kern w:val="0"/>
                <w:sz w:val="20"/>
                <w:szCs w:val="20"/>
              </w:rPr>
            </w:pPr>
            <w:r w:rsidRPr="00607EC6">
              <w:rPr>
                <w:rFonts w:ascii="宋体" w:eastAsia="宋体" w:hAnsi="宋体" w:cs="Arial"/>
                <w:color w:val="000000" w:themeColor="dark1"/>
                <w:kern w:val="24"/>
                <w:sz w:val="20"/>
                <w:szCs w:val="20"/>
              </w:rPr>
              <w:t>2018年10-12月</w:t>
            </w:r>
          </w:p>
        </w:tc>
        <w:tc>
          <w:tcPr>
            <w:tcW w:w="5949" w:type="dxa"/>
            <w:vAlign w:val="center"/>
            <w:hideMark/>
          </w:tcPr>
          <w:p w:rsidR="00607EC6" w:rsidRPr="00607EC6" w:rsidRDefault="00075C41" w:rsidP="00075C41">
            <w:pPr>
              <w:widowControl/>
              <w:textAlignment w:val="center"/>
              <w:rPr>
                <w:rFonts w:ascii="宋体" w:eastAsia="宋体" w:hAnsi="宋体" w:cs="Arial"/>
                <w:kern w:val="0"/>
                <w:sz w:val="20"/>
                <w:szCs w:val="20"/>
              </w:rPr>
            </w:pPr>
            <w:r>
              <w:rPr>
                <w:rFonts w:ascii="宋体" w:eastAsia="宋体" w:hAnsi="宋体" w:cs="Arial"/>
                <w:color w:val="000000" w:themeColor="dark1"/>
                <w:kern w:val="24"/>
                <w:sz w:val="20"/>
                <w:szCs w:val="20"/>
              </w:rPr>
              <w:t>审核公式由两家公司制定到平台后，能源司下发带有审核公式具体表达式的内容，</w:t>
            </w:r>
            <w:r>
              <w:rPr>
                <w:rFonts w:ascii="宋体" w:eastAsia="宋体" w:hAnsi="宋体" w:cs="Arial" w:hint="eastAsia"/>
                <w:color w:val="000000" w:themeColor="dark1"/>
                <w:kern w:val="24"/>
                <w:sz w:val="20"/>
                <w:szCs w:val="20"/>
              </w:rPr>
              <w:t>省级</w:t>
            </w:r>
            <w:r>
              <w:rPr>
                <w:rFonts w:ascii="宋体" w:eastAsia="宋体" w:hAnsi="宋体" w:cs="Arial"/>
                <w:color w:val="000000" w:themeColor="dark1"/>
                <w:kern w:val="24"/>
                <w:sz w:val="20"/>
                <w:szCs w:val="20"/>
              </w:rPr>
              <w:t>能源</w:t>
            </w:r>
            <w:r>
              <w:rPr>
                <w:rFonts w:ascii="宋体" w:eastAsia="宋体" w:hAnsi="宋体" w:cs="Arial" w:hint="eastAsia"/>
                <w:color w:val="000000" w:themeColor="dark1"/>
                <w:kern w:val="24"/>
                <w:sz w:val="20"/>
                <w:szCs w:val="20"/>
              </w:rPr>
              <w:t>专业</w:t>
            </w:r>
            <w:r w:rsidR="00607EC6" w:rsidRPr="00607EC6">
              <w:rPr>
                <w:rFonts w:ascii="宋体" w:eastAsia="宋体" w:hAnsi="宋体" w:cs="Arial"/>
                <w:color w:val="000000" w:themeColor="dark1"/>
                <w:kern w:val="24"/>
                <w:sz w:val="20"/>
                <w:szCs w:val="20"/>
              </w:rPr>
              <w:t>再次</w:t>
            </w:r>
            <w:r>
              <w:rPr>
                <w:rFonts w:ascii="宋体" w:eastAsia="宋体" w:hAnsi="宋体" w:cs="Arial" w:hint="eastAsia"/>
                <w:color w:val="000000" w:themeColor="dark1"/>
                <w:kern w:val="24"/>
                <w:sz w:val="20"/>
                <w:szCs w:val="20"/>
              </w:rPr>
              <w:t>核实</w:t>
            </w:r>
            <w:r w:rsidR="00607EC6" w:rsidRPr="00607EC6">
              <w:rPr>
                <w:rFonts w:ascii="宋体" w:eastAsia="宋体" w:hAnsi="宋体" w:cs="Arial"/>
                <w:color w:val="000000" w:themeColor="dark1"/>
                <w:kern w:val="24"/>
                <w:sz w:val="20"/>
                <w:szCs w:val="20"/>
              </w:rPr>
              <w:t>。在反馈意见的基础上，</w:t>
            </w:r>
            <w:r>
              <w:rPr>
                <w:rFonts w:ascii="宋体" w:eastAsia="宋体" w:hAnsi="宋体" w:cs="Arial" w:hint="eastAsia"/>
                <w:color w:val="000000" w:themeColor="dark1"/>
                <w:kern w:val="24"/>
                <w:sz w:val="20"/>
                <w:szCs w:val="20"/>
              </w:rPr>
              <w:t>能源司</w:t>
            </w:r>
            <w:r w:rsidR="00607EC6" w:rsidRPr="00607EC6">
              <w:rPr>
                <w:rFonts w:ascii="宋体" w:eastAsia="宋体" w:hAnsi="宋体" w:cs="Arial"/>
                <w:color w:val="000000" w:themeColor="dark1"/>
                <w:kern w:val="24"/>
                <w:sz w:val="20"/>
                <w:szCs w:val="20"/>
              </w:rPr>
              <w:t>对审核公式进行完善。</w:t>
            </w:r>
          </w:p>
        </w:tc>
      </w:tr>
      <w:tr w:rsidR="001F7E35" w:rsidRPr="00607EC6" w:rsidTr="00800524">
        <w:trPr>
          <w:trHeight w:val="1191"/>
        </w:trPr>
        <w:tc>
          <w:tcPr>
            <w:tcW w:w="0" w:type="auto"/>
            <w:vAlign w:val="center"/>
            <w:hideMark/>
          </w:tcPr>
          <w:p w:rsidR="00607EC6" w:rsidRPr="00607EC6" w:rsidRDefault="00607EC6" w:rsidP="001F7E35">
            <w:pPr>
              <w:widowControl/>
              <w:jc w:val="center"/>
              <w:textAlignment w:val="center"/>
              <w:rPr>
                <w:rFonts w:ascii="宋体" w:eastAsia="宋体" w:hAnsi="宋体" w:cs="Arial"/>
                <w:kern w:val="0"/>
                <w:sz w:val="20"/>
                <w:szCs w:val="20"/>
              </w:rPr>
            </w:pPr>
            <w:r w:rsidRPr="00607EC6">
              <w:rPr>
                <w:rFonts w:ascii="宋体" w:eastAsia="宋体" w:hAnsi="宋体" w:cs="Arial"/>
                <w:color w:val="000000" w:themeColor="dark1"/>
                <w:kern w:val="24"/>
                <w:sz w:val="20"/>
                <w:szCs w:val="20"/>
              </w:rPr>
              <w:t>监控审核</w:t>
            </w:r>
          </w:p>
        </w:tc>
        <w:tc>
          <w:tcPr>
            <w:tcW w:w="1501" w:type="dxa"/>
            <w:vAlign w:val="center"/>
            <w:hideMark/>
          </w:tcPr>
          <w:p w:rsidR="00607EC6" w:rsidRPr="00607EC6" w:rsidRDefault="00607EC6" w:rsidP="001F7E35">
            <w:pPr>
              <w:widowControl/>
              <w:jc w:val="center"/>
              <w:textAlignment w:val="center"/>
              <w:rPr>
                <w:rFonts w:ascii="宋体" w:eastAsia="宋体" w:hAnsi="宋体" w:cs="Arial"/>
                <w:kern w:val="0"/>
                <w:sz w:val="20"/>
                <w:szCs w:val="20"/>
              </w:rPr>
            </w:pPr>
            <w:r w:rsidRPr="00607EC6">
              <w:rPr>
                <w:rFonts w:ascii="宋体" w:eastAsia="宋体" w:hAnsi="宋体" w:cs="Arial"/>
                <w:color w:val="000000" w:themeColor="dark1"/>
                <w:kern w:val="24"/>
                <w:sz w:val="20"/>
                <w:szCs w:val="20"/>
              </w:rPr>
              <w:t>省级</w:t>
            </w:r>
            <w:r w:rsidR="00075C41">
              <w:rPr>
                <w:rFonts w:ascii="宋体" w:eastAsia="宋体" w:hAnsi="宋体" w:cs="Arial" w:hint="eastAsia"/>
                <w:color w:val="000000" w:themeColor="dark1"/>
                <w:kern w:val="24"/>
                <w:sz w:val="20"/>
                <w:szCs w:val="20"/>
              </w:rPr>
              <w:t>能源专业</w:t>
            </w:r>
          </w:p>
        </w:tc>
        <w:tc>
          <w:tcPr>
            <w:tcW w:w="1501" w:type="dxa"/>
            <w:vAlign w:val="center"/>
            <w:hideMark/>
          </w:tcPr>
          <w:p w:rsidR="00607EC6" w:rsidRPr="00607EC6" w:rsidRDefault="00607EC6" w:rsidP="001F7E35">
            <w:pPr>
              <w:widowControl/>
              <w:jc w:val="center"/>
              <w:textAlignment w:val="center"/>
              <w:rPr>
                <w:rFonts w:ascii="宋体" w:eastAsia="宋体" w:hAnsi="宋体" w:cs="Arial"/>
                <w:kern w:val="0"/>
                <w:sz w:val="20"/>
                <w:szCs w:val="20"/>
              </w:rPr>
            </w:pPr>
            <w:r w:rsidRPr="00607EC6">
              <w:rPr>
                <w:rFonts w:ascii="宋体" w:eastAsia="宋体" w:hAnsi="宋体" w:cs="Arial"/>
                <w:color w:val="000000" w:themeColor="dark1"/>
                <w:kern w:val="24"/>
                <w:sz w:val="20"/>
                <w:szCs w:val="20"/>
              </w:rPr>
              <w:t>2019年4月15日前</w:t>
            </w:r>
          </w:p>
        </w:tc>
        <w:tc>
          <w:tcPr>
            <w:tcW w:w="5949" w:type="dxa"/>
            <w:vAlign w:val="center"/>
            <w:hideMark/>
          </w:tcPr>
          <w:p w:rsidR="00607EC6" w:rsidRPr="00607EC6" w:rsidRDefault="00607EC6" w:rsidP="00075C41">
            <w:pPr>
              <w:widowControl/>
              <w:textAlignment w:val="center"/>
              <w:rPr>
                <w:rFonts w:ascii="宋体" w:eastAsia="宋体" w:hAnsi="宋体" w:cs="Arial"/>
                <w:kern w:val="0"/>
                <w:sz w:val="20"/>
                <w:szCs w:val="20"/>
              </w:rPr>
            </w:pPr>
            <w:r w:rsidRPr="00607EC6">
              <w:rPr>
                <w:rFonts w:ascii="宋体" w:eastAsia="宋体" w:hAnsi="宋体" w:cs="Arial"/>
                <w:color w:val="000000" w:themeColor="dark1"/>
                <w:kern w:val="24"/>
                <w:sz w:val="20"/>
                <w:szCs w:val="20"/>
              </w:rPr>
              <w:t>企业开网至省级验收截止前，省级能源</w:t>
            </w:r>
            <w:r w:rsidR="00075C41">
              <w:rPr>
                <w:rFonts w:ascii="宋体" w:eastAsia="宋体" w:hAnsi="宋体" w:cs="Arial" w:hint="eastAsia"/>
                <w:color w:val="000000" w:themeColor="dark1"/>
                <w:kern w:val="24"/>
                <w:sz w:val="20"/>
                <w:szCs w:val="20"/>
              </w:rPr>
              <w:t>专业</w:t>
            </w:r>
            <w:r w:rsidRPr="00607EC6">
              <w:rPr>
                <w:rFonts w:ascii="宋体" w:eastAsia="宋体" w:hAnsi="宋体" w:cs="Arial"/>
                <w:color w:val="000000" w:themeColor="dark1"/>
                <w:kern w:val="24"/>
                <w:sz w:val="20"/>
                <w:szCs w:val="20"/>
              </w:rPr>
              <w:t>需依据审核公式审核各企业报表，重点是B类公式解锁企业，需逐条核实解锁原因，有问题的及时联系下级能源专业和企业，遇有对综合数据影响较大的企业或新情况新问题，请及时沟通能源司。</w:t>
            </w:r>
          </w:p>
        </w:tc>
      </w:tr>
    </w:tbl>
    <w:p w:rsidR="005A0EF5" w:rsidRDefault="005A0EF5" w:rsidP="005A0EF5">
      <w:pPr>
        <w:spacing w:beforeLines="50" w:before="156" w:line="600" w:lineRule="exact"/>
        <w:ind w:firstLineChars="200" w:firstLine="640"/>
        <w:textAlignment w:val="center"/>
        <w:rPr>
          <w:rFonts w:ascii="仿宋_GB2312" w:eastAsia="仿宋_GB2312" w:hAnsi="仿宋"/>
          <w:sz w:val="32"/>
          <w:szCs w:val="32"/>
        </w:rPr>
      </w:pPr>
      <w:r w:rsidRPr="005A0EF5">
        <w:rPr>
          <w:rFonts w:ascii="仿宋_GB2312" w:eastAsia="仿宋_GB2312" w:hAnsi="仿宋" w:hint="eastAsia"/>
          <w:sz w:val="32"/>
          <w:szCs w:val="32"/>
        </w:rPr>
        <w:t>主要审核关系包括：</w:t>
      </w:r>
    </w:p>
    <w:p w:rsidR="00113F54" w:rsidRPr="00113F54" w:rsidRDefault="00113F54" w:rsidP="00460DED">
      <w:pPr>
        <w:spacing w:line="600" w:lineRule="exact"/>
        <w:ind w:firstLineChars="200" w:firstLine="643"/>
        <w:textAlignment w:val="center"/>
        <w:rPr>
          <w:rFonts w:ascii="仿宋_GB2312" w:eastAsia="仿宋_GB2312" w:hAnsi="仿宋"/>
          <w:b/>
          <w:sz w:val="32"/>
          <w:szCs w:val="32"/>
        </w:rPr>
      </w:pPr>
      <w:r>
        <w:rPr>
          <w:rFonts w:ascii="仿宋_GB2312" w:eastAsia="仿宋_GB2312" w:hAnsi="仿宋" w:hint="eastAsia"/>
          <w:b/>
          <w:sz w:val="32"/>
          <w:szCs w:val="32"/>
        </w:rPr>
        <w:t>1.</w:t>
      </w:r>
      <w:r w:rsidRPr="00113F54">
        <w:rPr>
          <w:rFonts w:ascii="仿宋_GB2312" w:eastAsia="仿宋_GB2312" w:hAnsi="仿宋" w:hint="eastAsia"/>
          <w:b/>
          <w:sz w:val="32"/>
          <w:szCs w:val="32"/>
        </w:rPr>
        <w:t>能源购进、消费与库存和能源加工转换与回收利用表</w:t>
      </w:r>
      <w:r w:rsidRPr="00113F54">
        <w:rPr>
          <w:rFonts w:ascii="仿宋_GB2312" w:eastAsia="仿宋_GB2312" w:hAnsi="仿宋" w:hint="eastAsia"/>
          <w:b/>
          <w:sz w:val="32"/>
          <w:szCs w:val="32"/>
        </w:rPr>
        <w:lastRenderedPageBreak/>
        <w:t>（605-1表和605-2表）。</w:t>
      </w:r>
    </w:p>
    <w:p w:rsidR="00113F54" w:rsidRPr="00B25041" w:rsidRDefault="00113F54" w:rsidP="00113F54">
      <w:pPr>
        <w:tabs>
          <w:tab w:val="left" w:pos="3045"/>
        </w:tabs>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Pr>
          <w:rFonts w:ascii="仿宋_GB2312" w:eastAsia="仿宋_GB2312" w:hAnsi="Times New Roman" w:cs="Times New Roman" w:hint="eastAsia"/>
          <w:kern w:val="0"/>
          <w:sz w:val="32"/>
          <w:szCs w:val="32"/>
          <w:bdr w:val="none" w:sz="0" w:space="0" w:color="auto" w:frame="1"/>
        </w:rPr>
        <w:t>（1）</w:t>
      </w:r>
      <w:r w:rsidRPr="00B25041">
        <w:rPr>
          <w:rFonts w:ascii="仿宋_GB2312" w:eastAsia="仿宋_GB2312" w:hAnsi="Times New Roman" w:cs="Times New Roman" w:hint="eastAsia"/>
          <w:kern w:val="0"/>
          <w:sz w:val="32"/>
          <w:szCs w:val="32"/>
          <w:bdr w:val="none" w:sz="0" w:space="0" w:color="auto" w:frame="1"/>
        </w:rPr>
        <w:t>禁止填报项</w:t>
      </w:r>
      <w:r>
        <w:rPr>
          <w:rFonts w:ascii="仿宋_GB2312" w:eastAsia="仿宋_GB2312" w:hAnsi="Times New Roman" w:cs="Times New Roman"/>
          <w:kern w:val="0"/>
          <w:sz w:val="32"/>
          <w:szCs w:val="32"/>
          <w:bdr w:val="none" w:sz="0" w:space="0" w:color="auto" w:frame="1"/>
        </w:rPr>
        <w:tab/>
      </w:r>
    </w:p>
    <w:p w:rsidR="00113F54" w:rsidRPr="00B25041" w:rsidRDefault="00113F54"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Pr>
          <w:rFonts w:ascii="仿宋_GB2312" w:eastAsia="仿宋_GB2312" w:hAnsi="Times New Roman" w:cs="Times New Roman" w:hint="eastAsia"/>
          <w:kern w:val="0"/>
          <w:sz w:val="32"/>
          <w:szCs w:val="32"/>
          <w:bdr w:val="none" w:sz="0" w:space="0" w:color="auto" w:frame="1"/>
        </w:rPr>
        <w:t>①</w:t>
      </w:r>
      <w:r w:rsidRPr="00B25041">
        <w:rPr>
          <w:rFonts w:ascii="仿宋_GB2312" w:eastAsia="仿宋_GB2312" w:hAnsi="Times New Roman" w:cs="Times New Roman"/>
          <w:kern w:val="0"/>
          <w:sz w:val="32"/>
          <w:szCs w:val="32"/>
          <w:bdr w:val="none" w:sz="0" w:space="0" w:color="auto" w:frame="1"/>
        </w:rPr>
        <w:t>以下品种年初库存量及期末库存量禁止填报：</w:t>
      </w:r>
    </w:p>
    <w:p w:rsidR="00113F54" w:rsidRPr="00B25041" w:rsidRDefault="00113F54"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B25041">
        <w:rPr>
          <w:rFonts w:ascii="仿宋_GB2312" w:eastAsia="仿宋_GB2312" w:hAnsi="Times New Roman" w:cs="Times New Roman" w:hint="eastAsia"/>
          <w:kern w:val="0"/>
          <w:sz w:val="32"/>
          <w:szCs w:val="32"/>
          <w:bdr w:val="none" w:sz="0" w:space="0" w:color="auto" w:frame="1"/>
        </w:rPr>
        <w:t>焦炉煤气、高炉煤气、转炉煤气、发生炉煤气、热力、电力、余热余压。</w:t>
      </w:r>
    </w:p>
    <w:p w:rsidR="00113F54" w:rsidRPr="00B25041" w:rsidRDefault="00113F54"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Pr>
          <w:rFonts w:ascii="仿宋_GB2312" w:eastAsia="仿宋_GB2312" w:hAnsi="Times New Roman" w:cs="Times New Roman" w:hint="eastAsia"/>
          <w:kern w:val="0"/>
          <w:sz w:val="32"/>
          <w:szCs w:val="32"/>
          <w:bdr w:val="none" w:sz="0" w:space="0" w:color="auto" w:frame="1"/>
        </w:rPr>
        <w:t>②</w:t>
      </w:r>
      <w:r w:rsidRPr="00B25041">
        <w:rPr>
          <w:rFonts w:ascii="仿宋_GB2312" w:eastAsia="仿宋_GB2312" w:hAnsi="Times New Roman" w:cs="Times New Roman"/>
          <w:kern w:val="0"/>
          <w:sz w:val="32"/>
          <w:szCs w:val="32"/>
          <w:bdr w:val="none" w:sz="0" w:space="0" w:color="auto" w:frame="1"/>
        </w:rPr>
        <w:t>以下品种运输工具消费禁止填报：</w:t>
      </w:r>
    </w:p>
    <w:p w:rsidR="00113F54" w:rsidRPr="00B25041" w:rsidRDefault="00113F54"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B25041">
        <w:rPr>
          <w:rFonts w:ascii="仿宋_GB2312" w:eastAsia="仿宋_GB2312" w:hAnsi="Times New Roman" w:cs="Times New Roman" w:hint="eastAsia"/>
          <w:kern w:val="0"/>
          <w:sz w:val="32"/>
          <w:szCs w:val="32"/>
          <w:bdr w:val="none" w:sz="0" w:space="0" w:color="auto" w:frame="1"/>
        </w:rPr>
        <w:t>焦炭、其他焦化产品、焦炉煤气、高炉煤气、转炉煤气、发生炉煤气、煤层气、原油、炼厂干气、石脑油、润滑油、石蜡、溶剂油、石油焦、石油沥青、热力、煤矸石（用于燃料）、城市生活垃圾（用于燃料）、生物燃料、余热余压、工业废料（用于燃料）。</w:t>
      </w:r>
    </w:p>
    <w:p w:rsidR="00113F54" w:rsidRPr="00B25041" w:rsidRDefault="00460DED"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Pr>
          <w:rFonts w:ascii="仿宋_GB2312" w:eastAsia="仿宋_GB2312" w:hAnsi="Times New Roman" w:cs="Times New Roman" w:hint="eastAsia"/>
          <w:kern w:val="0"/>
          <w:sz w:val="32"/>
          <w:szCs w:val="32"/>
          <w:bdr w:val="none" w:sz="0" w:space="0" w:color="auto" w:frame="1"/>
        </w:rPr>
        <w:t>（2）</w:t>
      </w:r>
      <w:r w:rsidR="00113F54" w:rsidRPr="00B25041">
        <w:rPr>
          <w:rFonts w:ascii="仿宋_GB2312" w:eastAsia="仿宋_GB2312" w:hAnsi="Times New Roman" w:cs="Times New Roman" w:hint="eastAsia"/>
          <w:kern w:val="0"/>
          <w:sz w:val="32"/>
          <w:szCs w:val="32"/>
          <w:bdr w:val="none" w:sz="0" w:space="0" w:color="auto" w:frame="1"/>
        </w:rPr>
        <w:t>平衡关系</w:t>
      </w:r>
    </w:p>
    <w:p w:rsidR="00113F54" w:rsidRPr="00B25041" w:rsidRDefault="00113F54"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Pr>
          <w:rFonts w:ascii="仿宋_GB2312" w:eastAsia="仿宋_GB2312" w:hAnsi="Times New Roman" w:cs="Times New Roman" w:hint="eastAsia"/>
          <w:kern w:val="0"/>
          <w:sz w:val="32"/>
          <w:szCs w:val="32"/>
          <w:bdr w:val="none" w:sz="0" w:space="0" w:color="auto" w:frame="1"/>
        </w:rPr>
        <w:t>①</w:t>
      </w:r>
      <w:r w:rsidRPr="00B25041">
        <w:rPr>
          <w:rFonts w:ascii="仿宋_GB2312" w:eastAsia="仿宋_GB2312" w:hAnsi="Times New Roman" w:cs="Times New Roman"/>
          <w:kern w:val="0"/>
          <w:sz w:val="32"/>
          <w:szCs w:val="32"/>
          <w:bdr w:val="none" w:sz="0" w:space="0" w:color="auto" w:frame="1"/>
        </w:rPr>
        <w:t>电力、热力</w:t>
      </w:r>
    </w:p>
    <w:p w:rsidR="00113F54" w:rsidRPr="00B25041" w:rsidRDefault="00113F54"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B25041">
        <w:rPr>
          <w:rFonts w:ascii="仿宋_GB2312" w:eastAsia="仿宋_GB2312" w:hAnsi="Times New Roman" w:cs="Times New Roman"/>
          <w:kern w:val="0"/>
          <w:sz w:val="32"/>
          <w:szCs w:val="32"/>
          <w:bdr w:val="none" w:sz="0" w:space="0" w:color="auto" w:frame="1"/>
        </w:rPr>
        <w:t>605-3表生产量+605-1表购进量-605-3表销售量-605-1表消费量的绝对值应小于100。</w:t>
      </w:r>
    </w:p>
    <w:p w:rsidR="00113F54" w:rsidRPr="00B25041" w:rsidRDefault="00113F54"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Pr>
          <w:rFonts w:ascii="仿宋_GB2312" w:eastAsia="仿宋_GB2312" w:hAnsi="Times New Roman" w:cs="Times New Roman" w:hint="eastAsia"/>
          <w:kern w:val="0"/>
          <w:sz w:val="32"/>
          <w:szCs w:val="32"/>
          <w:bdr w:val="none" w:sz="0" w:space="0" w:color="auto" w:frame="1"/>
        </w:rPr>
        <w:t>②</w:t>
      </w:r>
      <w:r w:rsidRPr="00B25041">
        <w:rPr>
          <w:rFonts w:ascii="仿宋_GB2312" w:eastAsia="仿宋_GB2312" w:hAnsi="Times New Roman" w:cs="Times New Roman"/>
          <w:kern w:val="0"/>
          <w:sz w:val="32"/>
          <w:szCs w:val="32"/>
          <w:bdr w:val="none" w:sz="0" w:space="0" w:color="auto" w:frame="1"/>
        </w:rPr>
        <w:t>原煤及其分项、洗精煤（用于炼焦）、其他洗煤、焦炭、型煤</w:t>
      </w:r>
      <w:proofErr w:type="gramStart"/>
      <w:r w:rsidRPr="00B25041">
        <w:rPr>
          <w:rFonts w:ascii="仿宋_GB2312" w:eastAsia="仿宋_GB2312" w:hAnsi="Times New Roman" w:cs="Times New Roman"/>
          <w:kern w:val="0"/>
          <w:sz w:val="32"/>
          <w:szCs w:val="32"/>
          <w:bdr w:val="none" w:sz="0" w:space="0" w:color="auto" w:frame="1"/>
        </w:rPr>
        <w:t>及其他煤制品</w:t>
      </w:r>
      <w:proofErr w:type="gramEnd"/>
      <w:r w:rsidRPr="00B25041">
        <w:rPr>
          <w:rFonts w:ascii="仿宋_GB2312" w:eastAsia="仿宋_GB2312" w:hAnsi="Times New Roman" w:cs="Times New Roman"/>
          <w:kern w:val="0"/>
          <w:sz w:val="32"/>
          <w:szCs w:val="32"/>
          <w:bdr w:val="none" w:sz="0" w:space="0" w:color="auto" w:frame="1"/>
        </w:rPr>
        <w:t>、焦炉煤气、发生炉煤气、天然气、煤层气、液化天然气、原油、汽油、煤油、柴油、润滑油、燃料油、石脑油、溶剂油、石蜡、石油焦、石油沥青、液化石油气、炼厂干气、其他石油制品605-3</w:t>
      </w:r>
      <w:proofErr w:type="gramStart"/>
      <w:r w:rsidRPr="00B25041">
        <w:rPr>
          <w:rFonts w:ascii="仿宋_GB2312" w:eastAsia="仿宋_GB2312" w:hAnsi="Times New Roman" w:cs="Times New Roman"/>
          <w:kern w:val="0"/>
          <w:sz w:val="32"/>
          <w:szCs w:val="32"/>
          <w:bdr w:val="none" w:sz="0" w:space="0" w:color="auto" w:frame="1"/>
        </w:rPr>
        <w:t>表年初产</w:t>
      </w:r>
      <w:proofErr w:type="gramEnd"/>
      <w:r w:rsidRPr="00B25041">
        <w:rPr>
          <w:rFonts w:ascii="仿宋_GB2312" w:eastAsia="仿宋_GB2312" w:hAnsi="Times New Roman" w:cs="Times New Roman"/>
          <w:kern w:val="0"/>
          <w:sz w:val="32"/>
          <w:szCs w:val="32"/>
          <w:bdr w:val="none" w:sz="0" w:space="0" w:color="auto" w:frame="1"/>
        </w:rPr>
        <w:t>成品库存量+605-1表年初库存量+605-3表生产量+605-1表购进量-605-3表销售量-605-1表消费量-期末产成品库存量-605-1</w:t>
      </w:r>
      <w:r w:rsidRPr="00B25041">
        <w:rPr>
          <w:rFonts w:ascii="仿宋_GB2312" w:eastAsia="仿宋_GB2312" w:hAnsi="Times New Roman" w:cs="Times New Roman"/>
          <w:kern w:val="0"/>
          <w:sz w:val="32"/>
          <w:szCs w:val="32"/>
          <w:bdr w:val="none" w:sz="0" w:space="0" w:color="auto" w:frame="1"/>
        </w:rPr>
        <w:lastRenderedPageBreak/>
        <w:t>表期末库存量的绝对值应小于100。</w:t>
      </w:r>
    </w:p>
    <w:p w:rsidR="00113F54" w:rsidRPr="00B25041" w:rsidRDefault="00460DED"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Pr>
          <w:rFonts w:ascii="仿宋_GB2312" w:eastAsia="仿宋_GB2312" w:hAnsi="Times New Roman" w:cs="Times New Roman" w:hint="eastAsia"/>
          <w:kern w:val="0"/>
          <w:sz w:val="32"/>
          <w:szCs w:val="32"/>
          <w:bdr w:val="none" w:sz="0" w:space="0" w:color="auto" w:frame="1"/>
        </w:rPr>
        <w:t>（3）</w:t>
      </w:r>
      <w:r w:rsidR="00113F54" w:rsidRPr="00B25041">
        <w:rPr>
          <w:rFonts w:ascii="仿宋_GB2312" w:eastAsia="仿宋_GB2312" w:hAnsi="Times New Roman" w:cs="Times New Roman" w:hint="eastAsia"/>
          <w:kern w:val="0"/>
          <w:sz w:val="32"/>
          <w:szCs w:val="32"/>
          <w:bdr w:val="none" w:sz="0" w:space="0" w:color="auto" w:frame="1"/>
        </w:rPr>
        <w:t>购进量与购自省外关系</w:t>
      </w:r>
    </w:p>
    <w:p w:rsidR="00113F54" w:rsidRPr="00B25041" w:rsidRDefault="00113F54"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B25041">
        <w:rPr>
          <w:rFonts w:ascii="仿宋_GB2312" w:eastAsia="仿宋_GB2312" w:hAnsi="Times New Roman" w:cs="Times New Roman" w:hint="eastAsia"/>
          <w:kern w:val="0"/>
          <w:sz w:val="32"/>
          <w:szCs w:val="32"/>
          <w:bdr w:val="none" w:sz="0" w:space="0" w:color="auto" w:frame="1"/>
        </w:rPr>
        <w:t>所有品种购进量应大于等于购自省外量。</w:t>
      </w:r>
    </w:p>
    <w:p w:rsidR="00113F54" w:rsidRPr="00B25041" w:rsidRDefault="00460DED"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Pr>
          <w:rFonts w:ascii="仿宋_GB2312" w:eastAsia="仿宋_GB2312" w:hAnsi="Times New Roman" w:cs="Times New Roman" w:hint="eastAsia"/>
          <w:kern w:val="0"/>
          <w:sz w:val="32"/>
          <w:szCs w:val="32"/>
          <w:bdr w:val="none" w:sz="0" w:space="0" w:color="auto" w:frame="1"/>
        </w:rPr>
        <w:t>（4）</w:t>
      </w:r>
      <w:r w:rsidR="00113F54" w:rsidRPr="00B25041">
        <w:rPr>
          <w:rFonts w:ascii="仿宋_GB2312" w:eastAsia="仿宋_GB2312" w:hAnsi="Times New Roman" w:cs="Times New Roman" w:hint="eastAsia"/>
          <w:kern w:val="0"/>
          <w:sz w:val="32"/>
          <w:szCs w:val="32"/>
          <w:bdr w:val="none" w:sz="0" w:space="0" w:color="auto" w:frame="1"/>
        </w:rPr>
        <w:t>与</w:t>
      </w:r>
      <w:r w:rsidR="00113F54" w:rsidRPr="00B25041">
        <w:rPr>
          <w:rFonts w:ascii="仿宋_GB2312" w:eastAsia="仿宋_GB2312" w:hAnsi="Times New Roman" w:cs="Times New Roman"/>
          <w:kern w:val="0"/>
          <w:sz w:val="32"/>
          <w:szCs w:val="32"/>
          <w:bdr w:val="none" w:sz="0" w:space="0" w:color="auto" w:frame="1"/>
        </w:rPr>
        <w:t>605-3</w:t>
      </w:r>
      <w:proofErr w:type="gramStart"/>
      <w:r w:rsidR="00113F54" w:rsidRPr="00B25041">
        <w:rPr>
          <w:rFonts w:ascii="仿宋_GB2312" w:eastAsia="仿宋_GB2312" w:hAnsi="Times New Roman" w:cs="Times New Roman"/>
          <w:kern w:val="0"/>
          <w:sz w:val="32"/>
          <w:szCs w:val="32"/>
          <w:bdr w:val="none" w:sz="0" w:space="0" w:color="auto" w:frame="1"/>
        </w:rPr>
        <w:t>表加工</w:t>
      </w:r>
      <w:proofErr w:type="gramEnd"/>
      <w:r w:rsidR="00113F54" w:rsidRPr="00B25041">
        <w:rPr>
          <w:rFonts w:ascii="仿宋_GB2312" w:eastAsia="仿宋_GB2312" w:hAnsi="Times New Roman" w:cs="Times New Roman"/>
          <w:kern w:val="0"/>
          <w:sz w:val="32"/>
          <w:szCs w:val="32"/>
          <w:bdr w:val="none" w:sz="0" w:space="0" w:color="auto" w:frame="1"/>
        </w:rPr>
        <w:t>转换产出审核</w:t>
      </w:r>
    </w:p>
    <w:p w:rsidR="00113F54" w:rsidRPr="00B25041" w:rsidRDefault="00113F54"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B25041">
        <w:rPr>
          <w:rFonts w:ascii="仿宋_GB2312" w:eastAsia="仿宋_GB2312" w:hAnsi="Times New Roman" w:cs="Times New Roman"/>
          <w:kern w:val="0"/>
          <w:sz w:val="32"/>
          <w:szCs w:val="32"/>
          <w:bdr w:val="none" w:sz="0" w:space="0" w:color="auto" w:frame="1"/>
        </w:rPr>
        <w:t>605-2表和605-3</w:t>
      </w:r>
      <w:proofErr w:type="gramStart"/>
      <w:r w:rsidRPr="00B25041">
        <w:rPr>
          <w:rFonts w:ascii="仿宋_GB2312" w:eastAsia="仿宋_GB2312" w:hAnsi="Times New Roman" w:cs="Times New Roman"/>
          <w:kern w:val="0"/>
          <w:sz w:val="32"/>
          <w:szCs w:val="32"/>
          <w:bdr w:val="none" w:sz="0" w:space="0" w:color="auto" w:frame="1"/>
        </w:rPr>
        <w:t>表洗精煤</w:t>
      </w:r>
      <w:proofErr w:type="gramEnd"/>
      <w:r w:rsidRPr="00B25041">
        <w:rPr>
          <w:rFonts w:ascii="仿宋_GB2312" w:eastAsia="仿宋_GB2312" w:hAnsi="Times New Roman" w:cs="Times New Roman"/>
          <w:kern w:val="0"/>
          <w:sz w:val="32"/>
          <w:szCs w:val="32"/>
          <w:bdr w:val="none" w:sz="0" w:space="0" w:color="auto" w:frame="1"/>
        </w:rPr>
        <w:t>（用于炼焦）、其他洗煤、煤制品、焦炭、液化天然气、汽油、煤油、柴油、燃料油、液化石油气、炼厂干气、石脑油、石蜡、溶剂油、石油焦、石油沥青、焦炉煤气、发生炉煤气产出量一致；</w:t>
      </w:r>
    </w:p>
    <w:p w:rsidR="00113F54" w:rsidRPr="00B25041" w:rsidRDefault="00113F54"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B25041">
        <w:rPr>
          <w:rFonts w:ascii="仿宋_GB2312" w:eastAsia="仿宋_GB2312" w:hAnsi="Times New Roman" w:cs="Times New Roman"/>
          <w:kern w:val="0"/>
          <w:sz w:val="32"/>
          <w:szCs w:val="32"/>
          <w:bdr w:val="none" w:sz="0" w:space="0" w:color="auto" w:frame="1"/>
        </w:rPr>
        <w:t>605-2表高炉煤气、转炉煤气回收利用量合计应小于等于605-3</w:t>
      </w:r>
      <w:proofErr w:type="gramStart"/>
      <w:r w:rsidRPr="00B25041">
        <w:rPr>
          <w:rFonts w:ascii="仿宋_GB2312" w:eastAsia="仿宋_GB2312" w:hAnsi="Times New Roman" w:cs="Times New Roman"/>
          <w:kern w:val="0"/>
          <w:sz w:val="32"/>
          <w:szCs w:val="32"/>
          <w:bdr w:val="none" w:sz="0" w:space="0" w:color="auto" w:frame="1"/>
        </w:rPr>
        <w:t>表再利用</w:t>
      </w:r>
      <w:proofErr w:type="gramEnd"/>
      <w:r w:rsidRPr="00B25041">
        <w:rPr>
          <w:rFonts w:ascii="仿宋_GB2312" w:eastAsia="仿宋_GB2312" w:hAnsi="Times New Roman" w:cs="Times New Roman"/>
          <w:kern w:val="0"/>
          <w:sz w:val="32"/>
          <w:szCs w:val="32"/>
          <w:bdr w:val="none" w:sz="0" w:space="0" w:color="auto" w:frame="1"/>
        </w:rPr>
        <w:t>煤气产量；</w:t>
      </w:r>
    </w:p>
    <w:p w:rsidR="00113F54" w:rsidRPr="00B25041" w:rsidRDefault="00113F54"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B25041">
        <w:rPr>
          <w:rFonts w:ascii="仿宋_GB2312" w:eastAsia="仿宋_GB2312" w:hAnsi="Times New Roman" w:cs="Times New Roman"/>
          <w:kern w:val="0"/>
          <w:sz w:val="32"/>
          <w:szCs w:val="32"/>
          <w:bdr w:val="none" w:sz="0" w:space="0" w:color="auto" w:frame="1"/>
        </w:rPr>
        <w:t>605-2表天然气产出量应与605-3</w:t>
      </w:r>
      <w:proofErr w:type="gramStart"/>
      <w:r w:rsidRPr="00B25041">
        <w:rPr>
          <w:rFonts w:ascii="仿宋_GB2312" w:eastAsia="仿宋_GB2312" w:hAnsi="Times New Roman" w:cs="Times New Roman"/>
          <w:kern w:val="0"/>
          <w:sz w:val="32"/>
          <w:szCs w:val="32"/>
          <w:bdr w:val="none" w:sz="0" w:space="0" w:color="auto" w:frame="1"/>
        </w:rPr>
        <w:t>表煤制</w:t>
      </w:r>
      <w:proofErr w:type="gramEnd"/>
      <w:r w:rsidRPr="00B25041">
        <w:rPr>
          <w:rFonts w:ascii="仿宋_GB2312" w:eastAsia="仿宋_GB2312" w:hAnsi="Times New Roman" w:cs="Times New Roman"/>
          <w:kern w:val="0"/>
          <w:sz w:val="32"/>
          <w:szCs w:val="32"/>
          <w:bdr w:val="none" w:sz="0" w:space="0" w:color="auto" w:frame="1"/>
        </w:rPr>
        <w:t>天然气产量一致；</w:t>
      </w:r>
    </w:p>
    <w:p w:rsidR="00113F54" w:rsidRPr="00B25041" w:rsidRDefault="00113F54"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B25041">
        <w:rPr>
          <w:rFonts w:ascii="仿宋_GB2312" w:eastAsia="仿宋_GB2312" w:hAnsi="Times New Roman" w:cs="Times New Roman"/>
          <w:kern w:val="0"/>
          <w:sz w:val="32"/>
          <w:szCs w:val="32"/>
          <w:bdr w:val="none" w:sz="0" w:space="0" w:color="auto" w:frame="1"/>
        </w:rPr>
        <w:t>605-2表原油加工转换投入量应与605-3表原油加工量一致；</w:t>
      </w:r>
    </w:p>
    <w:p w:rsidR="00113F54" w:rsidRPr="00B25041" w:rsidRDefault="00113F54"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B25041">
        <w:rPr>
          <w:rFonts w:ascii="仿宋_GB2312" w:eastAsia="仿宋_GB2312" w:hAnsi="Times New Roman" w:cs="Times New Roman"/>
          <w:kern w:val="0"/>
          <w:sz w:val="32"/>
          <w:szCs w:val="32"/>
          <w:bdr w:val="none" w:sz="0" w:space="0" w:color="auto" w:frame="1"/>
        </w:rPr>
        <w:t>605-2表电力加工转换产出应与605-3表火力发电量一致；</w:t>
      </w:r>
    </w:p>
    <w:p w:rsidR="00113F54" w:rsidRPr="00B25041" w:rsidRDefault="00113F54" w:rsidP="00113F54">
      <w:pPr>
        <w:spacing w:line="600" w:lineRule="exact"/>
        <w:ind w:firstLineChars="200" w:firstLine="640"/>
        <w:textAlignment w:val="center"/>
        <w:rPr>
          <w:rFonts w:ascii="仿宋_GB2312" w:eastAsia="仿宋_GB2312" w:hAnsi="Times New Roman" w:cs="Times New Roman"/>
          <w:kern w:val="0"/>
          <w:sz w:val="32"/>
          <w:szCs w:val="32"/>
          <w:bdr w:val="none" w:sz="0" w:space="0" w:color="auto" w:frame="1"/>
        </w:rPr>
      </w:pPr>
      <w:r w:rsidRPr="00B25041">
        <w:rPr>
          <w:rFonts w:ascii="仿宋_GB2312" w:eastAsia="仿宋_GB2312" w:hAnsi="Times New Roman" w:cs="Times New Roman"/>
          <w:kern w:val="0"/>
          <w:sz w:val="32"/>
          <w:szCs w:val="32"/>
          <w:bdr w:val="none" w:sz="0" w:space="0" w:color="auto" w:frame="1"/>
        </w:rPr>
        <w:t>605-2表热力产出应与605-3表生物质能供热、化石燃料供热、废料燃烧供热、余热余压供热之和一致。</w:t>
      </w:r>
    </w:p>
    <w:p w:rsidR="00113F54" w:rsidRPr="00113F54" w:rsidRDefault="00460DED" w:rsidP="00460DED">
      <w:pPr>
        <w:spacing w:line="600" w:lineRule="exact"/>
        <w:ind w:firstLineChars="200" w:firstLine="643"/>
        <w:textAlignment w:val="center"/>
        <w:rPr>
          <w:rFonts w:ascii="仿宋_GB2312" w:eastAsia="仿宋_GB2312" w:hAnsi="仿宋"/>
          <w:b/>
          <w:sz w:val="32"/>
          <w:szCs w:val="32"/>
        </w:rPr>
      </w:pPr>
      <w:r>
        <w:rPr>
          <w:rFonts w:ascii="仿宋_GB2312" w:eastAsia="仿宋_GB2312" w:hAnsi="仿宋" w:hint="eastAsia"/>
          <w:b/>
          <w:sz w:val="32"/>
          <w:szCs w:val="32"/>
        </w:rPr>
        <w:t>2.</w:t>
      </w:r>
      <w:r w:rsidR="00113F54" w:rsidRPr="00113F54">
        <w:rPr>
          <w:rFonts w:ascii="仿宋_GB2312" w:eastAsia="仿宋_GB2312" w:hAnsi="仿宋" w:hint="eastAsia"/>
          <w:b/>
          <w:sz w:val="32"/>
          <w:szCs w:val="32"/>
        </w:rPr>
        <w:t>能源生产、销售与库存（605-3表）。</w:t>
      </w:r>
    </w:p>
    <w:p w:rsidR="00113F54" w:rsidRPr="009E3E7C" w:rsidRDefault="00460DED" w:rsidP="00113F54">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（1）</w:t>
      </w:r>
      <w:proofErr w:type="gramStart"/>
      <w:r w:rsidR="00113F54" w:rsidRPr="009E3E7C">
        <w:rPr>
          <w:rFonts w:ascii="仿宋_GB2312" w:eastAsia="仿宋_GB2312" w:hAnsi="仿宋"/>
          <w:sz w:val="32"/>
          <w:szCs w:val="32"/>
        </w:rPr>
        <w:t>禁填库存量</w:t>
      </w:r>
      <w:proofErr w:type="gramEnd"/>
      <w:r w:rsidR="00113F54" w:rsidRPr="009E3E7C">
        <w:rPr>
          <w:rFonts w:ascii="仿宋_GB2312" w:eastAsia="仿宋_GB2312" w:hAnsi="仿宋"/>
          <w:sz w:val="32"/>
          <w:szCs w:val="32"/>
        </w:rPr>
        <w:t>审核：发电量及其分项、热力及其分项禁止填报年初产成品库存量及期末产成品库存量</w:t>
      </w:r>
      <w:r w:rsidR="00113F54">
        <w:rPr>
          <w:rFonts w:ascii="仿宋_GB2312" w:eastAsia="仿宋_GB2312" w:hAnsi="仿宋" w:hint="eastAsia"/>
          <w:sz w:val="32"/>
          <w:szCs w:val="32"/>
        </w:rPr>
        <w:t>。</w:t>
      </w:r>
    </w:p>
    <w:p w:rsidR="00113F54" w:rsidRPr="009E3E7C" w:rsidRDefault="00460DED" w:rsidP="00113F54">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（2）</w:t>
      </w:r>
      <w:r w:rsidR="00113F54" w:rsidRPr="009E3E7C">
        <w:rPr>
          <w:rFonts w:ascii="仿宋_GB2312" w:eastAsia="仿宋_GB2312" w:hAnsi="仿宋"/>
          <w:sz w:val="32"/>
          <w:szCs w:val="32"/>
        </w:rPr>
        <w:t>与605-1表关联平衡审核：发电量、热力、原煤、</w:t>
      </w:r>
      <w:r w:rsidR="00113F54" w:rsidRPr="009E3E7C">
        <w:rPr>
          <w:rFonts w:ascii="仿宋_GB2312" w:eastAsia="仿宋_GB2312" w:hAnsi="仿宋"/>
          <w:sz w:val="32"/>
          <w:szCs w:val="32"/>
        </w:rPr>
        <w:lastRenderedPageBreak/>
        <w:t>洗精煤、其他洗煤、焦炭、焦炉煤气、发生炉煤气、天然气、煤层气、液化天然气、原油、汽油、煤油、柴油、润滑油、燃料油、石脑油、溶剂油、石蜡、石油焦、石油沥青、液化石油气、炼厂干气、其他石油制品年初产成品库存量+605-1表年初库存量+生产量+605-1表购进量-销售量-605-1表消费量-期末产成品库存量-605-1表期末库存量的绝对值小于100。</w:t>
      </w:r>
    </w:p>
    <w:p w:rsidR="00113F54" w:rsidRPr="009E3E7C" w:rsidRDefault="00460DED" w:rsidP="00113F54">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（3）</w:t>
      </w:r>
      <w:r w:rsidR="00113F54" w:rsidRPr="009E3E7C">
        <w:rPr>
          <w:rFonts w:ascii="仿宋_GB2312" w:eastAsia="仿宋_GB2312" w:hAnsi="仿宋"/>
          <w:sz w:val="32"/>
          <w:szCs w:val="32"/>
        </w:rPr>
        <w:t>与605-2</w:t>
      </w:r>
      <w:proofErr w:type="gramStart"/>
      <w:r w:rsidR="00113F54" w:rsidRPr="009E3E7C">
        <w:rPr>
          <w:rFonts w:ascii="仿宋_GB2312" w:eastAsia="仿宋_GB2312" w:hAnsi="仿宋"/>
          <w:sz w:val="32"/>
          <w:szCs w:val="32"/>
        </w:rPr>
        <w:t>表加工</w:t>
      </w:r>
      <w:proofErr w:type="gramEnd"/>
      <w:r w:rsidR="00113F54" w:rsidRPr="009E3E7C">
        <w:rPr>
          <w:rFonts w:ascii="仿宋_GB2312" w:eastAsia="仿宋_GB2312" w:hAnsi="仿宋"/>
          <w:sz w:val="32"/>
          <w:szCs w:val="32"/>
        </w:rPr>
        <w:t>转换审核：</w:t>
      </w:r>
    </w:p>
    <w:p w:rsidR="00113F54" w:rsidRPr="009E3E7C" w:rsidRDefault="00113F54" w:rsidP="00113F54">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①</w:t>
      </w:r>
      <w:r w:rsidRPr="009E3E7C">
        <w:rPr>
          <w:rFonts w:ascii="仿宋_GB2312" w:eastAsia="仿宋_GB2312" w:hAnsi="仿宋"/>
          <w:sz w:val="32"/>
          <w:szCs w:val="32"/>
        </w:rPr>
        <w:t>洗精煤（用于炼焦）、其他洗煤、焦炭、型煤</w:t>
      </w:r>
      <w:proofErr w:type="gramStart"/>
      <w:r w:rsidRPr="009E3E7C">
        <w:rPr>
          <w:rFonts w:ascii="仿宋_GB2312" w:eastAsia="仿宋_GB2312" w:hAnsi="仿宋"/>
          <w:sz w:val="32"/>
          <w:szCs w:val="32"/>
        </w:rPr>
        <w:t>及其他煤制品</w:t>
      </w:r>
      <w:proofErr w:type="gramEnd"/>
      <w:r w:rsidRPr="009E3E7C">
        <w:rPr>
          <w:rFonts w:ascii="仿宋_GB2312" w:eastAsia="仿宋_GB2312" w:hAnsi="仿宋"/>
          <w:sz w:val="32"/>
          <w:szCs w:val="32"/>
        </w:rPr>
        <w:t>、焦炉煤气、发生炉煤气、液化天然气、汽油、煤油、柴油、燃料油、石脑油、溶剂油、石蜡、石油焦、石油沥青、液化石油气、炼厂干气、煤制天然气生产量应与605-2</w:t>
      </w:r>
      <w:proofErr w:type="gramStart"/>
      <w:r w:rsidRPr="009E3E7C">
        <w:rPr>
          <w:rFonts w:ascii="仿宋_GB2312" w:eastAsia="仿宋_GB2312" w:hAnsi="仿宋"/>
          <w:sz w:val="32"/>
          <w:szCs w:val="32"/>
        </w:rPr>
        <w:t>表相应</w:t>
      </w:r>
      <w:proofErr w:type="gramEnd"/>
      <w:r w:rsidRPr="009E3E7C">
        <w:rPr>
          <w:rFonts w:ascii="仿宋_GB2312" w:eastAsia="仿宋_GB2312" w:hAnsi="仿宋"/>
          <w:sz w:val="32"/>
          <w:szCs w:val="32"/>
        </w:rPr>
        <w:t>品种加工转换产出量一致；</w:t>
      </w:r>
    </w:p>
    <w:p w:rsidR="00113F54" w:rsidRPr="009E3E7C" w:rsidRDefault="00113F54" w:rsidP="00113F54">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②</w:t>
      </w:r>
      <w:r w:rsidRPr="009E3E7C">
        <w:rPr>
          <w:rFonts w:ascii="仿宋_GB2312" w:eastAsia="仿宋_GB2312" w:hAnsi="仿宋"/>
          <w:sz w:val="32"/>
          <w:szCs w:val="32"/>
        </w:rPr>
        <w:t>再利用煤气生产量应大于605-2表高炉煤气回收利用与转炉煤气回收利用之和；</w:t>
      </w:r>
    </w:p>
    <w:p w:rsidR="00113F54" w:rsidRPr="009E3E7C" w:rsidRDefault="00113F54" w:rsidP="00113F54">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③</w:t>
      </w:r>
      <w:r w:rsidRPr="009E3E7C">
        <w:rPr>
          <w:rFonts w:ascii="仿宋_GB2312" w:eastAsia="仿宋_GB2312" w:hAnsi="仿宋"/>
          <w:sz w:val="32"/>
          <w:szCs w:val="32"/>
        </w:rPr>
        <w:t>原油加工量应与605-2表原油加工转换投入合计相等；</w:t>
      </w:r>
    </w:p>
    <w:p w:rsidR="00113F54" w:rsidRPr="009E3E7C" w:rsidRDefault="00113F54" w:rsidP="00113F54">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④</w:t>
      </w:r>
      <w:r w:rsidRPr="009E3E7C">
        <w:rPr>
          <w:rFonts w:ascii="仿宋_GB2312" w:eastAsia="仿宋_GB2312" w:hAnsi="仿宋"/>
          <w:sz w:val="32"/>
          <w:szCs w:val="32"/>
        </w:rPr>
        <w:t>火力发电量应与605-2表电力能源加工转换产出相等。</w:t>
      </w:r>
    </w:p>
    <w:p w:rsidR="00113F54" w:rsidRPr="003A23E7" w:rsidRDefault="00460DED" w:rsidP="00113F54">
      <w:pPr>
        <w:spacing w:line="600" w:lineRule="exact"/>
        <w:ind w:firstLineChars="200" w:firstLine="640"/>
        <w:textAlignment w:val="center"/>
        <w:rPr>
          <w:rFonts w:ascii="黑体" w:eastAsia="黑体" w:hAnsi="黑体"/>
          <w:sz w:val="32"/>
          <w:szCs w:val="32"/>
        </w:rPr>
      </w:pPr>
      <w:r>
        <w:rPr>
          <w:rFonts w:ascii="仿宋_GB2312" w:eastAsia="仿宋_GB2312" w:hAnsi="仿宋" w:hint="eastAsia"/>
          <w:sz w:val="32"/>
          <w:szCs w:val="32"/>
        </w:rPr>
        <w:t>（4）</w:t>
      </w:r>
      <w:r w:rsidR="00113F54" w:rsidRPr="009E3E7C">
        <w:rPr>
          <w:rFonts w:ascii="仿宋_GB2312" w:eastAsia="仿宋_GB2312" w:hAnsi="仿宋"/>
          <w:sz w:val="32"/>
          <w:szCs w:val="32"/>
        </w:rPr>
        <w:t>所有品种销售量应大于等于销往省外量。</w:t>
      </w:r>
    </w:p>
    <w:p w:rsidR="00401F02" w:rsidRPr="00401F02" w:rsidRDefault="002C5FAF" w:rsidP="00CA3902">
      <w:pPr>
        <w:spacing w:line="600" w:lineRule="exact"/>
        <w:ind w:firstLineChars="200" w:firstLine="643"/>
        <w:textAlignment w:val="center"/>
        <w:outlineLvl w:val="1"/>
        <w:rPr>
          <w:rFonts w:ascii="楷体_GB2312" w:eastAsia="楷体_GB2312" w:hAnsi="仿宋"/>
          <w:b/>
          <w:sz w:val="32"/>
          <w:szCs w:val="32"/>
        </w:rPr>
      </w:pPr>
      <w:r>
        <w:rPr>
          <w:rFonts w:ascii="楷体_GB2312" w:eastAsia="楷体_GB2312" w:hAnsi="仿宋" w:hint="eastAsia"/>
          <w:b/>
          <w:sz w:val="32"/>
          <w:szCs w:val="32"/>
        </w:rPr>
        <w:t>（二）</w:t>
      </w:r>
      <w:r w:rsidR="00401F02" w:rsidRPr="00401F02">
        <w:rPr>
          <w:rFonts w:ascii="楷体_GB2312" w:eastAsia="楷体_GB2312" w:hAnsi="仿宋" w:hint="eastAsia"/>
          <w:b/>
          <w:sz w:val="32"/>
          <w:szCs w:val="32"/>
        </w:rPr>
        <w:t>分层级人工平行审核，主要任务是利用查询模板，开展重点查询。</w:t>
      </w:r>
    </w:p>
    <w:p w:rsidR="00401F02" w:rsidRPr="00401F02" w:rsidRDefault="008025D7" w:rsidP="00B6357B">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制定查询模板：</w:t>
      </w:r>
      <w:r w:rsidR="00401F02" w:rsidRPr="00401F02">
        <w:rPr>
          <w:rFonts w:ascii="仿宋_GB2312" w:eastAsia="仿宋_GB2312" w:hAnsi="仿宋"/>
          <w:sz w:val="32"/>
          <w:szCs w:val="32"/>
        </w:rPr>
        <w:t>2019年3月1日前，能源司在2018年</w:t>
      </w:r>
      <w:proofErr w:type="gramStart"/>
      <w:r w:rsidR="00401F02" w:rsidRPr="00401F02">
        <w:rPr>
          <w:rFonts w:ascii="仿宋_GB2312" w:eastAsia="仿宋_GB2312" w:hAnsi="仿宋"/>
          <w:sz w:val="32"/>
          <w:szCs w:val="32"/>
        </w:rPr>
        <w:t>定报基础</w:t>
      </w:r>
      <w:proofErr w:type="gramEnd"/>
      <w:r w:rsidR="00401F02" w:rsidRPr="00401F02">
        <w:rPr>
          <w:rFonts w:ascii="仿宋_GB2312" w:eastAsia="仿宋_GB2312" w:hAnsi="仿宋"/>
          <w:sz w:val="32"/>
          <w:szCs w:val="32"/>
        </w:rPr>
        <w:t>上，结合四经普报表特点，制定针对重点</w:t>
      </w:r>
      <w:r w:rsidR="006606E2">
        <w:rPr>
          <w:rFonts w:ascii="仿宋_GB2312" w:eastAsia="仿宋_GB2312" w:hAnsi="仿宋" w:hint="eastAsia"/>
          <w:sz w:val="32"/>
          <w:szCs w:val="32"/>
        </w:rPr>
        <w:t>单位</w:t>
      </w:r>
      <w:r w:rsidR="006606E2">
        <w:rPr>
          <w:rFonts w:ascii="仿宋_GB2312" w:eastAsia="仿宋_GB2312" w:hAnsi="仿宋"/>
          <w:sz w:val="32"/>
          <w:szCs w:val="32"/>
        </w:rPr>
        <w:t>、重</w:t>
      </w:r>
      <w:r w:rsidR="006606E2">
        <w:rPr>
          <w:rFonts w:ascii="仿宋_GB2312" w:eastAsia="仿宋_GB2312" w:hAnsi="仿宋"/>
          <w:sz w:val="32"/>
          <w:szCs w:val="32"/>
        </w:rPr>
        <w:lastRenderedPageBreak/>
        <w:t>点指标</w:t>
      </w:r>
      <w:r w:rsidR="00401F02" w:rsidRPr="00401F02">
        <w:rPr>
          <w:rFonts w:ascii="仿宋_GB2312" w:eastAsia="仿宋_GB2312" w:hAnsi="仿宋"/>
          <w:sz w:val="32"/>
          <w:szCs w:val="32"/>
        </w:rPr>
        <w:t>的查询模板，下发</w:t>
      </w:r>
      <w:r w:rsidR="00AB0E48">
        <w:rPr>
          <w:rFonts w:ascii="仿宋_GB2312" w:eastAsia="仿宋_GB2312" w:hAnsi="仿宋" w:hint="eastAsia"/>
          <w:sz w:val="32"/>
          <w:szCs w:val="32"/>
        </w:rPr>
        <w:t>省级能源专业</w:t>
      </w:r>
      <w:r w:rsidR="00401F02" w:rsidRPr="00401F02">
        <w:rPr>
          <w:rFonts w:ascii="仿宋_GB2312" w:eastAsia="仿宋_GB2312" w:hAnsi="仿宋"/>
          <w:sz w:val="32"/>
          <w:szCs w:val="32"/>
        </w:rPr>
        <w:t>。</w:t>
      </w:r>
      <w:r w:rsidR="00CA3902" w:rsidRPr="00401F02">
        <w:rPr>
          <w:rFonts w:ascii="仿宋_GB2312" w:eastAsia="仿宋_GB2312" w:hAnsi="仿宋"/>
          <w:sz w:val="32"/>
          <w:szCs w:val="32"/>
        </w:rPr>
        <w:t>2</w:t>
      </w:r>
      <w:r w:rsidR="00401F02" w:rsidRPr="00401F02">
        <w:rPr>
          <w:rFonts w:ascii="仿宋_GB2312" w:eastAsia="仿宋_GB2312" w:hAnsi="仿宋"/>
          <w:sz w:val="32"/>
          <w:szCs w:val="32"/>
        </w:rPr>
        <w:t>019年3月10日前，</w:t>
      </w:r>
      <w:r w:rsidR="00CA3902" w:rsidRPr="00401F02">
        <w:rPr>
          <w:rFonts w:ascii="仿宋_GB2312" w:eastAsia="仿宋_GB2312" w:hAnsi="仿宋"/>
          <w:sz w:val="32"/>
          <w:szCs w:val="32"/>
        </w:rPr>
        <w:t>省级</w:t>
      </w:r>
      <w:r w:rsidR="00CA3902">
        <w:rPr>
          <w:rFonts w:ascii="仿宋_GB2312" w:eastAsia="仿宋_GB2312" w:hAnsi="仿宋" w:hint="eastAsia"/>
          <w:sz w:val="32"/>
          <w:szCs w:val="32"/>
        </w:rPr>
        <w:t>能源专业</w:t>
      </w:r>
      <w:r w:rsidR="00401F02" w:rsidRPr="00401F02">
        <w:rPr>
          <w:rFonts w:ascii="仿宋_GB2312" w:eastAsia="仿宋_GB2312" w:hAnsi="仿宋"/>
          <w:sz w:val="32"/>
          <w:szCs w:val="32"/>
        </w:rPr>
        <w:t>在能源</w:t>
      </w:r>
      <w:proofErr w:type="gramStart"/>
      <w:r w:rsidR="00401F02" w:rsidRPr="00401F02">
        <w:rPr>
          <w:rFonts w:ascii="仿宋_GB2312" w:eastAsia="仿宋_GB2312" w:hAnsi="仿宋"/>
          <w:sz w:val="32"/>
          <w:szCs w:val="32"/>
        </w:rPr>
        <w:t>司制定</w:t>
      </w:r>
      <w:proofErr w:type="gramEnd"/>
      <w:r w:rsidR="00401F02" w:rsidRPr="00401F02">
        <w:rPr>
          <w:rFonts w:ascii="仿宋_GB2312" w:eastAsia="仿宋_GB2312" w:hAnsi="仿宋"/>
          <w:sz w:val="32"/>
          <w:szCs w:val="32"/>
        </w:rPr>
        <w:t>模板的基础上，结合本地区特点，制定相应的个性化查询模板。</w:t>
      </w:r>
    </w:p>
    <w:p w:rsidR="00401F02" w:rsidRDefault="008025D7" w:rsidP="00B6357B">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开展模板查询：</w:t>
      </w:r>
      <w:r w:rsidR="00401F02" w:rsidRPr="00401F02">
        <w:rPr>
          <w:rFonts w:ascii="仿宋_GB2312" w:eastAsia="仿宋_GB2312" w:hAnsi="仿宋" w:hint="eastAsia"/>
          <w:sz w:val="32"/>
          <w:szCs w:val="32"/>
        </w:rPr>
        <w:t>企业报送截止至省级验收截止，</w:t>
      </w:r>
      <w:r w:rsidR="00530941" w:rsidRPr="00401F02">
        <w:rPr>
          <w:rFonts w:ascii="仿宋_GB2312" w:eastAsia="仿宋_GB2312" w:hAnsi="仿宋" w:hint="eastAsia"/>
          <w:sz w:val="32"/>
          <w:szCs w:val="32"/>
        </w:rPr>
        <w:t>省级</w:t>
      </w:r>
      <w:r w:rsidR="00530941">
        <w:rPr>
          <w:rFonts w:ascii="仿宋_GB2312" w:eastAsia="仿宋_GB2312" w:hAnsi="仿宋" w:hint="eastAsia"/>
          <w:sz w:val="32"/>
          <w:szCs w:val="32"/>
        </w:rPr>
        <w:t>能源专业</w:t>
      </w:r>
      <w:r w:rsidR="00401F02" w:rsidRPr="00401F02">
        <w:rPr>
          <w:rFonts w:ascii="仿宋_GB2312" w:eastAsia="仿宋_GB2312" w:hAnsi="仿宋" w:hint="eastAsia"/>
          <w:sz w:val="32"/>
          <w:szCs w:val="32"/>
        </w:rPr>
        <w:t>利用查询模板开展重点查询，能源</w:t>
      </w:r>
      <w:proofErr w:type="gramStart"/>
      <w:r w:rsidR="00401F02" w:rsidRPr="00401F02">
        <w:rPr>
          <w:rFonts w:ascii="仿宋_GB2312" w:eastAsia="仿宋_GB2312" w:hAnsi="仿宋" w:hint="eastAsia"/>
          <w:sz w:val="32"/>
          <w:szCs w:val="32"/>
        </w:rPr>
        <w:t>司制定</w:t>
      </w:r>
      <w:proofErr w:type="gramEnd"/>
      <w:r w:rsidR="00401F02" w:rsidRPr="00401F02">
        <w:rPr>
          <w:rFonts w:ascii="仿宋_GB2312" w:eastAsia="仿宋_GB2312" w:hAnsi="仿宋" w:hint="eastAsia"/>
          <w:sz w:val="32"/>
          <w:szCs w:val="32"/>
        </w:rPr>
        <w:t>模板为规定动作，省级</w:t>
      </w:r>
      <w:r w:rsidR="00CA3902">
        <w:rPr>
          <w:rFonts w:ascii="仿宋_GB2312" w:eastAsia="仿宋_GB2312" w:hAnsi="仿宋" w:hint="eastAsia"/>
          <w:sz w:val="32"/>
          <w:szCs w:val="32"/>
        </w:rPr>
        <w:t>能源专业</w:t>
      </w:r>
      <w:r w:rsidR="00401F02" w:rsidRPr="00401F02">
        <w:rPr>
          <w:rFonts w:ascii="仿宋_GB2312" w:eastAsia="仿宋_GB2312" w:hAnsi="仿宋" w:hint="eastAsia"/>
          <w:sz w:val="32"/>
          <w:szCs w:val="32"/>
        </w:rPr>
        <w:t>自行制</w:t>
      </w:r>
      <w:r w:rsidR="00CA3902">
        <w:rPr>
          <w:rFonts w:ascii="仿宋_GB2312" w:eastAsia="仿宋_GB2312" w:hAnsi="仿宋" w:hint="eastAsia"/>
          <w:sz w:val="32"/>
          <w:szCs w:val="32"/>
        </w:rPr>
        <w:t>定模板为自选动作。遇有对综合数据影响较大的企业或新情况新问题，</w:t>
      </w:r>
      <w:r w:rsidR="00401F02" w:rsidRPr="00401F02">
        <w:rPr>
          <w:rFonts w:ascii="仿宋_GB2312" w:eastAsia="仿宋_GB2312" w:hAnsi="仿宋" w:hint="eastAsia"/>
          <w:sz w:val="32"/>
          <w:szCs w:val="32"/>
        </w:rPr>
        <w:t>及时</w:t>
      </w:r>
      <w:r w:rsidR="00CA3902">
        <w:rPr>
          <w:rFonts w:ascii="仿宋_GB2312" w:eastAsia="仿宋_GB2312" w:hAnsi="仿宋" w:hint="eastAsia"/>
          <w:sz w:val="32"/>
          <w:szCs w:val="32"/>
        </w:rPr>
        <w:t>与</w:t>
      </w:r>
      <w:r w:rsidR="00401F02" w:rsidRPr="00401F02">
        <w:rPr>
          <w:rFonts w:ascii="仿宋_GB2312" w:eastAsia="仿宋_GB2312" w:hAnsi="仿宋" w:hint="eastAsia"/>
          <w:sz w:val="32"/>
          <w:szCs w:val="32"/>
        </w:rPr>
        <w:t>能源司</w:t>
      </w:r>
      <w:r w:rsidR="00CA3902">
        <w:rPr>
          <w:rFonts w:ascii="仿宋_GB2312" w:eastAsia="仿宋_GB2312" w:hAnsi="仿宋" w:hint="eastAsia"/>
          <w:sz w:val="32"/>
          <w:szCs w:val="32"/>
        </w:rPr>
        <w:t>联系</w:t>
      </w:r>
      <w:r w:rsidR="00401F02" w:rsidRPr="00401F02">
        <w:rPr>
          <w:rFonts w:ascii="仿宋_GB2312" w:eastAsia="仿宋_GB2312" w:hAnsi="仿宋" w:hint="eastAsia"/>
          <w:sz w:val="32"/>
          <w:szCs w:val="32"/>
        </w:rPr>
        <w:t>。省级验收截止后，能源</w:t>
      </w:r>
      <w:proofErr w:type="gramStart"/>
      <w:r w:rsidR="00401F02" w:rsidRPr="00401F02">
        <w:rPr>
          <w:rFonts w:ascii="仿宋_GB2312" w:eastAsia="仿宋_GB2312" w:hAnsi="仿宋" w:hint="eastAsia"/>
          <w:sz w:val="32"/>
          <w:szCs w:val="32"/>
        </w:rPr>
        <w:t>司开展分</w:t>
      </w:r>
      <w:proofErr w:type="gramEnd"/>
      <w:r w:rsidR="00401F02" w:rsidRPr="00401F02">
        <w:rPr>
          <w:rFonts w:ascii="仿宋_GB2312" w:eastAsia="仿宋_GB2312" w:hAnsi="仿宋" w:hint="eastAsia"/>
          <w:sz w:val="32"/>
          <w:szCs w:val="32"/>
        </w:rPr>
        <w:t>企业查询；省级能源专业接收查询内容，按照要求对分企业数据进行核实。</w:t>
      </w:r>
    </w:p>
    <w:tbl>
      <w:tblPr>
        <w:tblStyle w:val="ab"/>
        <w:tblW w:w="9782" w:type="dxa"/>
        <w:tblInd w:w="-742" w:type="dxa"/>
        <w:tblLook w:val="0420" w:firstRow="1" w:lastRow="0" w:firstColumn="0" w:lastColumn="0" w:noHBand="0" w:noVBand="1"/>
      </w:tblPr>
      <w:tblGrid>
        <w:gridCol w:w="831"/>
        <w:gridCol w:w="1501"/>
        <w:gridCol w:w="1501"/>
        <w:gridCol w:w="5949"/>
      </w:tblGrid>
      <w:tr w:rsidR="007131D1" w:rsidRPr="00607EC6" w:rsidTr="00AD0A51">
        <w:trPr>
          <w:trHeight w:val="6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131D1" w:rsidRPr="00607EC6" w:rsidRDefault="007131D1" w:rsidP="00AD0A51">
            <w:pPr>
              <w:widowControl/>
              <w:jc w:val="center"/>
              <w:textAlignment w:val="center"/>
              <w:rPr>
                <w:rFonts w:ascii="宋体" w:eastAsia="宋体" w:hAnsi="宋体" w:cs="Arial"/>
                <w:color w:val="000000" w:themeColor="dark1"/>
                <w:kern w:val="24"/>
                <w:sz w:val="20"/>
                <w:szCs w:val="20"/>
              </w:rPr>
            </w:pPr>
            <w:r w:rsidRPr="00607EC6">
              <w:rPr>
                <w:rFonts w:ascii="宋体" w:eastAsia="宋体" w:hAnsi="宋体" w:cs="Arial" w:hint="eastAsia"/>
                <w:color w:val="000000" w:themeColor="dark1"/>
                <w:kern w:val="24"/>
                <w:sz w:val="20"/>
                <w:szCs w:val="20"/>
              </w:rPr>
              <w:t>任务</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1D1" w:rsidRPr="00607EC6" w:rsidRDefault="007131D1" w:rsidP="00AD0A51">
            <w:pPr>
              <w:widowControl/>
              <w:jc w:val="center"/>
              <w:textAlignment w:val="center"/>
              <w:rPr>
                <w:rFonts w:ascii="宋体" w:eastAsia="宋体" w:hAnsi="宋体" w:cs="Arial"/>
                <w:color w:val="000000" w:themeColor="dark1"/>
                <w:kern w:val="24"/>
                <w:sz w:val="20"/>
                <w:szCs w:val="20"/>
              </w:rPr>
            </w:pPr>
            <w:r w:rsidRPr="00607EC6">
              <w:rPr>
                <w:rFonts w:ascii="宋体" w:eastAsia="宋体" w:hAnsi="宋体" w:cs="Arial" w:hint="eastAsia"/>
                <w:color w:val="000000" w:themeColor="dark1"/>
                <w:kern w:val="24"/>
                <w:sz w:val="20"/>
                <w:szCs w:val="20"/>
              </w:rPr>
              <w:t>实施主体</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1D1" w:rsidRPr="00607EC6" w:rsidRDefault="007131D1" w:rsidP="00AD0A51">
            <w:pPr>
              <w:widowControl/>
              <w:jc w:val="center"/>
              <w:textAlignment w:val="center"/>
              <w:rPr>
                <w:rFonts w:ascii="宋体" w:eastAsia="宋体" w:hAnsi="宋体" w:cs="Arial"/>
                <w:color w:val="000000" w:themeColor="dark1"/>
                <w:kern w:val="24"/>
                <w:sz w:val="20"/>
                <w:szCs w:val="20"/>
              </w:rPr>
            </w:pPr>
            <w:r w:rsidRPr="00607EC6">
              <w:rPr>
                <w:rFonts w:ascii="宋体" w:eastAsia="宋体" w:hAnsi="宋体" w:cs="Arial" w:hint="eastAsia"/>
                <w:color w:val="000000" w:themeColor="dark1"/>
                <w:kern w:val="24"/>
                <w:sz w:val="20"/>
                <w:szCs w:val="20"/>
              </w:rPr>
              <w:t>实施时间</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1D1" w:rsidRPr="00607EC6" w:rsidRDefault="007131D1" w:rsidP="00AD0A51">
            <w:pPr>
              <w:widowControl/>
              <w:jc w:val="center"/>
              <w:textAlignment w:val="center"/>
              <w:rPr>
                <w:rFonts w:ascii="宋体" w:eastAsia="宋体" w:hAnsi="宋体" w:cs="Arial"/>
                <w:color w:val="000000" w:themeColor="dark1"/>
                <w:kern w:val="24"/>
                <w:sz w:val="20"/>
                <w:szCs w:val="20"/>
              </w:rPr>
            </w:pPr>
            <w:r w:rsidRPr="00607EC6">
              <w:rPr>
                <w:rFonts w:ascii="宋体" w:eastAsia="宋体" w:hAnsi="宋体" w:cs="Arial" w:hint="eastAsia"/>
                <w:color w:val="000000" w:themeColor="dark1"/>
                <w:kern w:val="24"/>
                <w:sz w:val="20"/>
                <w:szCs w:val="20"/>
              </w:rPr>
              <w:t>具体内容</w:t>
            </w:r>
          </w:p>
        </w:tc>
      </w:tr>
      <w:tr w:rsidR="007131D1" w:rsidRPr="00607EC6" w:rsidTr="00DE7E48">
        <w:trPr>
          <w:trHeight w:val="1020"/>
        </w:trPr>
        <w:tc>
          <w:tcPr>
            <w:tcW w:w="0" w:type="auto"/>
            <w:vMerge w:val="restart"/>
            <w:tcBorders>
              <w:top w:val="single" w:sz="4" w:space="0" w:color="auto"/>
            </w:tcBorders>
            <w:vAlign w:val="center"/>
            <w:hideMark/>
          </w:tcPr>
          <w:p w:rsidR="007131D1" w:rsidRPr="00607EC6" w:rsidRDefault="002C0F09" w:rsidP="002C0F09">
            <w:pPr>
              <w:widowControl/>
              <w:jc w:val="center"/>
              <w:textAlignment w:val="center"/>
              <w:rPr>
                <w:rFonts w:ascii="宋体" w:eastAsia="宋体" w:hAnsi="宋体" w:cs="Arial"/>
                <w:color w:val="000000" w:themeColor="dark1"/>
                <w:kern w:val="24"/>
                <w:sz w:val="20"/>
                <w:szCs w:val="20"/>
              </w:rPr>
            </w:pPr>
            <w:r w:rsidRPr="002C0F09">
              <w:rPr>
                <w:rFonts w:ascii="宋体" w:eastAsia="宋体" w:hAnsi="宋体" w:cs="Arial" w:hint="eastAsia"/>
                <w:color w:val="000000" w:themeColor="dark1"/>
                <w:kern w:val="24"/>
                <w:sz w:val="20"/>
                <w:szCs w:val="20"/>
              </w:rPr>
              <w:t>制定查询模板</w:t>
            </w:r>
          </w:p>
        </w:tc>
        <w:tc>
          <w:tcPr>
            <w:tcW w:w="1501" w:type="dxa"/>
            <w:tcBorders>
              <w:top w:val="single" w:sz="4" w:space="0" w:color="auto"/>
            </w:tcBorders>
            <w:vAlign w:val="center"/>
            <w:hideMark/>
          </w:tcPr>
          <w:p w:rsidR="007131D1" w:rsidRPr="00607EC6" w:rsidRDefault="007131D1" w:rsidP="00AD0A51">
            <w:pPr>
              <w:widowControl/>
              <w:jc w:val="center"/>
              <w:textAlignment w:val="center"/>
              <w:rPr>
                <w:rFonts w:ascii="宋体" w:eastAsia="宋体" w:hAnsi="宋体" w:cs="Arial"/>
                <w:kern w:val="0"/>
                <w:sz w:val="20"/>
                <w:szCs w:val="20"/>
              </w:rPr>
            </w:pPr>
            <w:r w:rsidRPr="00607EC6">
              <w:rPr>
                <w:rFonts w:ascii="宋体" w:eastAsia="宋体" w:hAnsi="宋体" w:cs="Arial"/>
                <w:color w:val="000000" w:themeColor="dark1"/>
                <w:kern w:val="24"/>
                <w:sz w:val="20"/>
                <w:szCs w:val="20"/>
              </w:rPr>
              <w:t>能源司</w:t>
            </w:r>
          </w:p>
        </w:tc>
        <w:tc>
          <w:tcPr>
            <w:tcW w:w="1501" w:type="dxa"/>
            <w:tcBorders>
              <w:top w:val="single" w:sz="4" w:space="0" w:color="auto"/>
            </w:tcBorders>
            <w:vAlign w:val="center"/>
            <w:hideMark/>
          </w:tcPr>
          <w:p w:rsidR="007131D1" w:rsidRPr="00607EC6" w:rsidRDefault="002C0F09" w:rsidP="002C0F09">
            <w:pPr>
              <w:widowControl/>
              <w:jc w:val="center"/>
              <w:textAlignment w:val="center"/>
              <w:rPr>
                <w:rFonts w:ascii="宋体" w:eastAsia="宋体" w:hAnsi="宋体" w:cs="Arial"/>
                <w:color w:val="000000" w:themeColor="dark1"/>
                <w:kern w:val="24"/>
                <w:sz w:val="20"/>
                <w:szCs w:val="20"/>
              </w:rPr>
            </w:pPr>
            <w:r w:rsidRPr="002C0F09">
              <w:rPr>
                <w:rFonts w:ascii="宋体" w:eastAsia="宋体" w:hAnsi="宋体" w:cs="Arial"/>
                <w:color w:val="000000" w:themeColor="dark1"/>
                <w:kern w:val="24"/>
                <w:sz w:val="20"/>
                <w:szCs w:val="20"/>
              </w:rPr>
              <w:t>2019</w:t>
            </w:r>
            <w:r w:rsidRPr="002C0F09">
              <w:rPr>
                <w:rFonts w:ascii="宋体" w:eastAsia="宋体" w:hAnsi="宋体" w:cs="Arial" w:hint="eastAsia"/>
                <w:color w:val="000000" w:themeColor="dark1"/>
                <w:kern w:val="24"/>
                <w:sz w:val="20"/>
                <w:szCs w:val="20"/>
              </w:rPr>
              <w:t>年</w:t>
            </w:r>
            <w:r w:rsidRPr="002C0F09">
              <w:rPr>
                <w:rFonts w:ascii="宋体" w:eastAsia="宋体" w:hAnsi="宋体" w:cs="Arial"/>
                <w:color w:val="000000" w:themeColor="dark1"/>
                <w:kern w:val="24"/>
                <w:sz w:val="20"/>
                <w:szCs w:val="20"/>
              </w:rPr>
              <w:t>3</w:t>
            </w:r>
            <w:r w:rsidRPr="002C0F09">
              <w:rPr>
                <w:rFonts w:ascii="宋体" w:eastAsia="宋体" w:hAnsi="宋体" w:cs="Arial" w:hint="eastAsia"/>
                <w:color w:val="000000" w:themeColor="dark1"/>
                <w:kern w:val="24"/>
                <w:sz w:val="20"/>
                <w:szCs w:val="20"/>
              </w:rPr>
              <w:t>月</w:t>
            </w:r>
            <w:r w:rsidRPr="002C0F09">
              <w:rPr>
                <w:rFonts w:ascii="宋体" w:eastAsia="宋体" w:hAnsi="宋体" w:cs="Arial"/>
                <w:color w:val="000000" w:themeColor="dark1"/>
                <w:kern w:val="24"/>
                <w:sz w:val="20"/>
                <w:szCs w:val="20"/>
              </w:rPr>
              <w:t>1</w:t>
            </w:r>
            <w:r w:rsidRPr="002C0F09">
              <w:rPr>
                <w:rFonts w:ascii="宋体" w:eastAsia="宋体" w:hAnsi="宋体" w:cs="Arial" w:hint="eastAsia"/>
                <w:color w:val="000000" w:themeColor="dark1"/>
                <w:kern w:val="24"/>
                <w:sz w:val="20"/>
                <w:szCs w:val="20"/>
              </w:rPr>
              <w:t>日前</w:t>
            </w:r>
          </w:p>
        </w:tc>
        <w:tc>
          <w:tcPr>
            <w:tcW w:w="5949" w:type="dxa"/>
            <w:tcBorders>
              <w:top w:val="single" w:sz="4" w:space="0" w:color="auto"/>
            </w:tcBorders>
            <w:vAlign w:val="center"/>
            <w:hideMark/>
          </w:tcPr>
          <w:p w:rsidR="007131D1" w:rsidRPr="00607EC6" w:rsidRDefault="002C0F09" w:rsidP="00AD0A51">
            <w:pPr>
              <w:widowControl/>
              <w:textAlignment w:val="center"/>
              <w:rPr>
                <w:rFonts w:ascii="宋体" w:eastAsia="宋体" w:hAnsi="宋体" w:cs="Arial"/>
                <w:color w:val="000000" w:themeColor="dark1"/>
                <w:kern w:val="24"/>
                <w:sz w:val="20"/>
                <w:szCs w:val="20"/>
              </w:rPr>
            </w:pPr>
            <w:r w:rsidRPr="002C0F09">
              <w:rPr>
                <w:rFonts w:ascii="宋体" w:eastAsia="宋体" w:hAnsi="宋体" w:cs="Arial" w:hint="eastAsia"/>
                <w:color w:val="000000" w:themeColor="dark1"/>
                <w:kern w:val="24"/>
                <w:sz w:val="20"/>
                <w:szCs w:val="20"/>
              </w:rPr>
              <w:t>在</w:t>
            </w:r>
            <w:r w:rsidRPr="002C0F09">
              <w:rPr>
                <w:rFonts w:ascii="宋体" w:eastAsia="宋体" w:hAnsi="宋体" w:cs="Arial"/>
                <w:color w:val="000000" w:themeColor="dark1"/>
                <w:kern w:val="24"/>
                <w:sz w:val="20"/>
                <w:szCs w:val="20"/>
              </w:rPr>
              <w:t>2018</w:t>
            </w:r>
            <w:r w:rsidRPr="002C0F09">
              <w:rPr>
                <w:rFonts w:ascii="宋体" w:eastAsia="宋体" w:hAnsi="宋体" w:cs="Arial" w:hint="eastAsia"/>
                <w:color w:val="000000" w:themeColor="dark1"/>
                <w:kern w:val="24"/>
                <w:sz w:val="20"/>
                <w:szCs w:val="20"/>
              </w:rPr>
              <w:t>年</w:t>
            </w:r>
            <w:proofErr w:type="gramStart"/>
            <w:r w:rsidRPr="002C0F09">
              <w:rPr>
                <w:rFonts w:ascii="宋体" w:eastAsia="宋体" w:hAnsi="宋体" w:cs="Arial" w:hint="eastAsia"/>
                <w:color w:val="000000" w:themeColor="dark1"/>
                <w:kern w:val="24"/>
                <w:sz w:val="20"/>
                <w:szCs w:val="20"/>
              </w:rPr>
              <w:t>定报基础</w:t>
            </w:r>
            <w:proofErr w:type="gramEnd"/>
            <w:r w:rsidRPr="002C0F09">
              <w:rPr>
                <w:rFonts w:ascii="宋体" w:eastAsia="宋体" w:hAnsi="宋体" w:cs="Arial" w:hint="eastAsia"/>
                <w:color w:val="000000" w:themeColor="dark1"/>
                <w:kern w:val="24"/>
                <w:sz w:val="20"/>
                <w:szCs w:val="20"/>
              </w:rPr>
              <w:t>上，结合四经普报表特点，制定针对重点内容的查询模板，下发各地区。</w:t>
            </w:r>
          </w:p>
        </w:tc>
      </w:tr>
      <w:tr w:rsidR="007131D1" w:rsidRPr="00607EC6" w:rsidTr="00DE7E48">
        <w:trPr>
          <w:trHeight w:val="1020"/>
        </w:trPr>
        <w:tc>
          <w:tcPr>
            <w:tcW w:w="0" w:type="auto"/>
            <w:vMerge/>
            <w:vAlign w:val="center"/>
            <w:hideMark/>
          </w:tcPr>
          <w:p w:rsidR="007131D1" w:rsidRPr="00607EC6" w:rsidRDefault="007131D1" w:rsidP="00AD0A51">
            <w:pPr>
              <w:widowControl/>
              <w:jc w:val="center"/>
              <w:rPr>
                <w:rFonts w:ascii="宋体" w:eastAsia="宋体" w:hAnsi="宋体" w:cs="Arial"/>
                <w:kern w:val="0"/>
                <w:sz w:val="20"/>
                <w:szCs w:val="20"/>
              </w:rPr>
            </w:pPr>
          </w:p>
        </w:tc>
        <w:tc>
          <w:tcPr>
            <w:tcW w:w="1501" w:type="dxa"/>
            <w:vAlign w:val="center"/>
            <w:hideMark/>
          </w:tcPr>
          <w:p w:rsidR="007131D1" w:rsidRPr="00607EC6" w:rsidRDefault="007131D1" w:rsidP="00AD0A51">
            <w:pPr>
              <w:widowControl/>
              <w:spacing w:line="400" w:lineRule="exact"/>
              <w:jc w:val="center"/>
              <w:textAlignment w:val="center"/>
              <w:rPr>
                <w:rFonts w:ascii="宋体" w:eastAsia="宋体" w:hAnsi="宋体" w:cs="Arial"/>
                <w:kern w:val="0"/>
                <w:sz w:val="20"/>
                <w:szCs w:val="20"/>
              </w:rPr>
            </w:pPr>
            <w:r>
              <w:rPr>
                <w:rFonts w:ascii="宋体" w:eastAsia="宋体" w:hAnsi="宋体" w:cs="Arial" w:hint="eastAsia"/>
                <w:color w:val="000000" w:themeColor="dark1"/>
                <w:kern w:val="24"/>
                <w:sz w:val="20"/>
                <w:szCs w:val="20"/>
              </w:rPr>
              <w:t>省级能源专业</w:t>
            </w:r>
          </w:p>
        </w:tc>
        <w:tc>
          <w:tcPr>
            <w:tcW w:w="1501" w:type="dxa"/>
            <w:vAlign w:val="center"/>
            <w:hideMark/>
          </w:tcPr>
          <w:p w:rsidR="007131D1" w:rsidRPr="00607EC6" w:rsidRDefault="002C0F09" w:rsidP="002C0F09">
            <w:pPr>
              <w:widowControl/>
              <w:jc w:val="center"/>
              <w:textAlignment w:val="center"/>
              <w:rPr>
                <w:rFonts w:ascii="宋体" w:eastAsia="宋体" w:hAnsi="宋体" w:cs="Arial"/>
                <w:color w:val="000000" w:themeColor="dark1"/>
                <w:kern w:val="24"/>
                <w:sz w:val="20"/>
                <w:szCs w:val="20"/>
              </w:rPr>
            </w:pPr>
            <w:r w:rsidRPr="002C0F09">
              <w:rPr>
                <w:rFonts w:ascii="宋体" w:eastAsia="宋体" w:hAnsi="宋体" w:cs="Arial"/>
                <w:color w:val="000000" w:themeColor="dark1"/>
                <w:kern w:val="24"/>
                <w:sz w:val="20"/>
                <w:szCs w:val="20"/>
              </w:rPr>
              <w:t>2019</w:t>
            </w:r>
            <w:r w:rsidRPr="002C0F09">
              <w:rPr>
                <w:rFonts w:ascii="宋体" w:eastAsia="宋体" w:hAnsi="宋体" w:cs="Arial" w:hint="eastAsia"/>
                <w:color w:val="000000" w:themeColor="dark1"/>
                <w:kern w:val="24"/>
                <w:sz w:val="20"/>
                <w:szCs w:val="20"/>
              </w:rPr>
              <w:t>年</w:t>
            </w:r>
            <w:r w:rsidRPr="002C0F09">
              <w:rPr>
                <w:rFonts w:ascii="宋体" w:eastAsia="宋体" w:hAnsi="宋体" w:cs="Arial"/>
                <w:color w:val="000000" w:themeColor="dark1"/>
                <w:kern w:val="24"/>
                <w:sz w:val="20"/>
                <w:szCs w:val="20"/>
              </w:rPr>
              <w:t>3</w:t>
            </w:r>
            <w:r w:rsidRPr="002C0F09">
              <w:rPr>
                <w:rFonts w:ascii="宋体" w:eastAsia="宋体" w:hAnsi="宋体" w:cs="Arial" w:hint="eastAsia"/>
                <w:color w:val="000000" w:themeColor="dark1"/>
                <w:kern w:val="24"/>
                <w:sz w:val="20"/>
                <w:szCs w:val="20"/>
              </w:rPr>
              <w:t>月</w:t>
            </w:r>
            <w:r w:rsidRPr="002C0F09">
              <w:rPr>
                <w:rFonts w:ascii="宋体" w:eastAsia="宋体" w:hAnsi="宋体" w:cs="Arial"/>
                <w:color w:val="000000" w:themeColor="dark1"/>
                <w:kern w:val="24"/>
                <w:sz w:val="20"/>
                <w:szCs w:val="20"/>
              </w:rPr>
              <w:t>10</w:t>
            </w:r>
            <w:r w:rsidRPr="002C0F09">
              <w:rPr>
                <w:rFonts w:ascii="宋体" w:eastAsia="宋体" w:hAnsi="宋体" w:cs="Arial" w:hint="eastAsia"/>
                <w:color w:val="000000" w:themeColor="dark1"/>
                <w:kern w:val="24"/>
                <w:sz w:val="20"/>
                <w:szCs w:val="20"/>
              </w:rPr>
              <w:t>日前</w:t>
            </w:r>
          </w:p>
        </w:tc>
        <w:tc>
          <w:tcPr>
            <w:tcW w:w="5949" w:type="dxa"/>
            <w:vAlign w:val="center"/>
            <w:hideMark/>
          </w:tcPr>
          <w:p w:rsidR="007131D1" w:rsidRPr="00607EC6" w:rsidRDefault="002C0F09" w:rsidP="002C0F09">
            <w:pPr>
              <w:widowControl/>
              <w:textAlignment w:val="center"/>
              <w:rPr>
                <w:rFonts w:ascii="宋体" w:eastAsia="宋体" w:hAnsi="宋体" w:cs="Arial"/>
                <w:kern w:val="0"/>
                <w:sz w:val="20"/>
                <w:szCs w:val="20"/>
              </w:rPr>
            </w:pPr>
            <w:r w:rsidRPr="002C0F09">
              <w:rPr>
                <w:rFonts w:ascii="宋体" w:eastAsia="宋体" w:hAnsi="宋体" w:cs="Arial" w:hint="eastAsia"/>
                <w:color w:val="000000" w:themeColor="dark1"/>
                <w:kern w:val="24"/>
                <w:sz w:val="20"/>
                <w:szCs w:val="20"/>
              </w:rPr>
              <w:t>在能源</w:t>
            </w:r>
            <w:proofErr w:type="gramStart"/>
            <w:r w:rsidRPr="002C0F09">
              <w:rPr>
                <w:rFonts w:ascii="宋体" w:eastAsia="宋体" w:hAnsi="宋体" w:cs="Arial" w:hint="eastAsia"/>
                <w:color w:val="000000" w:themeColor="dark1"/>
                <w:kern w:val="24"/>
                <w:sz w:val="20"/>
                <w:szCs w:val="20"/>
              </w:rPr>
              <w:t>司制定</w:t>
            </w:r>
            <w:proofErr w:type="gramEnd"/>
            <w:r w:rsidRPr="002C0F09">
              <w:rPr>
                <w:rFonts w:ascii="宋体" w:eastAsia="宋体" w:hAnsi="宋体" w:cs="Arial" w:hint="eastAsia"/>
                <w:color w:val="000000" w:themeColor="dark1"/>
                <w:kern w:val="24"/>
                <w:sz w:val="20"/>
                <w:szCs w:val="20"/>
              </w:rPr>
              <w:t>模板的基础上，结合本地区特点，制定相应的个性化查询模板。</w:t>
            </w:r>
          </w:p>
        </w:tc>
      </w:tr>
      <w:tr w:rsidR="002C0F09" w:rsidRPr="00607EC6" w:rsidTr="00DE7E48">
        <w:trPr>
          <w:trHeight w:val="1020"/>
        </w:trPr>
        <w:tc>
          <w:tcPr>
            <w:tcW w:w="0" w:type="auto"/>
            <w:vMerge w:val="restart"/>
            <w:vAlign w:val="center"/>
          </w:tcPr>
          <w:p w:rsidR="002C0F09" w:rsidRPr="00607EC6" w:rsidRDefault="002C0F09" w:rsidP="002C0F09">
            <w:pPr>
              <w:jc w:val="center"/>
              <w:textAlignment w:val="center"/>
              <w:rPr>
                <w:rFonts w:ascii="宋体" w:eastAsia="宋体" w:hAnsi="宋体" w:cs="Arial"/>
                <w:color w:val="000000" w:themeColor="dark1"/>
                <w:kern w:val="24"/>
                <w:sz w:val="20"/>
                <w:szCs w:val="20"/>
              </w:rPr>
            </w:pPr>
            <w:r w:rsidRPr="002C0F09">
              <w:rPr>
                <w:rFonts w:ascii="宋体" w:eastAsia="宋体" w:hAnsi="宋体" w:cs="Arial" w:hint="eastAsia"/>
                <w:color w:val="000000" w:themeColor="dark1"/>
                <w:kern w:val="24"/>
                <w:sz w:val="20"/>
                <w:szCs w:val="20"/>
              </w:rPr>
              <w:t>开展模板查询</w:t>
            </w:r>
          </w:p>
        </w:tc>
        <w:tc>
          <w:tcPr>
            <w:tcW w:w="1501" w:type="dxa"/>
            <w:vAlign w:val="center"/>
          </w:tcPr>
          <w:p w:rsidR="002C0F09" w:rsidRPr="00607EC6" w:rsidRDefault="00F53045" w:rsidP="002C0F09">
            <w:pPr>
              <w:widowControl/>
              <w:jc w:val="center"/>
              <w:textAlignment w:val="center"/>
              <w:rPr>
                <w:rFonts w:ascii="宋体" w:eastAsia="宋体" w:hAnsi="宋体" w:cs="Arial"/>
                <w:kern w:val="0"/>
                <w:sz w:val="20"/>
                <w:szCs w:val="20"/>
              </w:rPr>
            </w:pPr>
            <w:r>
              <w:rPr>
                <w:rFonts w:ascii="宋体" w:eastAsia="宋体" w:hAnsi="宋体" w:cs="Arial" w:hint="eastAsia"/>
                <w:color w:val="000000" w:themeColor="dark1"/>
                <w:kern w:val="24"/>
                <w:sz w:val="20"/>
                <w:szCs w:val="20"/>
              </w:rPr>
              <w:t>省级能源专业</w:t>
            </w:r>
          </w:p>
        </w:tc>
        <w:tc>
          <w:tcPr>
            <w:tcW w:w="1501" w:type="dxa"/>
            <w:vAlign w:val="center"/>
          </w:tcPr>
          <w:p w:rsidR="002C0F09" w:rsidRPr="00607EC6" w:rsidRDefault="002C0F09" w:rsidP="002C0F09">
            <w:pPr>
              <w:widowControl/>
              <w:jc w:val="center"/>
              <w:textAlignment w:val="center"/>
              <w:rPr>
                <w:rFonts w:ascii="宋体" w:eastAsia="宋体" w:hAnsi="宋体" w:cs="Arial"/>
                <w:color w:val="000000" w:themeColor="dark1"/>
                <w:kern w:val="24"/>
                <w:sz w:val="20"/>
                <w:szCs w:val="20"/>
              </w:rPr>
            </w:pPr>
            <w:r w:rsidRPr="002C0F09">
              <w:rPr>
                <w:rFonts w:ascii="宋体" w:eastAsia="宋体" w:hAnsi="宋体" w:cs="Arial"/>
                <w:color w:val="000000" w:themeColor="dark1"/>
                <w:kern w:val="24"/>
                <w:sz w:val="20"/>
                <w:szCs w:val="20"/>
              </w:rPr>
              <w:t>2019</w:t>
            </w:r>
            <w:r w:rsidRPr="002C0F09">
              <w:rPr>
                <w:rFonts w:ascii="宋体" w:eastAsia="宋体" w:hAnsi="宋体" w:cs="Arial" w:hint="eastAsia"/>
                <w:color w:val="000000" w:themeColor="dark1"/>
                <w:kern w:val="24"/>
                <w:sz w:val="20"/>
                <w:szCs w:val="20"/>
              </w:rPr>
              <w:t>年</w:t>
            </w:r>
            <w:r w:rsidR="006F34CC" w:rsidRPr="002C0F09">
              <w:rPr>
                <w:rFonts w:ascii="宋体" w:eastAsia="宋体" w:hAnsi="宋体" w:cs="Arial"/>
                <w:color w:val="000000" w:themeColor="dark1"/>
                <w:kern w:val="24"/>
                <w:sz w:val="20"/>
                <w:szCs w:val="20"/>
              </w:rPr>
              <w:t>3</w:t>
            </w:r>
            <w:r w:rsidR="006F34CC" w:rsidRPr="002C0F09">
              <w:rPr>
                <w:rFonts w:ascii="宋体" w:eastAsia="宋体" w:hAnsi="宋体" w:cs="Arial" w:hint="eastAsia"/>
                <w:color w:val="000000" w:themeColor="dark1"/>
                <w:kern w:val="24"/>
                <w:sz w:val="20"/>
                <w:szCs w:val="20"/>
              </w:rPr>
              <w:t>月</w:t>
            </w:r>
            <w:r w:rsidR="006F34CC" w:rsidRPr="002C0F09">
              <w:rPr>
                <w:rFonts w:ascii="宋体" w:eastAsia="宋体" w:hAnsi="宋体" w:cs="Arial"/>
                <w:color w:val="000000" w:themeColor="dark1"/>
                <w:kern w:val="24"/>
                <w:sz w:val="20"/>
                <w:szCs w:val="20"/>
              </w:rPr>
              <w:t>10</w:t>
            </w:r>
            <w:r w:rsidR="006F34CC" w:rsidRPr="002C0F09">
              <w:rPr>
                <w:rFonts w:ascii="宋体" w:eastAsia="宋体" w:hAnsi="宋体" w:cs="Arial" w:hint="eastAsia"/>
                <w:color w:val="000000" w:themeColor="dark1"/>
                <w:kern w:val="24"/>
                <w:sz w:val="20"/>
                <w:szCs w:val="20"/>
              </w:rPr>
              <w:t>日</w:t>
            </w:r>
            <w:r w:rsidR="006F34CC">
              <w:rPr>
                <w:rFonts w:ascii="宋体" w:eastAsia="宋体" w:hAnsi="宋体" w:cs="Arial" w:hint="eastAsia"/>
                <w:color w:val="000000" w:themeColor="dark1"/>
                <w:kern w:val="24"/>
                <w:sz w:val="20"/>
                <w:szCs w:val="20"/>
              </w:rPr>
              <w:t>-</w:t>
            </w:r>
            <w:r w:rsidRPr="002C0F09">
              <w:rPr>
                <w:rFonts w:ascii="宋体" w:eastAsia="宋体" w:hAnsi="宋体" w:cs="Arial"/>
                <w:color w:val="000000" w:themeColor="dark1"/>
                <w:kern w:val="24"/>
                <w:sz w:val="20"/>
                <w:szCs w:val="20"/>
              </w:rPr>
              <w:t>4</w:t>
            </w:r>
            <w:r w:rsidRPr="002C0F09">
              <w:rPr>
                <w:rFonts w:ascii="宋体" w:eastAsia="宋体" w:hAnsi="宋体" w:cs="Arial" w:hint="eastAsia"/>
                <w:color w:val="000000" w:themeColor="dark1"/>
                <w:kern w:val="24"/>
                <w:sz w:val="20"/>
                <w:szCs w:val="20"/>
              </w:rPr>
              <w:t>月</w:t>
            </w:r>
            <w:r w:rsidRPr="002C0F09">
              <w:rPr>
                <w:rFonts w:ascii="宋体" w:eastAsia="宋体" w:hAnsi="宋体" w:cs="Arial"/>
                <w:color w:val="000000" w:themeColor="dark1"/>
                <w:kern w:val="24"/>
                <w:sz w:val="20"/>
                <w:szCs w:val="20"/>
              </w:rPr>
              <w:t>15</w:t>
            </w:r>
            <w:r w:rsidR="006F34CC">
              <w:rPr>
                <w:rFonts w:ascii="宋体" w:eastAsia="宋体" w:hAnsi="宋体" w:cs="Arial" w:hint="eastAsia"/>
                <w:color w:val="000000" w:themeColor="dark1"/>
                <w:kern w:val="24"/>
                <w:sz w:val="20"/>
                <w:szCs w:val="20"/>
              </w:rPr>
              <w:t>日</w:t>
            </w:r>
          </w:p>
        </w:tc>
        <w:tc>
          <w:tcPr>
            <w:tcW w:w="5949" w:type="dxa"/>
            <w:vAlign w:val="center"/>
          </w:tcPr>
          <w:p w:rsidR="002C0F09" w:rsidRPr="002C0F09" w:rsidRDefault="002C0F09" w:rsidP="00B92C7B">
            <w:pPr>
              <w:widowControl/>
              <w:textAlignment w:val="center"/>
              <w:rPr>
                <w:rFonts w:ascii="宋体" w:eastAsia="宋体" w:hAnsi="宋体" w:cs="Arial"/>
                <w:color w:val="000000" w:themeColor="dark1"/>
                <w:kern w:val="24"/>
                <w:sz w:val="20"/>
                <w:szCs w:val="20"/>
              </w:rPr>
            </w:pPr>
            <w:r w:rsidRPr="002C0F09">
              <w:rPr>
                <w:rFonts w:ascii="宋体" w:eastAsia="宋体" w:hAnsi="宋体" w:cs="Arial" w:hint="eastAsia"/>
                <w:color w:val="000000" w:themeColor="dark1"/>
                <w:kern w:val="24"/>
                <w:sz w:val="20"/>
                <w:szCs w:val="20"/>
              </w:rPr>
              <w:t>利用查询模板开展重点查询，能源</w:t>
            </w:r>
            <w:proofErr w:type="gramStart"/>
            <w:r w:rsidRPr="002C0F09">
              <w:rPr>
                <w:rFonts w:ascii="宋体" w:eastAsia="宋体" w:hAnsi="宋体" w:cs="Arial" w:hint="eastAsia"/>
                <w:color w:val="000000" w:themeColor="dark1"/>
                <w:kern w:val="24"/>
                <w:sz w:val="20"/>
                <w:szCs w:val="20"/>
              </w:rPr>
              <w:t>司制定</w:t>
            </w:r>
            <w:proofErr w:type="gramEnd"/>
            <w:r w:rsidRPr="002C0F09">
              <w:rPr>
                <w:rFonts w:ascii="宋体" w:eastAsia="宋体" w:hAnsi="宋体" w:cs="Arial" w:hint="eastAsia"/>
                <w:color w:val="000000" w:themeColor="dark1"/>
                <w:kern w:val="24"/>
                <w:sz w:val="20"/>
                <w:szCs w:val="20"/>
              </w:rPr>
              <w:t>模板为规定动作，省级</w:t>
            </w:r>
            <w:r w:rsidR="00F53045">
              <w:rPr>
                <w:rFonts w:ascii="宋体" w:eastAsia="宋体" w:hAnsi="宋体" w:cs="Arial" w:hint="eastAsia"/>
                <w:color w:val="000000" w:themeColor="dark1"/>
                <w:kern w:val="24"/>
                <w:sz w:val="20"/>
                <w:szCs w:val="20"/>
              </w:rPr>
              <w:t>能源专业</w:t>
            </w:r>
            <w:r w:rsidRPr="002C0F09">
              <w:rPr>
                <w:rFonts w:ascii="宋体" w:eastAsia="宋体" w:hAnsi="宋体" w:cs="Arial" w:hint="eastAsia"/>
                <w:color w:val="000000" w:themeColor="dark1"/>
                <w:kern w:val="24"/>
                <w:sz w:val="20"/>
                <w:szCs w:val="20"/>
              </w:rPr>
              <w:t>自行制</w:t>
            </w:r>
            <w:r w:rsidR="00B92C7B">
              <w:rPr>
                <w:rFonts w:ascii="宋体" w:eastAsia="宋体" w:hAnsi="宋体" w:cs="Arial" w:hint="eastAsia"/>
                <w:color w:val="000000" w:themeColor="dark1"/>
                <w:kern w:val="24"/>
                <w:sz w:val="20"/>
                <w:szCs w:val="20"/>
              </w:rPr>
              <w:t>定模板为自选动作。遇有对综合数据影响较大的企业或新情况新问题，</w:t>
            </w:r>
            <w:r w:rsidRPr="002C0F09">
              <w:rPr>
                <w:rFonts w:ascii="宋体" w:eastAsia="宋体" w:hAnsi="宋体" w:cs="Arial" w:hint="eastAsia"/>
                <w:color w:val="000000" w:themeColor="dark1"/>
                <w:kern w:val="24"/>
                <w:sz w:val="20"/>
                <w:szCs w:val="20"/>
              </w:rPr>
              <w:t>及时</w:t>
            </w:r>
            <w:r w:rsidR="00B92C7B">
              <w:rPr>
                <w:rFonts w:ascii="宋体" w:eastAsia="宋体" w:hAnsi="宋体" w:cs="Arial" w:hint="eastAsia"/>
                <w:color w:val="000000" w:themeColor="dark1"/>
                <w:kern w:val="24"/>
                <w:sz w:val="20"/>
                <w:szCs w:val="20"/>
              </w:rPr>
              <w:t>与</w:t>
            </w:r>
            <w:r w:rsidRPr="002C0F09">
              <w:rPr>
                <w:rFonts w:ascii="宋体" w:eastAsia="宋体" w:hAnsi="宋体" w:cs="Arial" w:hint="eastAsia"/>
                <w:color w:val="000000" w:themeColor="dark1"/>
                <w:kern w:val="24"/>
                <w:sz w:val="20"/>
                <w:szCs w:val="20"/>
              </w:rPr>
              <w:t>能源司</w:t>
            </w:r>
            <w:r w:rsidR="00B92C7B">
              <w:rPr>
                <w:rFonts w:ascii="宋体" w:eastAsia="宋体" w:hAnsi="宋体" w:cs="Arial" w:hint="eastAsia"/>
                <w:color w:val="000000" w:themeColor="dark1"/>
                <w:kern w:val="24"/>
                <w:sz w:val="20"/>
                <w:szCs w:val="20"/>
              </w:rPr>
              <w:t>联系</w:t>
            </w:r>
            <w:r w:rsidRPr="002C0F09">
              <w:rPr>
                <w:rFonts w:ascii="宋体" w:eastAsia="宋体" w:hAnsi="宋体" w:cs="Arial" w:hint="eastAsia"/>
                <w:color w:val="000000" w:themeColor="dark1"/>
                <w:kern w:val="24"/>
                <w:sz w:val="20"/>
                <w:szCs w:val="20"/>
              </w:rPr>
              <w:t>。</w:t>
            </w:r>
          </w:p>
        </w:tc>
      </w:tr>
      <w:tr w:rsidR="002C0F09" w:rsidRPr="00607EC6" w:rsidTr="00DE7E48">
        <w:trPr>
          <w:trHeight w:val="1020"/>
        </w:trPr>
        <w:tc>
          <w:tcPr>
            <w:tcW w:w="0" w:type="auto"/>
            <w:vMerge/>
            <w:vAlign w:val="center"/>
            <w:hideMark/>
          </w:tcPr>
          <w:p w:rsidR="002C0F09" w:rsidRPr="00607EC6" w:rsidRDefault="002C0F09" w:rsidP="002C0F09">
            <w:pPr>
              <w:widowControl/>
              <w:jc w:val="center"/>
              <w:textAlignment w:val="center"/>
              <w:rPr>
                <w:rFonts w:ascii="宋体" w:eastAsia="宋体" w:hAnsi="宋体" w:cs="Arial"/>
                <w:kern w:val="0"/>
                <w:sz w:val="20"/>
                <w:szCs w:val="20"/>
              </w:rPr>
            </w:pPr>
          </w:p>
        </w:tc>
        <w:tc>
          <w:tcPr>
            <w:tcW w:w="1501" w:type="dxa"/>
            <w:vAlign w:val="center"/>
            <w:hideMark/>
          </w:tcPr>
          <w:p w:rsidR="002C0F09" w:rsidRPr="00607EC6" w:rsidRDefault="00F53045" w:rsidP="002C0F09">
            <w:pPr>
              <w:widowControl/>
              <w:spacing w:line="400" w:lineRule="exact"/>
              <w:jc w:val="center"/>
              <w:textAlignment w:val="center"/>
              <w:rPr>
                <w:rFonts w:ascii="宋体" w:eastAsia="宋体" w:hAnsi="宋体" w:cs="Arial"/>
                <w:kern w:val="0"/>
                <w:sz w:val="20"/>
                <w:szCs w:val="20"/>
              </w:rPr>
            </w:pPr>
            <w:r w:rsidRPr="00607EC6">
              <w:rPr>
                <w:rFonts w:ascii="宋体" w:eastAsia="宋体" w:hAnsi="宋体" w:cs="Arial"/>
                <w:color w:val="000000" w:themeColor="dark1"/>
                <w:kern w:val="24"/>
                <w:sz w:val="20"/>
                <w:szCs w:val="20"/>
              </w:rPr>
              <w:t>能源司</w:t>
            </w:r>
          </w:p>
        </w:tc>
        <w:tc>
          <w:tcPr>
            <w:tcW w:w="1501" w:type="dxa"/>
            <w:vAlign w:val="center"/>
            <w:hideMark/>
          </w:tcPr>
          <w:p w:rsidR="002C0F09" w:rsidRPr="00607EC6" w:rsidRDefault="002C0F09" w:rsidP="002C0F09">
            <w:pPr>
              <w:widowControl/>
              <w:jc w:val="center"/>
              <w:textAlignment w:val="center"/>
              <w:rPr>
                <w:rFonts w:ascii="宋体" w:eastAsia="宋体" w:hAnsi="宋体" w:cs="Arial"/>
                <w:color w:val="000000" w:themeColor="dark1"/>
                <w:kern w:val="24"/>
                <w:sz w:val="20"/>
                <w:szCs w:val="20"/>
              </w:rPr>
            </w:pPr>
            <w:r w:rsidRPr="002C0F09">
              <w:rPr>
                <w:rFonts w:ascii="宋体" w:eastAsia="宋体" w:hAnsi="宋体" w:cs="Arial"/>
                <w:color w:val="000000" w:themeColor="dark1"/>
                <w:kern w:val="24"/>
                <w:sz w:val="20"/>
                <w:szCs w:val="20"/>
              </w:rPr>
              <w:t>2019</w:t>
            </w:r>
            <w:r w:rsidRPr="002C0F09">
              <w:rPr>
                <w:rFonts w:ascii="宋体" w:eastAsia="宋体" w:hAnsi="宋体" w:cs="Arial" w:hint="eastAsia"/>
                <w:color w:val="000000" w:themeColor="dark1"/>
                <w:kern w:val="24"/>
                <w:sz w:val="20"/>
                <w:szCs w:val="20"/>
              </w:rPr>
              <w:t>年</w:t>
            </w:r>
            <w:r w:rsidRPr="002C0F09">
              <w:rPr>
                <w:rFonts w:ascii="宋体" w:eastAsia="宋体" w:hAnsi="宋体" w:cs="Arial"/>
                <w:color w:val="000000" w:themeColor="dark1"/>
                <w:kern w:val="24"/>
                <w:sz w:val="20"/>
                <w:szCs w:val="20"/>
              </w:rPr>
              <w:t>4</w:t>
            </w:r>
            <w:r w:rsidRPr="002C0F09">
              <w:rPr>
                <w:rFonts w:ascii="宋体" w:eastAsia="宋体" w:hAnsi="宋体" w:cs="Arial" w:hint="eastAsia"/>
                <w:color w:val="000000" w:themeColor="dark1"/>
                <w:kern w:val="24"/>
                <w:sz w:val="20"/>
                <w:szCs w:val="20"/>
              </w:rPr>
              <w:t>月</w:t>
            </w:r>
            <w:r w:rsidRPr="002C0F09">
              <w:rPr>
                <w:rFonts w:ascii="宋体" w:eastAsia="宋体" w:hAnsi="宋体" w:cs="Arial"/>
                <w:color w:val="000000" w:themeColor="dark1"/>
                <w:kern w:val="24"/>
                <w:sz w:val="20"/>
                <w:szCs w:val="20"/>
              </w:rPr>
              <w:t>15</w:t>
            </w:r>
            <w:r w:rsidRPr="002C0F09">
              <w:rPr>
                <w:rFonts w:ascii="宋体" w:eastAsia="宋体" w:hAnsi="宋体" w:cs="Arial" w:hint="eastAsia"/>
                <w:color w:val="000000" w:themeColor="dark1"/>
                <w:kern w:val="24"/>
                <w:sz w:val="20"/>
                <w:szCs w:val="20"/>
              </w:rPr>
              <w:t>日后</w:t>
            </w:r>
          </w:p>
        </w:tc>
        <w:tc>
          <w:tcPr>
            <w:tcW w:w="5949" w:type="dxa"/>
            <w:vAlign w:val="center"/>
            <w:hideMark/>
          </w:tcPr>
          <w:p w:rsidR="002C0F09" w:rsidRPr="00607EC6" w:rsidRDefault="002C0F09" w:rsidP="002C0F09">
            <w:pPr>
              <w:widowControl/>
              <w:textAlignment w:val="center"/>
              <w:rPr>
                <w:rFonts w:ascii="宋体" w:eastAsia="宋体" w:hAnsi="宋体" w:cs="Arial"/>
                <w:kern w:val="0"/>
                <w:sz w:val="20"/>
                <w:szCs w:val="20"/>
              </w:rPr>
            </w:pPr>
            <w:r w:rsidRPr="002C0F09">
              <w:rPr>
                <w:rFonts w:ascii="宋体" w:eastAsia="宋体" w:hAnsi="宋体" w:cs="Arial" w:hint="eastAsia"/>
                <w:color w:val="000000" w:themeColor="dark1"/>
                <w:kern w:val="24"/>
                <w:sz w:val="20"/>
                <w:szCs w:val="20"/>
              </w:rPr>
              <w:t>能源</w:t>
            </w:r>
            <w:proofErr w:type="gramStart"/>
            <w:r w:rsidRPr="002C0F09">
              <w:rPr>
                <w:rFonts w:ascii="宋体" w:eastAsia="宋体" w:hAnsi="宋体" w:cs="Arial" w:hint="eastAsia"/>
                <w:color w:val="000000" w:themeColor="dark1"/>
                <w:kern w:val="24"/>
                <w:sz w:val="20"/>
                <w:szCs w:val="20"/>
              </w:rPr>
              <w:t>司利用</w:t>
            </w:r>
            <w:proofErr w:type="gramEnd"/>
            <w:r w:rsidRPr="002C0F09">
              <w:rPr>
                <w:rFonts w:ascii="宋体" w:eastAsia="宋体" w:hAnsi="宋体" w:cs="Arial" w:hint="eastAsia"/>
                <w:color w:val="000000" w:themeColor="dark1"/>
                <w:kern w:val="24"/>
                <w:sz w:val="20"/>
                <w:szCs w:val="20"/>
              </w:rPr>
              <w:t>查询模板，开展分企业查询；省级能源专业接收查询内容，按照要求对分企业数据进行核实。</w:t>
            </w:r>
          </w:p>
        </w:tc>
      </w:tr>
    </w:tbl>
    <w:p w:rsidR="00401F02" w:rsidRPr="00401F02" w:rsidRDefault="002C5FAF" w:rsidP="007131D1">
      <w:pPr>
        <w:spacing w:beforeLines="50" w:before="156" w:line="600" w:lineRule="exact"/>
        <w:ind w:firstLineChars="200" w:firstLine="643"/>
        <w:textAlignment w:val="center"/>
        <w:outlineLvl w:val="1"/>
        <w:rPr>
          <w:rFonts w:ascii="楷体_GB2312" w:eastAsia="楷体_GB2312" w:hAnsi="仿宋"/>
          <w:b/>
          <w:sz w:val="32"/>
          <w:szCs w:val="32"/>
        </w:rPr>
      </w:pPr>
      <w:r>
        <w:rPr>
          <w:rFonts w:ascii="楷体_GB2312" w:eastAsia="楷体_GB2312" w:hAnsi="仿宋" w:hint="eastAsia"/>
          <w:b/>
          <w:sz w:val="32"/>
          <w:szCs w:val="32"/>
        </w:rPr>
        <w:t>（三）</w:t>
      </w:r>
      <w:r w:rsidR="00401F02" w:rsidRPr="00401F02">
        <w:rPr>
          <w:rFonts w:ascii="楷体_GB2312" w:eastAsia="楷体_GB2312" w:hAnsi="仿宋" w:hint="eastAsia"/>
          <w:b/>
          <w:sz w:val="32"/>
          <w:szCs w:val="32"/>
        </w:rPr>
        <w:t>分指标综合比对审核，主要任务是制作相关综合指标比对表，开展审核。</w:t>
      </w:r>
    </w:p>
    <w:p w:rsidR="00401F02" w:rsidRPr="00401F02" w:rsidRDefault="00401F02" w:rsidP="00B6357B">
      <w:pPr>
        <w:spacing w:line="600" w:lineRule="exact"/>
        <w:ind w:firstLineChars="200" w:firstLine="640"/>
        <w:textAlignment w:val="center"/>
        <w:rPr>
          <w:rFonts w:ascii="仿宋_GB2312" w:eastAsia="仿宋_GB2312" w:hAnsi="仿宋"/>
          <w:sz w:val="32"/>
          <w:szCs w:val="32"/>
        </w:rPr>
      </w:pPr>
      <w:r w:rsidRPr="00401F02">
        <w:rPr>
          <w:rFonts w:ascii="仿宋_GB2312" w:eastAsia="仿宋_GB2312" w:hAnsi="仿宋" w:hint="eastAsia"/>
          <w:sz w:val="32"/>
          <w:szCs w:val="32"/>
        </w:rPr>
        <w:t>制定综合数据比对审核表</w:t>
      </w:r>
      <w:r w:rsidR="00D42F62">
        <w:rPr>
          <w:rFonts w:ascii="仿宋_GB2312" w:eastAsia="仿宋_GB2312" w:hAnsi="仿宋" w:hint="eastAsia"/>
          <w:sz w:val="32"/>
          <w:szCs w:val="32"/>
        </w:rPr>
        <w:t>：</w:t>
      </w:r>
      <w:r w:rsidRPr="00401F02">
        <w:rPr>
          <w:rFonts w:ascii="仿宋_GB2312" w:eastAsia="仿宋_GB2312" w:hAnsi="仿宋"/>
          <w:sz w:val="32"/>
          <w:szCs w:val="32"/>
        </w:rPr>
        <w:t>2019年3月1日前，</w:t>
      </w:r>
      <w:r w:rsidR="00D42F62">
        <w:rPr>
          <w:rFonts w:ascii="仿宋_GB2312" w:eastAsia="仿宋_GB2312" w:hAnsi="仿宋" w:hint="eastAsia"/>
          <w:sz w:val="32"/>
          <w:szCs w:val="32"/>
        </w:rPr>
        <w:t>能源</w:t>
      </w:r>
      <w:proofErr w:type="gramStart"/>
      <w:r w:rsidR="00D42F62">
        <w:rPr>
          <w:rFonts w:ascii="仿宋_GB2312" w:eastAsia="仿宋_GB2312" w:hAnsi="仿宋" w:hint="eastAsia"/>
          <w:sz w:val="32"/>
          <w:szCs w:val="32"/>
        </w:rPr>
        <w:t>司</w:t>
      </w:r>
      <w:r w:rsidRPr="00401F02">
        <w:rPr>
          <w:rFonts w:ascii="仿宋_GB2312" w:eastAsia="仿宋_GB2312" w:hAnsi="仿宋"/>
          <w:sz w:val="32"/>
          <w:szCs w:val="32"/>
        </w:rPr>
        <w:t>结合2018年定报综合</w:t>
      </w:r>
      <w:proofErr w:type="gramEnd"/>
      <w:r w:rsidRPr="00401F02">
        <w:rPr>
          <w:rFonts w:ascii="仿宋_GB2312" w:eastAsia="仿宋_GB2312" w:hAnsi="仿宋"/>
          <w:sz w:val="32"/>
          <w:szCs w:val="32"/>
        </w:rPr>
        <w:t>数据和其他相关专业指标，制定综合数据审核表（全国、省级），并下发</w:t>
      </w:r>
      <w:r w:rsidR="00D42F62">
        <w:rPr>
          <w:rFonts w:ascii="仿宋_GB2312" w:eastAsia="仿宋_GB2312" w:hAnsi="仿宋" w:hint="eastAsia"/>
          <w:sz w:val="32"/>
          <w:szCs w:val="32"/>
        </w:rPr>
        <w:t>省级能源专业</w:t>
      </w:r>
      <w:r w:rsidRPr="00401F02">
        <w:rPr>
          <w:rFonts w:ascii="仿宋_GB2312" w:eastAsia="仿宋_GB2312" w:hAnsi="仿宋"/>
          <w:sz w:val="32"/>
          <w:szCs w:val="32"/>
        </w:rPr>
        <w:t>。</w:t>
      </w:r>
    </w:p>
    <w:p w:rsidR="00401F02" w:rsidRPr="00401F02" w:rsidRDefault="00401F02" w:rsidP="00B6357B">
      <w:pPr>
        <w:spacing w:line="600" w:lineRule="exact"/>
        <w:ind w:firstLineChars="200" w:firstLine="640"/>
        <w:textAlignment w:val="center"/>
        <w:rPr>
          <w:rFonts w:ascii="仿宋_GB2312" w:eastAsia="仿宋_GB2312" w:hAnsi="仿宋"/>
          <w:sz w:val="32"/>
          <w:szCs w:val="32"/>
        </w:rPr>
      </w:pPr>
      <w:r w:rsidRPr="00401F02">
        <w:rPr>
          <w:rFonts w:ascii="仿宋_GB2312" w:eastAsia="仿宋_GB2312" w:hAnsi="仿宋" w:hint="eastAsia"/>
          <w:sz w:val="32"/>
          <w:szCs w:val="32"/>
        </w:rPr>
        <w:lastRenderedPageBreak/>
        <w:t>填写综合数据比对审核表并上报</w:t>
      </w:r>
      <w:r w:rsidR="00D42F62">
        <w:rPr>
          <w:rFonts w:ascii="仿宋_GB2312" w:eastAsia="仿宋_GB2312" w:hAnsi="仿宋" w:hint="eastAsia"/>
          <w:sz w:val="32"/>
          <w:szCs w:val="32"/>
        </w:rPr>
        <w:t>：</w:t>
      </w:r>
      <w:r w:rsidRPr="00401F02">
        <w:rPr>
          <w:rFonts w:ascii="仿宋_GB2312" w:eastAsia="仿宋_GB2312" w:hAnsi="仿宋" w:hint="eastAsia"/>
          <w:sz w:val="32"/>
          <w:szCs w:val="32"/>
        </w:rPr>
        <w:t>省级验收截止前，</w:t>
      </w:r>
      <w:r w:rsidR="00D42F62">
        <w:rPr>
          <w:rFonts w:ascii="仿宋_GB2312" w:eastAsia="仿宋_GB2312" w:hAnsi="仿宋" w:hint="eastAsia"/>
          <w:sz w:val="32"/>
          <w:szCs w:val="32"/>
        </w:rPr>
        <w:t>省级能源专业</w:t>
      </w:r>
      <w:r w:rsidRPr="00401F02">
        <w:rPr>
          <w:rFonts w:ascii="仿宋_GB2312" w:eastAsia="仿宋_GB2312" w:hAnsi="仿宋" w:hint="eastAsia"/>
          <w:sz w:val="32"/>
          <w:szCs w:val="32"/>
        </w:rPr>
        <w:t>填写本地区综合数据审核表，并对综合数据进行比对审核，对异常情况需要进行定性定量的分析说明，报送能源司。</w:t>
      </w:r>
    </w:p>
    <w:p w:rsidR="00401F02" w:rsidRDefault="002C5FAF" w:rsidP="00B6357B">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开展</w:t>
      </w:r>
      <w:r w:rsidR="004D6AA6">
        <w:rPr>
          <w:rFonts w:ascii="仿宋_GB2312" w:eastAsia="仿宋_GB2312" w:hAnsi="仿宋" w:hint="eastAsia"/>
          <w:sz w:val="32"/>
          <w:szCs w:val="32"/>
        </w:rPr>
        <w:t>综合数据比对审核：</w:t>
      </w:r>
      <w:r w:rsidR="00401F02" w:rsidRPr="00401F02">
        <w:rPr>
          <w:rFonts w:ascii="仿宋_GB2312" w:eastAsia="仿宋_GB2312" w:hAnsi="仿宋" w:hint="eastAsia"/>
          <w:sz w:val="32"/>
          <w:szCs w:val="32"/>
        </w:rPr>
        <w:t>省级验收截止后，</w:t>
      </w:r>
      <w:r w:rsidR="004D6AA6">
        <w:rPr>
          <w:rFonts w:ascii="仿宋_GB2312" w:eastAsia="仿宋_GB2312" w:hAnsi="仿宋" w:hint="eastAsia"/>
          <w:sz w:val="32"/>
          <w:szCs w:val="32"/>
        </w:rPr>
        <w:t>能源司</w:t>
      </w:r>
      <w:r w:rsidR="00401F02" w:rsidRPr="00401F02">
        <w:rPr>
          <w:rFonts w:ascii="仿宋_GB2312" w:eastAsia="仿宋_GB2312" w:hAnsi="仿宋" w:hint="eastAsia"/>
          <w:sz w:val="32"/>
          <w:szCs w:val="32"/>
        </w:rPr>
        <w:t>对全国及各地区数据进行审核，其中省级的审核要结合省级</w:t>
      </w:r>
      <w:r w:rsidR="004D6AA6">
        <w:rPr>
          <w:rFonts w:ascii="仿宋_GB2312" w:eastAsia="仿宋_GB2312" w:hAnsi="仿宋" w:hint="eastAsia"/>
          <w:sz w:val="32"/>
          <w:szCs w:val="32"/>
        </w:rPr>
        <w:t>能源专业</w:t>
      </w:r>
      <w:r w:rsidR="00002E66">
        <w:rPr>
          <w:rFonts w:ascii="仿宋_GB2312" w:eastAsia="仿宋_GB2312" w:hAnsi="仿宋" w:hint="eastAsia"/>
          <w:sz w:val="32"/>
          <w:szCs w:val="32"/>
        </w:rPr>
        <w:t>上报的内容开展。对有问题的内容再次利用查询模板进行分企业查询；</w:t>
      </w:r>
      <w:r w:rsidR="00002E66" w:rsidRPr="00002E66">
        <w:rPr>
          <w:rFonts w:ascii="仿宋_GB2312" w:eastAsia="仿宋_GB2312" w:hAnsi="仿宋" w:hint="eastAsia"/>
          <w:sz w:val="32"/>
          <w:szCs w:val="32"/>
        </w:rPr>
        <w:t>省级能源专业接收查询内容，按照要求对分企业数据进行核实。</w:t>
      </w:r>
    </w:p>
    <w:tbl>
      <w:tblPr>
        <w:tblStyle w:val="ab"/>
        <w:tblW w:w="9782" w:type="dxa"/>
        <w:tblInd w:w="-742" w:type="dxa"/>
        <w:tblLook w:val="0420" w:firstRow="1" w:lastRow="0" w:firstColumn="0" w:lastColumn="0" w:noHBand="0" w:noVBand="1"/>
      </w:tblPr>
      <w:tblGrid>
        <w:gridCol w:w="1163"/>
        <w:gridCol w:w="1417"/>
        <w:gridCol w:w="1418"/>
        <w:gridCol w:w="5784"/>
      </w:tblGrid>
      <w:tr w:rsidR="006F5372" w:rsidRPr="00607EC6" w:rsidTr="006F5372">
        <w:trPr>
          <w:trHeight w:val="680"/>
        </w:trPr>
        <w:tc>
          <w:tcPr>
            <w:tcW w:w="11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42E8" w:rsidRPr="00607EC6" w:rsidRDefault="009942E8" w:rsidP="00AD0A51">
            <w:pPr>
              <w:widowControl/>
              <w:jc w:val="center"/>
              <w:textAlignment w:val="center"/>
              <w:rPr>
                <w:rFonts w:ascii="宋体" w:eastAsia="宋体" w:hAnsi="宋体" w:cs="Arial"/>
                <w:color w:val="000000" w:themeColor="dark1"/>
                <w:kern w:val="24"/>
                <w:sz w:val="20"/>
                <w:szCs w:val="20"/>
              </w:rPr>
            </w:pPr>
            <w:r w:rsidRPr="00607EC6">
              <w:rPr>
                <w:rFonts w:ascii="宋体" w:eastAsia="宋体" w:hAnsi="宋体" w:cs="Arial" w:hint="eastAsia"/>
                <w:color w:val="000000" w:themeColor="dark1"/>
                <w:kern w:val="24"/>
                <w:sz w:val="20"/>
                <w:szCs w:val="20"/>
              </w:rPr>
              <w:t>任务</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42E8" w:rsidRPr="00607EC6" w:rsidRDefault="009942E8" w:rsidP="00AD0A51">
            <w:pPr>
              <w:widowControl/>
              <w:jc w:val="center"/>
              <w:textAlignment w:val="center"/>
              <w:rPr>
                <w:rFonts w:ascii="宋体" w:eastAsia="宋体" w:hAnsi="宋体" w:cs="Arial"/>
                <w:color w:val="000000" w:themeColor="dark1"/>
                <w:kern w:val="24"/>
                <w:sz w:val="20"/>
                <w:szCs w:val="20"/>
              </w:rPr>
            </w:pPr>
            <w:r w:rsidRPr="00607EC6">
              <w:rPr>
                <w:rFonts w:ascii="宋体" w:eastAsia="宋体" w:hAnsi="宋体" w:cs="Arial" w:hint="eastAsia"/>
                <w:color w:val="000000" w:themeColor="dark1"/>
                <w:kern w:val="24"/>
                <w:sz w:val="20"/>
                <w:szCs w:val="20"/>
              </w:rPr>
              <w:t>实施主体</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42E8" w:rsidRPr="00607EC6" w:rsidRDefault="009942E8" w:rsidP="00AD0A51">
            <w:pPr>
              <w:widowControl/>
              <w:jc w:val="center"/>
              <w:textAlignment w:val="center"/>
              <w:rPr>
                <w:rFonts w:ascii="宋体" w:eastAsia="宋体" w:hAnsi="宋体" w:cs="Arial"/>
                <w:color w:val="000000" w:themeColor="dark1"/>
                <w:kern w:val="24"/>
                <w:sz w:val="20"/>
                <w:szCs w:val="20"/>
              </w:rPr>
            </w:pPr>
            <w:r w:rsidRPr="00607EC6">
              <w:rPr>
                <w:rFonts w:ascii="宋体" w:eastAsia="宋体" w:hAnsi="宋体" w:cs="Arial" w:hint="eastAsia"/>
                <w:color w:val="000000" w:themeColor="dark1"/>
                <w:kern w:val="24"/>
                <w:sz w:val="20"/>
                <w:szCs w:val="20"/>
              </w:rPr>
              <w:t>实施时间</w:t>
            </w:r>
          </w:p>
        </w:tc>
        <w:tc>
          <w:tcPr>
            <w:tcW w:w="57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42E8" w:rsidRPr="00607EC6" w:rsidRDefault="009942E8" w:rsidP="00AD0A51">
            <w:pPr>
              <w:widowControl/>
              <w:jc w:val="center"/>
              <w:textAlignment w:val="center"/>
              <w:rPr>
                <w:rFonts w:ascii="宋体" w:eastAsia="宋体" w:hAnsi="宋体" w:cs="Arial"/>
                <w:color w:val="000000" w:themeColor="dark1"/>
                <w:kern w:val="24"/>
                <w:sz w:val="20"/>
                <w:szCs w:val="20"/>
              </w:rPr>
            </w:pPr>
            <w:r w:rsidRPr="00607EC6">
              <w:rPr>
                <w:rFonts w:ascii="宋体" w:eastAsia="宋体" w:hAnsi="宋体" w:cs="Arial" w:hint="eastAsia"/>
                <w:color w:val="000000" w:themeColor="dark1"/>
                <w:kern w:val="24"/>
                <w:sz w:val="20"/>
                <w:szCs w:val="20"/>
              </w:rPr>
              <w:t>具体内容</w:t>
            </w:r>
          </w:p>
        </w:tc>
      </w:tr>
      <w:tr w:rsidR="009942E8" w:rsidRPr="00607EC6" w:rsidTr="006F5372">
        <w:trPr>
          <w:trHeight w:val="1361"/>
        </w:trPr>
        <w:tc>
          <w:tcPr>
            <w:tcW w:w="1163" w:type="dxa"/>
            <w:tcBorders>
              <w:top w:val="single" w:sz="4" w:space="0" w:color="auto"/>
            </w:tcBorders>
            <w:vAlign w:val="center"/>
            <w:hideMark/>
          </w:tcPr>
          <w:p w:rsidR="009942E8" w:rsidRPr="00607EC6" w:rsidRDefault="005B1ABE" w:rsidP="00AD0A51">
            <w:pPr>
              <w:widowControl/>
              <w:jc w:val="center"/>
              <w:textAlignment w:val="center"/>
              <w:rPr>
                <w:rFonts w:ascii="宋体" w:eastAsia="宋体" w:hAnsi="宋体" w:cs="Arial"/>
                <w:color w:val="000000" w:themeColor="dark1"/>
                <w:kern w:val="24"/>
                <w:sz w:val="20"/>
                <w:szCs w:val="20"/>
              </w:rPr>
            </w:pPr>
            <w:r w:rsidRPr="005B1ABE">
              <w:rPr>
                <w:rFonts w:ascii="宋体" w:eastAsia="宋体" w:hAnsi="宋体" w:cs="Arial" w:hint="eastAsia"/>
                <w:color w:val="000000" w:themeColor="dark1"/>
                <w:kern w:val="24"/>
                <w:sz w:val="20"/>
                <w:szCs w:val="20"/>
              </w:rPr>
              <w:t>制定综合数据比对审核表</w:t>
            </w:r>
          </w:p>
        </w:tc>
        <w:tc>
          <w:tcPr>
            <w:tcW w:w="1417" w:type="dxa"/>
            <w:tcBorders>
              <w:top w:val="single" w:sz="4" w:space="0" w:color="auto"/>
            </w:tcBorders>
            <w:vAlign w:val="center"/>
            <w:hideMark/>
          </w:tcPr>
          <w:p w:rsidR="009942E8" w:rsidRPr="00607EC6" w:rsidRDefault="009942E8" w:rsidP="00AD0A51">
            <w:pPr>
              <w:widowControl/>
              <w:jc w:val="center"/>
              <w:textAlignment w:val="center"/>
              <w:rPr>
                <w:rFonts w:ascii="宋体" w:eastAsia="宋体" w:hAnsi="宋体" w:cs="Arial"/>
                <w:kern w:val="0"/>
                <w:sz w:val="20"/>
                <w:szCs w:val="20"/>
              </w:rPr>
            </w:pPr>
            <w:r w:rsidRPr="00607EC6">
              <w:rPr>
                <w:rFonts w:ascii="宋体" w:eastAsia="宋体" w:hAnsi="宋体" w:cs="Arial"/>
                <w:color w:val="000000" w:themeColor="dark1"/>
                <w:kern w:val="24"/>
                <w:sz w:val="20"/>
                <w:szCs w:val="20"/>
              </w:rPr>
              <w:t>能源司</w:t>
            </w:r>
          </w:p>
        </w:tc>
        <w:tc>
          <w:tcPr>
            <w:tcW w:w="1418" w:type="dxa"/>
            <w:tcBorders>
              <w:top w:val="single" w:sz="4" w:space="0" w:color="auto"/>
            </w:tcBorders>
            <w:vAlign w:val="center"/>
            <w:hideMark/>
          </w:tcPr>
          <w:p w:rsidR="009942E8" w:rsidRPr="00607EC6" w:rsidRDefault="009942E8" w:rsidP="00AD0A51">
            <w:pPr>
              <w:widowControl/>
              <w:jc w:val="center"/>
              <w:textAlignment w:val="center"/>
              <w:rPr>
                <w:rFonts w:ascii="宋体" w:eastAsia="宋体" w:hAnsi="宋体" w:cs="Arial"/>
                <w:color w:val="000000" w:themeColor="dark1"/>
                <w:kern w:val="24"/>
                <w:sz w:val="20"/>
                <w:szCs w:val="20"/>
              </w:rPr>
            </w:pPr>
            <w:r w:rsidRPr="002C0F09">
              <w:rPr>
                <w:rFonts w:ascii="宋体" w:eastAsia="宋体" w:hAnsi="宋体" w:cs="Arial"/>
                <w:color w:val="000000" w:themeColor="dark1"/>
                <w:kern w:val="24"/>
                <w:sz w:val="20"/>
                <w:szCs w:val="20"/>
              </w:rPr>
              <w:t>2019</w:t>
            </w:r>
            <w:r w:rsidRPr="002C0F09">
              <w:rPr>
                <w:rFonts w:ascii="宋体" w:eastAsia="宋体" w:hAnsi="宋体" w:cs="Arial" w:hint="eastAsia"/>
                <w:color w:val="000000" w:themeColor="dark1"/>
                <w:kern w:val="24"/>
                <w:sz w:val="20"/>
                <w:szCs w:val="20"/>
              </w:rPr>
              <w:t>年</w:t>
            </w:r>
            <w:r w:rsidRPr="002C0F09">
              <w:rPr>
                <w:rFonts w:ascii="宋体" w:eastAsia="宋体" w:hAnsi="宋体" w:cs="Arial"/>
                <w:color w:val="000000" w:themeColor="dark1"/>
                <w:kern w:val="24"/>
                <w:sz w:val="20"/>
                <w:szCs w:val="20"/>
              </w:rPr>
              <w:t>3</w:t>
            </w:r>
            <w:r w:rsidRPr="002C0F09">
              <w:rPr>
                <w:rFonts w:ascii="宋体" w:eastAsia="宋体" w:hAnsi="宋体" w:cs="Arial" w:hint="eastAsia"/>
                <w:color w:val="000000" w:themeColor="dark1"/>
                <w:kern w:val="24"/>
                <w:sz w:val="20"/>
                <w:szCs w:val="20"/>
              </w:rPr>
              <w:t>月</w:t>
            </w:r>
            <w:r w:rsidRPr="002C0F09">
              <w:rPr>
                <w:rFonts w:ascii="宋体" w:eastAsia="宋体" w:hAnsi="宋体" w:cs="Arial"/>
                <w:color w:val="000000" w:themeColor="dark1"/>
                <w:kern w:val="24"/>
                <w:sz w:val="20"/>
                <w:szCs w:val="20"/>
              </w:rPr>
              <w:t>1</w:t>
            </w:r>
            <w:r w:rsidRPr="002C0F09">
              <w:rPr>
                <w:rFonts w:ascii="宋体" w:eastAsia="宋体" w:hAnsi="宋体" w:cs="Arial" w:hint="eastAsia"/>
                <w:color w:val="000000" w:themeColor="dark1"/>
                <w:kern w:val="24"/>
                <w:sz w:val="20"/>
                <w:szCs w:val="20"/>
              </w:rPr>
              <w:t>日前</w:t>
            </w:r>
          </w:p>
        </w:tc>
        <w:tc>
          <w:tcPr>
            <w:tcW w:w="5784" w:type="dxa"/>
            <w:tcBorders>
              <w:top w:val="single" w:sz="4" w:space="0" w:color="auto"/>
            </w:tcBorders>
            <w:vAlign w:val="center"/>
            <w:hideMark/>
          </w:tcPr>
          <w:p w:rsidR="009942E8" w:rsidRPr="00607EC6" w:rsidRDefault="00584656" w:rsidP="00584656">
            <w:pPr>
              <w:widowControl/>
              <w:textAlignment w:val="center"/>
              <w:rPr>
                <w:rFonts w:ascii="宋体" w:eastAsia="宋体" w:hAnsi="宋体" w:cs="Arial"/>
                <w:color w:val="000000" w:themeColor="dark1"/>
                <w:kern w:val="24"/>
                <w:sz w:val="20"/>
                <w:szCs w:val="20"/>
              </w:rPr>
            </w:pPr>
            <w:r w:rsidRPr="00584656">
              <w:rPr>
                <w:rFonts w:ascii="宋体" w:eastAsia="宋体" w:hAnsi="宋体" w:cs="Arial" w:hint="eastAsia"/>
                <w:color w:val="000000" w:themeColor="dark1"/>
                <w:kern w:val="24"/>
                <w:sz w:val="20"/>
                <w:szCs w:val="20"/>
              </w:rPr>
              <w:t>结合</w:t>
            </w:r>
            <w:r w:rsidRPr="00584656">
              <w:rPr>
                <w:rFonts w:ascii="宋体" w:eastAsia="宋体" w:hAnsi="宋体" w:cs="Arial"/>
                <w:color w:val="000000" w:themeColor="dark1"/>
                <w:kern w:val="24"/>
                <w:sz w:val="20"/>
                <w:szCs w:val="20"/>
              </w:rPr>
              <w:t>2018</w:t>
            </w:r>
            <w:r w:rsidRPr="00584656">
              <w:rPr>
                <w:rFonts w:ascii="宋体" w:eastAsia="宋体" w:hAnsi="宋体" w:cs="Arial" w:hint="eastAsia"/>
                <w:color w:val="000000" w:themeColor="dark1"/>
                <w:kern w:val="24"/>
                <w:sz w:val="20"/>
                <w:szCs w:val="20"/>
              </w:rPr>
              <w:t>年</w:t>
            </w:r>
            <w:proofErr w:type="gramStart"/>
            <w:r w:rsidRPr="00584656">
              <w:rPr>
                <w:rFonts w:ascii="宋体" w:eastAsia="宋体" w:hAnsi="宋体" w:cs="Arial" w:hint="eastAsia"/>
                <w:color w:val="000000" w:themeColor="dark1"/>
                <w:kern w:val="24"/>
                <w:sz w:val="20"/>
                <w:szCs w:val="20"/>
              </w:rPr>
              <w:t>定报综合</w:t>
            </w:r>
            <w:proofErr w:type="gramEnd"/>
            <w:r w:rsidRPr="00584656">
              <w:rPr>
                <w:rFonts w:ascii="宋体" w:eastAsia="宋体" w:hAnsi="宋体" w:cs="Arial" w:hint="eastAsia"/>
                <w:color w:val="000000" w:themeColor="dark1"/>
                <w:kern w:val="24"/>
                <w:sz w:val="20"/>
                <w:szCs w:val="20"/>
              </w:rPr>
              <w:t>数据和其他相关专业指标，制定综合数据审核表（全国、省级），并下发</w:t>
            </w:r>
            <w:r>
              <w:rPr>
                <w:rFonts w:ascii="宋体" w:eastAsia="宋体" w:hAnsi="宋体" w:cs="Arial" w:hint="eastAsia"/>
                <w:color w:val="000000" w:themeColor="dark1"/>
                <w:kern w:val="24"/>
                <w:sz w:val="20"/>
                <w:szCs w:val="20"/>
              </w:rPr>
              <w:t>省级能源专业</w:t>
            </w:r>
            <w:r w:rsidRPr="00584656">
              <w:rPr>
                <w:rFonts w:ascii="宋体" w:eastAsia="宋体" w:hAnsi="宋体" w:cs="Arial" w:hint="eastAsia"/>
                <w:color w:val="000000" w:themeColor="dark1"/>
                <w:kern w:val="24"/>
                <w:sz w:val="20"/>
                <w:szCs w:val="20"/>
              </w:rPr>
              <w:t>。</w:t>
            </w:r>
          </w:p>
        </w:tc>
      </w:tr>
      <w:tr w:rsidR="009942E8" w:rsidRPr="00607EC6" w:rsidTr="006F5372">
        <w:trPr>
          <w:trHeight w:val="1361"/>
        </w:trPr>
        <w:tc>
          <w:tcPr>
            <w:tcW w:w="1163" w:type="dxa"/>
            <w:vAlign w:val="center"/>
            <w:hideMark/>
          </w:tcPr>
          <w:p w:rsidR="009942E8" w:rsidRPr="00607EC6" w:rsidRDefault="005B1ABE" w:rsidP="005B1ABE">
            <w:pPr>
              <w:widowControl/>
              <w:jc w:val="center"/>
              <w:rPr>
                <w:rFonts w:ascii="宋体" w:eastAsia="宋体" w:hAnsi="宋体" w:cs="Arial"/>
                <w:kern w:val="0"/>
                <w:sz w:val="20"/>
                <w:szCs w:val="20"/>
              </w:rPr>
            </w:pPr>
            <w:r w:rsidRPr="005B1ABE">
              <w:rPr>
                <w:rFonts w:ascii="宋体" w:eastAsia="宋体" w:hAnsi="宋体" w:cs="Arial" w:hint="eastAsia"/>
                <w:kern w:val="0"/>
                <w:sz w:val="20"/>
                <w:szCs w:val="20"/>
              </w:rPr>
              <w:t>填写综合数据比对审核表并上报</w:t>
            </w:r>
          </w:p>
        </w:tc>
        <w:tc>
          <w:tcPr>
            <w:tcW w:w="1417" w:type="dxa"/>
            <w:vAlign w:val="center"/>
            <w:hideMark/>
          </w:tcPr>
          <w:p w:rsidR="009942E8" w:rsidRPr="00607EC6" w:rsidRDefault="009942E8" w:rsidP="00AD0A51">
            <w:pPr>
              <w:widowControl/>
              <w:spacing w:line="400" w:lineRule="exact"/>
              <w:jc w:val="center"/>
              <w:textAlignment w:val="center"/>
              <w:rPr>
                <w:rFonts w:ascii="宋体" w:eastAsia="宋体" w:hAnsi="宋体" w:cs="Arial"/>
                <w:kern w:val="0"/>
                <w:sz w:val="20"/>
                <w:szCs w:val="20"/>
              </w:rPr>
            </w:pPr>
            <w:r>
              <w:rPr>
                <w:rFonts w:ascii="宋体" w:eastAsia="宋体" w:hAnsi="宋体" w:cs="Arial" w:hint="eastAsia"/>
                <w:color w:val="000000" w:themeColor="dark1"/>
                <w:kern w:val="24"/>
                <w:sz w:val="20"/>
                <w:szCs w:val="20"/>
              </w:rPr>
              <w:t>省级能源专业</w:t>
            </w:r>
          </w:p>
        </w:tc>
        <w:tc>
          <w:tcPr>
            <w:tcW w:w="1418" w:type="dxa"/>
            <w:vAlign w:val="center"/>
            <w:hideMark/>
          </w:tcPr>
          <w:p w:rsidR="009942E8" w:rsidRPr="00607EC6" w:rsidRDefault="009942E8" w:rsidP="005B1ABE">
            <w:pPr>
              <w:widowControl/>
              <w:jc w:val="center"/>
              <w:textAlignment w:val="center"/>
              <w:rPr>
                <w:rFonts w:ascii="宋体" w:eastAsia="宋体" w:hAnsi="宋体" w:cs="Arial"/>
                <w:color w:val="000000" w:themeColor="dark1"/>
                <w:kern w:val="24"/>
                <w:sz w:val="20"/>
                <w:szCs w:val="20"/>
              </w:rPr>
            </w:pPr>
            <w:r w:rsidRPr="002C0F09">
              <w:rPr>
                <w:rFonts w:ascii="宋体" w:eastAsia="宋体" w:hAnsi="宋体" w:cs="Arial"/>
                <w:color w:val="000000" w:themeColor="dark1"/>
                <w:kern w:val="24"/>
                <w:sz w:val="20"/>
                <w:szCs w:val="20"/>
              </w:rPr>
              <w:t>2019</w:t>
            </w:r>
            <w:r w:rsidRPr="002C0F09">
              <w:rPr>
                <w:rFonts w:ascii="宋体" w:eastAsia="宋体" w:hAnsi="宋体" w:cs="Arial" w:hint="eastAsia"/>
                <w:color w:val="000000" w:themeColor="dark1"/>
                <w:kern w:val="24"/>
                <w:sz w:val="20"/>
                <w:szCs w:val="20"/>
              </w:rPr>
              <w:t>年</w:t>
            </w:r>
            <w:r w:rsidR="005B1ABE">
              <w:rPr>
                <w:rFonts w:ascii="宋体" w:eastAsia="宋体" w:hAnsi="宋体" w:cs="Arial"/>
                <w:color w:val="000000" w:themeColor="dark1"/>
                <w:kern w:val="24"/>
                <w:sz w:val="20"/>
                <w:szCs w:val="20"/>
              </w:rPr>
              <w:t>4</w:t>
            </w:r>
            <w:r w:rsidRPr="002C0F09">
              <w:rPr>
                <w:rFonts w:ascii="宋体" w:eastAsia="宋体" w:hAnsi="宋体" w:cs="Arial" w:hint="eastAsia"/>
                <w:color w:val="000000" w:themeColor="dark1"/>
                <w:kern w:val="24"/>
                <w:sz w:val="20"/>
                <w:szCs w:val="20"/>
              </w:rPr>
              <w:t>月</w:t>
            </w:r>
            <w:r w:rsidR="005B1ABE">
              <w:rPr>
                <w:rFonts w:ascii="宋体" w:eastAsia="宋体" w:hAnsi="宋体" w:cs="Arial"/>
                <w:color w:val="000000" w:themeColor="dark1"/>
                <w:kern w:val="24"/>
                <w:sz w:val="20"/>
                <w:szCs w:val="20"/>
              </w:rPr>
              <w:t>15</w:t>
            </w:r>
            <w:r w:rsidRPr="002C0F09">
              <w:rPr>
                <w:rFonts w:ascii="宋体" w:eastAsia="宋体" w:hAnsi="宋体" w:cs="Arial" w:hint="eastAsia"/>
                <w:color w:val="000000" w:themeColor="dark1"/>
                <w:kern w:val="24"/>
                <w:sz w:val="20"/>
                <w:szCs w:val="20"/>
              </w:rPr>
              <w:t>日前</w:t>
            </w:r>
          </w:p>
        </w:tc>
        <w:tc>
          <w:tcPr>
            <w:tcW w:w="5784" w:type="dxa"/>
            <w:vAlign w:val="center"/>
            <w:hideMark/>
          </w:tcPr>
          <w:p w:rsidR="009942E8" w:rsidRPr="00607EC6" w:rsidRDefault="00584656" w:rsidP="00AD0A51">
            <w:pPr>
              <w:widowControl/>
              <w:textAlignment w:val="center"/>
              <w:rPr>
                <w:rFonts w:ascii="宋体" w:eastAsia="宋体" w:hAnsi="宋体" w:cs="Arial"/>
                <w:color w:val="000000" w:themeColor="dark1"/>
                <w:kern w:val="24"/>
                <w:sz w:val="20"/>
                <w:szCs w:val="20"/>
              </w:rPr>
            </w:pPr>
            <w:r w:rsidRPr="00584656">
              <w:rPr>
                <w:rFonts w:ascii="宋体" w:eastAsia="宋体" w:hAnsi="宋体" w:cs="Arial" w:hint="eastAsia"/>
                <w:color w:val="000000" w:themeColor="dark1"/>
                <w:kern w:val="24"/>
                <w:sz w:val="20"/>
                <w:szCs w:val="20"/>
              </w:rPr>
              <w:t>省级验收截止当天，填写本地区综合数据审核表，并对综合数据进行比对审核，对异常情况需要进行定性定量的分析说明，报送能源司。</w:t>
            </w:r>
          </w:p>
        </w:tc>
      </w:tr>
      <w:tr w:rsidR="009942E8" w:rsidRPr="00607EC6" w:rsidTr="006F5372">
        <w:trPr>
          <w:trHeight w:val="1361"/>
        </w:trPr>
        <w:tc>
          <w:tcPr>
            <w:tcW w:w="1163" w:type="dxa"/>
            <w:vAlign w:val="center"/>
          </w:tcPr>
          <w:p w:rsidR="009942E8" w:rsidRPr="00607EC6" w:rsidRDefault="005B1ABE" w:rsidP="005B1ABE">
            <w:pPr>
              <w:jc w:val="center"/>
              <w:textAlignment w:val="center"/>
              <w:rPr>
                <w:rFonts w:ascii="宋体" w:eastAsia="宋体" w:hAnsi="宋体" w:cs="Arial"/>
                <w:color w:val="000000" w:themeColor="dark1"/>
                <w:kern w:val="24"/>
                <w:sz w:val="20"/>
                <w:szCs w:val="20"/>
              </w:rPr>
            </w:pPr>
            <w:r w:rsidRPr="005B1ABE">
              <w:rPr>
                <w:rFonts w:ascii="宋体" w:eastAsia="宋体" w:hAnsi="宋体" w:cs="Arial" w:hint="eastAsia"/>
                <w:color w:val="000000" w:themeColor="dark1"/>
                <w:kern w:val="24"/>
                <w:sz w:val="20"/>
                <w:szCs w:val="20"/>
              </w:rPr>
              <w:t>综合数据比对审核</w:t>
            </w:r>
          </w:p>
        </w:tc>
        <w:tc>
          <w:tcPr>
            <w:tcW w:w="1417" w:type="dxa"/>
            <w:vAlign w:val="center"/>
          </w:tcPr>
          <w:p w:rsidR="009942E8" w:rsidRPr="00607EC6" w:rsidRDefault="005B1ABE" w:rsidP="00AD0A51">
            <w:pPr>
              <w:widowControl/>
              <w:jc w:val="center"/>
              <w:textAlignment w:val="center"/>
              <w:rPr>
                <w:rFonts w:ascii="宋体" w:eastAsia="宋体" w:hAnsi="宋体" w:cs="Arial"/>
                <w:kern w:val="0"/>
                <w:sz w:val="20"/>
                <w:szCs w:val="20"/>
              </w:rPr>
            </w:pPr>
            <w:r w:rsidRPr="00607EC6">
              <w:rPr>
                <w:rFonts w:ascii="宋体" w:eastAsia="宋体" w:hAnsi="宋体" w:cs="Arial"/>
                <w:color w:val="000000" w:themeColor="dark1"/>
                <w:kern w:val="24"/>
                <w:sz w:val="20"/>
                <w:szCs w:val="20"/>
              </w:rPr>
              <w:t>能源司</w:t>
            </w:r>
          </w:p>
        </w:tc>
        <w:tc>
          <w:tcPr>
            <w:tcW w:w="1418" w:type="dxa"/>
            <w:vAlign w:val="center"/>
          </w:tcPr>
          <w:p w:rsidR="009942E8" w:rsidRPr="00607EC6" w:rsidRDefault="009942E8" w:rsidP="005B1ABE">
            <w:pPr>
              <w:widowControl/>
              <w:jc w:val="center"/>
              <w:textAlignment w:val="center"/>
              <w:rPr>
                <w:rFonts w:ascii="宋体" w:eastAsia="宋体" w:hAnsi="宋体" w:cs="Arial"/>
                <w:color w:val="000000" w:themeColor="dark1"/>
                <w:kern w:val="24"/>
                <w:sz w:val="20"/>
                <w:szCs w:val="20"/>
              </w:rPr>
            </w:pPr>
            <w:r w:rsidRPr="002C0F09">
              <w:rPr>
                <w:rFonts w:ascii="宋体" w:eastAsia="宋体" w:hAnsi="宋体" w:cs="Arial"/>
                <w:color w:val="000000" w:themeColor="dark1"/>
                <w:kern w:val="24"/>
                <w:sz w:val="20"/>
                <w:szCs w:val="20"/>
              </w:rPr>
              <w:t>2019</w:t>
            </w:r>
            <w:r w:rsidRPr="002C0F09">
              <w:rPr>
                <w:rFonts w:ascii="宋体" w:eastAsia="宋体" w:hAnsi="宋体" w:cs="Arial" w:hint="eastAsia"/>
                <w:color w:val="000000" w:themeColor="dark1"/>
                <w:kern w:val="24"/>
                <w:sz w:val="20"/>
                <w:szCs w:val="20"/>
              </w:rPr>
              <w:t>年</w:t>
            </w:r>
            <w:r w:rsidRPr="002C0F09">
              <w:rPr>
                <w:rFonts w:ascii="宋体" w:eastAsia="宋体" w:hAnsi="宋体" w:cs="Arial"/>
                <w:color w:val="000000" w:themeColor="dark1"/>
                <w:kern w:val="24"/>
                <w:sz w:val="20"/>
                <w:szCs w:val="20"/>
              </w:rPr>
              <w:t>4</w:t>
            </w:r>
            <w:r w:rsidRPr="002C0F09">
              <w:rPr>
                <w:rFonts w:ascii="宋体" w:eastAsia="宋体" w:hAnsi="宋体" w:cs="Arial" w:hint="eastAsia"/>
                <w:color w:val="000000" w:themeColor="dark1"/>
                <w:kern w:val="24"/>
                <w:sz w:val="20"/>
                <w:szCs w:val="20"/>
              </w:rPr>
              <w:t>月</w:t>
            </w:r>
            <w:r w:rsidRPr="002C0F09">
              <w:rPr>
                <w:rFonts w:ascii="宋体" w:eastAsia="宋体" w:hAnsi="宋体" w:cs="Arial"/>
                <w:color w:val="000000" w:themeColor="dark1"/>
                <w:kern w:val="24"/>
                <w:sz w:val="20"/>
                <w:szCs w:val="20"/>
              </w:rPr>
              <w:t>15</w:t>
            </w:r>
            <w:r>
              <w:rPr>
                <w:rFonts w:ascii="宋体" w:eastAsia="宋体" w:hAnsi="宋体" w:cs="Arial" w:hint="eastAsia"/>
                <w:color w:val="000000" w:themeColor="dark1"/>
                <w:kern w:val="24"/>
                <w:sz w:val="20"/>
                <w:szCs w:val="20"/>
              </w:rPr>
              <w:t>日</w:t>
            </w:r>
            <w:r w:rsidR="005B1ABE">
              <w:rPr>
                <w:rFonts w:ascii="宋体" w:eastAsia="宋体" w:hAnsi="宋体" w:cs="Arial" w:hint="eastAsia"/>
                <w:color w:val="000000" w:themeColor="dark1"/>
                <w:kern w:val="24"/>
                <w:sz w:val="20"/>
                <w:szCs w:val="20"/>
              </w:rPr>
              <w:t>后</w:t>
            </w:r>
          </w:p>
        </w:tc>
        <w:tc>
          <w:tcPr>
            <w:tcW w:w="5784" w:type="dxa"/>
            <w:vAlign w:val="center"/>
          </w:tcPr>
          <w:p w:rsidR="009942E8" w:rsidRPr="00584656" w:rsidRDefault="00584656" w:rsidP="00584656">
            <w:pPr>
              <w:widowControl/>
              <w:textAlignment w:val="center"/>
              <w:rPr>
                <w:rFonts w:ascii="宋体" w:eastAsia="宋体" w:hAnsi="宋体" w:cs="Arial"/>
                <w:color w:val="000000" w:themeColor="dark1"/>
                <w:kern w:val="24"/>
                <w:sz w:val="20"/>
                <w:szCs w:val="20"/>
              </w:rPr>
            </w:pPr>
            <w:r w:rsidRPr="00584656">
              <w:rPr>
                <w:rFonts w:ascii="宋体" w:eastAsia="宋体" w:hAnsi="宋体" w:cs="Arial" w:hint="eastAsia"/>
                <w:color w:val="000000" w:themeColor="dark1"/>
                <w:kern w:val="24"/>
                <w:sz w:val="20"/>
                <w:szCs w:val="20"/>
              </w:rPr>
              <w:t>省级验收截止后，对全国及各地区数据进行审核，其中省级的审核要结合省</w:t>
            </w:r>
            <w:r>
              <w:rPr>
                <w:rFonts w:ascii="宋体" w:eastAsia="宋体" w:hAnsi="宋体" w:cs="Arial" w:hint="eastAsia"/>
                <w:color w:val="000000" w:themeColor="dark1"/>
                <w:kern w:val="24"/>
                <w:sz w:val="20"/>
                <w:szCs w:val="20"/>
              </w:rPr>
              <w:t>级上报的内容开展。对有问题的内容再次利用查询模板进行分企业查询；</w:t>
            </w:r>
            <w:r w:rsidRPr="00584656">
              <w:rPr>
                <w:rFonts w:ascii="宋体" w:eastAsia="宋体" w:hAnsi="宋体" w:cs="Arial" w:hint="eastAsia"/>
                <w:color w:val="000000" w:themeColor="dark1"/>
                <w:kern w:val="24"/>
                <w:sz w:val="20"/>
                <w:szCs w:val="20"/>
              </w:rPr>
              <w:t>省级能源专业接收查询内容，按照要求对分企业数据进行核实。</w:t>
            </w:r>
          </w:p>
        </w:tc>
      </w:tr>
    </w:tbl>
    <w:p w:rsidR="00401F02" w:rsidRPr="00401F02" w:rsidRDefault="002C5FAF" w:rsidP="009942E8">
      <w:pPr>
        <w:spacing w:beforeLines="50" w:before="156" w:line="600" w:lineRule="exact"/>
        <w:ind w:firstLineChars="200" w:firstLine="643"/>
        <w:textAlignment w:val="center"/>
        <w:outlineLvl w:val="1"/>
        <w:rPr>
          <w:rFonts w:ascii="楷体_GB2312" w:eastAsia="楷体_GB2312" w:hAnsi="仿宋"/>
          <w:b/>
          <w:sz w:val="32"/>
          <w:szCs w:val="32"/>
        </w:rPr>
      </w:pPr>
      <w:r>
        <w:rPr>
          <w:rFonts w:ascii="楷体_GB2312" w:eastAsia="楷体_GB2312" w:hAnsi="仿宋" w:hint="eastAsia"/>
          <w:b/>
          <w:sz w:val="32"/>
          <w:szCs w:val="32"/>
        </w:rPr>
        <w:t>（四）</w:t>
      </w:r>
      <w:r w:rsidR="00401F02" w:rsidRPr="00401F02">
        <w:rPr>
          <w:rFonts w:ascii="楷体_GB2312" w:eastAsia="楷体_GB2312" w:hAnsi="仿宋" w:hint="eastAsia"/>
          <w:b/>
          <w:sz w:val="32"/>
          <w:szCs w:val="32"/>
        </w:rPr>
        <w:t>分专业关联趋势审核，主要任务是制作分专业关联趋势审核表，综合分析审核。</w:t>
      </w:r>
    </w:p>
    <w:p w:rsidR="00401F02" w:rsidRPr="00401F02" w:rsidRDefault="00401F02" w:rsidP="00B6357B">
      <w:pPr>
        <w:spacing w:line="600" w:lineRule="exact"/>
        <w:ind w:firstLineChars="200" w:firstLine="640"/>
        <w:textAlignment w:val="center"/>
        <w:rPr>
          <w:rFonts w:ascii="仿宋_GB2312" w:eastAsia="仿宋_GB2312" w:hAnsi="仿宋"/>
          <w:sz w:val="32"/>
          <w:szCs w:val="32"/>
        </w:rPr>
      </w:pPr>
      <w:r w:rsidRPr="00401F02">
        <w:rPr>
          <w:rFonts w:ascii="仿宋_GB2312" w:eastAsia="仿宋_GB2312" w:hAnsi="仿宋" w:hint="eastAsia"/>
          <w:sz w:val="32"/>
          <w:szCs w:val="32"/>
        </w:rPr>
        <w:t>制定分专业关联趋势审核表</w:t>
      </w:r>
      <w:r w:rsidR="005A0EF5">
        <w:rPr>
          <w:rFonts w:ascii="仿宋_GB2312" w:eastAsia="仿宋_GB2312" w:hAnsi="仿宋" w:hint="eastAsia"/>
          <w:sz w:val="32"/>
          <w:szCs w:val="32"/>
        </w:rPr>
        <w:t>：</w:t>
      </w:r>
      <w:r w:rsidRPr="00401F02">
        <w:rPr>
          <w:rFonts w:ascii="仿宋_GB2312" w:eastAsia="仿宋_GB2312" w:hAnsi="仿宋"/>
          <w:sz w:val="32"/>
          <w:szCs w:val="32"/>
        </w:rPr>
        <w:t>2018年3月1日前，</w:t>
      </w:r>
      <w:r w:rsidR="004D6AA6">
        <w:rPr>
          <w:rFonts w:ascii="仿宋_GB2312" w:eastAsia="仿宋_GB2312" w:hAnsi="仿宋" w:hint="eastAsia"/>
          <w:sz w:val="32"/>
          <w:szCs w:val="32"/>
        </w:rPr>
        <w:t>能源</w:t>
      </w:r>
      <w:proofErr w:type="gramStart"/>
      <w:r w:rsidR="004D6AA6">
        <w:rPr>
          <w:rFonts w:ascii="仿宋_GB2312" w:eastAsia="仿宋_GB2312" w:hAnsi="仿宋" w:hint="eastAsia"/>
          <w:sz w:val="32"/>
          <w:szCs w:val="32"/>
        </w:rPr>
        <w:t>司</w:t>
      </w:r>
      <w:r w:rsidRPr="00401F02">
        <w:rPr>
          <w:rFonts w:ascii="仿宋_GB2312" w:eastAsia="仿宋_GB2312" w:hAnsi="仿宋"/>
          <w:sz w:val="32"/>
          <w:szCs w:val="32"/>
        </w:rPr>
        <w:t>制作</w:t>
      </w:r>
      <w:proofErr w:type="gramEnd"/>
      <w:r w:rsidRPr="00401F02">
        <w:rPr>
          <w:rFonts w:ascii="仿宋_GB2312" w:eastAsia="仿宋_GB2312" w:hAnsi="仿宋"/>
          <w:sz w:val="32"/>
          <w:szCs w:val="32"/>
        </w:rPr>
        <w:t>分专业关联趋势审核表。</w:t>
      </w:r>
    </w:p>
    <w:p w:rsidR="00B25041" w:rsidRDefault="005A0EF5" w:rsidP="008F6B62">
      <w:pPr>
        <w:spacing w:line="600" w:lineRule="exact"/>
        <w:ind w:firstLineChars="200" w:firstLine="640"/>
        <w:textAlignment w:val="center"/>
        <w:rPr>
          <w:rFonts w:ascii="仿宋_GB2312" w:eastAsia="仿宋_GB2312" w:hAnsi="仿宋"/>
          <w:sz w:val="32"/>
          <w:szCs w:val="32"/>
        </w:rPr>
      </w:pPr>
      <w:r>
        <w:rPr>
          <w:rFonts w:ascii="仿宋_GB2312" w:eastAsia="仿宋_GB2312" w:hAnsi="仿宋" w:hint="eastAsia"/>
          <w:sz w:val="32"/>
          <w:szCs w:val="32"/>
        </w:rPr>
        <w:t>开展审核：</w:t>
      </w:r>
      <w:r w:rsidR="00401F02" w:rsidRPr="00401F02">
        <w:rPr>
          <w:rFonts w:ascii="仿宋_GB2312" w:eastAsia="仿宋_GB2312" w:hAnsi="仿宋" w:hint="eastAsia"/>
          <w:sz w:val="32"/>
          <w:szCs w:val="32"/>
        </w:rPr>
        <w:t>省级验收截止后，</w:t>
      </w:r>
      <w:r w:rsidR="004D6AA6">
        <w:rPr>
          <w:rFonts w:ascii="仿宋_GB2312" w:eastAsia="仿宋_GB2312" w:hAnsi="仿宋" w:hint="eastAsia"/>
          <w:sz w:val="32"/>
          <w:szCs w:val="32"/>
        </w:rPr>
        <w:t>能源</w:t>
      </w:r>
      <w:proofErr w:type="gramStart"/>
      <w:r w:rsidR="004D6AA6">
        <w:rPr>
          <w:rFonts w:ascii="仿宋_GB2312" w:eastAsia="仿宋_GB2312" w:hAnsi="仿宋" w:hint="eastAsia"/>
          <w:sz w:val="32"/>
          <w:szCs w:val="32"/>
        </w:rPr>
        <w:t>司</w:t>
      </w:r>
      <w:r w:rsidR="00401F02" w:rsidRPr="00401F02">
        <w:rPr>
          <w:rFonts w:ascii="仿宋_GB2312" w:eastAsia="仿宋_GB2312" w:hAnsi="仿宋" w:hint="eastAsia"/>
          <w:sz w:val="32"/>
          <w:szCs w:val="32"/>
        </w:rPr>
        <w:t>利用</w:t>
      </w:r>
      <w:proofErr w:type="gramEnd"/>
      <w:r w:rsidR="00401F02" w:rsidRPr="00401F02">
        <w:rPr>
          <w:rFonts w:ascii="仿宋_GB2312" w:eastAsia="仿宋_GB2312" w:hAnsi="仿宋" w:hint="eastAsia"/>
          <w:sz w:val="32"/>
          <w:szCs w:val="32"/>
        </w:rPr>
        <w:t>制定好的</w:t>
      </w:r>
      <w:r w:rsidR="004D6AA6">
        <w:rPr>
          <w:rFonts w:ascii="仿宋_GB2312" w:eastAsia="仿宋_GB2312" w:hAnsi="仿宋" w:hint="eastAsia"/>
          <w:sz w:val="32"/>
          <w:szCs w:val="32"/>
        </w:rPr>
        <w:t>审核</w:t>
      </w:r>
      <w:r w:rsidR="004D6AA6">
        <w:rPr>
          <w:rFonts w:ascii="仿宋_GB2312" w:eastAsia="仿宋_GB2312" w:hAnsi="仿宋" w:hint="eastAsia"/>
          <w:sz w:val="32"/>
          <w:szCs w:val="32"/>
        </w:rPr>
        <w:lastRenderedPageBreak/>
        <w:t>表，开展审核，对有问题的内容再次利用查询模板进行分企业查询；</w:t>
      </w:r>
      <w:r w:rsidR="004D6AA6" w:rsidRPr="00401F02">
        <w:rPr>
          <w:rFonts w:ascii="仿宋_GB2312" w:eastAsia="仿宋_GB2312" w:hAnsi="仿宋" w:hint="eastAsia"/>
          <w:sz w:val="32"/>
          <w:szCs w:val="32"/>
        </w:rPr>
        <w:t>省级能源专业接收查询内容，按照要求对分企业数据进行核实。</w:t>
      </w:r>
    </w:p>
    <w:tbl>
      <w:tblPr>
        <w:tblStyle w:val="ab"/>
        <w:tblW w:w="9782" w:type="dxa"/>
        <w:tblInd w:w="-742" w:type="dxa"/>
        <w:tblLook w:val="0420" w:firstRow="1" w:lastRow="0" w:firstColumn="0" w:lastColumn="0" w:noHBand="0" w:noVBand="1"/>
      </w:tblPr>
      <w:tblGrid>
        <w:gridCol w:w="1163"/>
        <w:gridCol w:w="1417"/>
        <w:gridCol w:w="1418"/>
        <w:gridCol w:w="5784"/>
      </w:tblGrid>
      <w:tr w:rsidR="008F6B62" w:rsidRPr="00607EC6" w:rsidTr="00AD0A51">
        <w:trPr>
          <w:trHeight w:val="680"/>
        </w:trPr>
        <w:tc>
          <w:tcPr>
            <w:tcW w:w="11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B62" w:rsidRPr="00607EC6" w:rsidRDefault="008F6B62" w:rsidP="00AD0A51">
            <w:pPr>
              <w:widowControl/>
              <w:jc w:val="center"/>
              <w:textAlignment w:val="center"/>
              <w:rPr>
                <w:rFonts w:ascii="宋体" w:eastAsia="宋体" w:hAnsi="宋体" w:cs="Arial"/>
                <w:color w:val="000000" w:themeColor="dark1"/>
                <w:kern w:val="24"/>
                <w:sz w:val="20"/>
                <w:szCs w:val="20"/>
              </w:rPr>
            </w:pPr>
            <w:r w:rsidRPr="00607EC6">
              <w:rPr>
                <w:rFonts w:ascii="宋体" w:eastAsia="宋体" w:hAnsi="宋体" w:cs="Arial" w:hint="eastAsia"/>
                <w:color w:val="000000" w:themeColor="dark1"/>
                <w:kern w:val="24"/>
                <w:sz w:val="20"/>
                <w:szCs w:val="20"/>
              </w:rPr>
              <w:t>任务</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B62" w:rsidRPr="00607EC6" w:rsidRDefault="008F6B62" w:rsidP="00AD0A51">
            <w:pPr>
              <w:widowControl/>
              <w:jc w:val="center"/>
              <w:textAlignment w:val="center"/>
              <w:rPr>
                <w:rFonts w:ascii="宋体" w:eastAsia="宋体" w:hAnsi="宋体" w:cs="Arial"/>
                <w:color w:val="000000" w:themeColor="dark1"/>
                <w:kern w:val="24"/>
                <w:sz w:val="20"/>
                <w:szCs w:val="20"/>
              </w:rPr>
            </w:pPr>
            <w:r w:rsidRPr="00607EC6">
              <w:rPr>
                <w:rFonts w:ascii="宋体" w:eastAsia="宋体" w:hAnsi="宋体" w:cs="Arial" w:hint="eastAsia"/>
                <w:color w:val="000000" w:themeColor="dark1"/>
                <w:kern w:val="24"/>
                <w:sz w:val="20"/>
                <w:szCs w:val="20"/>
              </w:rPr>
              <w:t>实施主体</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B62" w:rsidRPr="00607EC6" w:rsidRDefault="008F6B62" w:rsidP="00AD0A51">
            <w:pPr>
              <w:widowControl/>
              <w:jc w:val="center"/>
              <w:textAlignment w:val="center"/>
              <w:rPr>
                <w:rFonts w:ascii="宋体" w:eastAsia="宋体" w:hAnsi="宋体" w:cs="Arial"/>
                <w:color w:val="000000" w:themeColor="dark1"/>
                <w:kern w:val="24"/>
                <w:sz w:val="20"/>
                <w:szCs w:val="20"/>
              </w:rPr>
            </w:pPr>
            <w:r w:rsidRPr="00607EC6">
              <w:rPr>
                <w:rFonts w:ascii="宋体" w:eastAsia="宋体" w:hAnsi="宋体" w:cs="Arial" w:hint="eastAsia"/>
                <w:color w:val="000000" w:themeColor="dark1"/>
                <w:kern w:val="24"/>
                <w:sz w:val="20"/>
                <w:szCs w:val="20"/>
              </w:rPr>
              <w:t>实施时间</w:t>
            </w:r>
          </w:p>
        </w:tc>
        <w:tc>
          <w:tcPr>
            <w:tcW w:w="57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B62" w:rsidRPr="00607EC6" w:rsidRDefault="008F6B62" w:rsidP="00AD0A51">
            <w:pPr>
              <w:widowControl/>
              <w:jc w:val="center"/>
              <w:textAlignment w:val="center"/>
              <w:rPr>
                <w:rFonts w:ascii="宋体" w:eastAsia="宋体" w:hAnsi="宋体" w:cs="Arial"/>
                <w:color w:val="000000" w:themeColor="dark1"/>
                <w:kern w:val="24"/>
                <w:sz w:val="20"/>
                <w:szCs w:val="20"/>
              </w:rPr>
            </w:pPr>
            <w:r w:rsidRPr="00607EC6">
              <w:rPr>
                <w:rFonts w:ascii="宋体" w:eastAsia="宋体" w:hAnsi="宋体" w:cs="Arial" w:hint="eastAsia"/>
                <w:color w:val="000000" w:themeColor="dark1"/>
                <w:kern w:val="24"/>
                <w:sz w:val="20"/>
                <w:szCs w:val="20"/>
              </w:rPr>
              <w:t>具体内容</w:t>
            </w:r>
          </w:p>
        </w:tc>
      </w:tr>
      <w:tr w:rsidR="00FE49B0" w:rsidRPr="00607EC6" w:rsidTr="001E777A">
        <w:trPr>
          <w:trHeight w:val="1184"/>
        </w:trPr>
        <w:tc>
          <w:tcPr>
            <w:tcW w:w="1163" w:type="dxa"/>
            <w:tcBorders>
              <w:top w:val="single" w:sz="4" w:space="0" w:color="auto"/>
            </w:tcBorders>
            <w:vAlign w:val="center"/>
            <w:hideMark/>
          </w:tcPr>
          <w:p w:rsidR="00FE49B0" w:rsidRPr="00607EC6" w:rsidRDefault="00FE49B0" w:rsidP="00FE49B0">
            <w:pPr>
              <w:widowControl/>
              <w:jc w:val="center"/>
              <w:textAlignment w:val="center"/>
              <w:rPr>
                <w:rFonts w:ascii="宋体" w:eastAsia="宋体" w:hAnsi="宋体" w:cs="Arial"/>
                <w:color w:val="000000" w:themeColor="dark1"/>
                <w:kern w:val="24"/>
                <w:sz w:val="20"/>
                <w:szCs w:val="20"/>
              </w:rPr>
            </w:pPr>
            <w:r w:rsidRPr="00FE49B0">
              <w:rPr>
                <w:rFonts w:ascii="宋体" w:eastAsia="宋体" w:hAnsi="宋体" w:cs="Arial" w:hint="eastAsia"/>
                <w:color w:val="000000" w:themeColor="dark1"/>
                <w:kern w:val="24"/>
                <w:sz w:val="20"/>
                <w:szCs w:val="20"/>
              </w:rPr>
              <w:t>制定分专业关联趋势审核表</w:t>
            </w:r>
          </w:p>
        </w:tc>
        <w:tc>
          <w:tcPr>
            <w:tcW w:w="1417" w:type="dxa"/>
            <w:vMerge w:val="restart"/>
            <w:tcBorders>
              <w:top w:val="single" w:sz="4" w:space="0" w:color="auto"/>
            </w:tcBorders>
            <w:vAlign w:val="center"/>
            <w:hideMark/>
          </w:tcPr>
          <w:p w:rsidR="00FE49B0" w:rsidRPr="00607EC6" w:rsidRDefault="00FE49B0" w:rsidP="00FE49B0">
            <w:pPr>
              <w:widowControl/>
              <w:jc w:val="center"/>
              <w:textAlignment w:val="center"/>
              <w:rPr>
                <w:rFonts w:ascii="宋体" w:eastAsia="宋体" w:hAnsi="宋体" w:cs="Arial"/>
                <w:kern w:val="0"/>
                <w:sz w:val="20"/>
                <w:szCs w:val="20"/>
              </w:rPr>
            </w:pPr>
            <w:r w:rsidRPr="00607EC6">
              <w:rPr>
                <w:rFonts w:ascii="宋体" w:eastAsia="宋体" w:hAnsi="宋体" w:cs="Arial"/>
                <w:color w:val="000000" w:themeColor="dark1"/>
                <w:kern w:val="24"/>
                <w:sz w:val="20"/>
                <w:szCs w:val="20"/>
              </w:rPr>
              <w:t>能源司</w:t>
            </w:r>
          </w:p>
        </w:tc>
        <w:tc>
          <w:tcPr>
            <w:tcW w:w="1418" w:type="dxa"/>
            <w:tcBorders>
              <w:top w:val="single" w:sz="4" w:space="0" w:color="auto"/>
            </w:tcBorders>
            <w:vAlign w:val="center"/>
            <w:hideMark/>
          </w:tcPr>
          <w:p w:rsidR="00FE49B0" w:rsidRPr="00607EC6" w:rsidRDefault="00FE49B0" w:rsidP="00AD0A51">
            <w:pPr>
              <w:widowControl/>
              <w:jc w:val="center"/>
              <w:textAlignment w:val="center"/>
              <w:rPr>
                <w:rFonts w:ascii="宋体" w:eastAsia="宋体" w:hAnsi="宋体" w:cs="Arial"/>
                <w:color w:val="000000" w:themeColor="dark1"/>
                <w:kern w:val="24"/>
                <w:sz w:val="20"/>
                <w:szCs w:val="20"/>
              </w:rPr>
            </w:pPr>
            <w:r w:rsidRPr="002C0F09">
              <w:rPr>
                <w:rFonts w:ascii="宋体" w:eastAsia="宋体" w:hAnsi="宋体" w:cs="Arial"/>
                <w:color w:val="000000" w:themeColor="dark1"/>
                <w:kern w:val="24"/>
                <w:sz w:val="20"/>
                <w:szCs w:val="20"/>
              </w:rPr>
              <w:t>2019</w:t>
            </w:r>
            <w:r w:rsidRPr="002C0F09">
              <w:rPr>
                <w:rFonts w:ascii="宋体" w:eastAsia="宋体" w:hAnsi="宋体" w:cs="Arial" w:hint="eastAsia"/>
                <w:color w:val="000000" w:themeColor="dark1"/>
                <w:kern w:val="24"/>
                <w:sz w:val="20"/>
                <w:szCs w:val="20"/>
              </w:rPr>
              <w:t>年</w:t>
            </w:r>
            <w:r w:rsidRPr="002C0F09">
              <w:rPr>
                <w:rFonts w:ascii="宋体" w:eastAsia="宋体" w:hAnsi="宋体" w:cs="Arial"/>
                <w:color w:val="000000" w:themeColor="dark1"/>
                <w:kern w:val="24"/>
                <w:sz w:val="20"/>
                <w:szCs w:val="20"/>
              </w:rPr>
              <w:t>3</w:t>
            </w:r>
            <w:r w:rsidRPr="002C0F09">
              <w:rPr>
                <w:rFonts w:ascii="宋体" w:eastAsia="宋体" w:hAnsi="宋体" w:cs="Arial" w:hint="eastAsia"/>
                <w:color w:val="000000" w:themeColor="dark1"/>
                <w:kern w:val="24"/>
                <w:sz w:val="20"/>
                <w:szCs w:val="20"/>
              </w:rPr>
              <w:t>月</w:t>
            </w:r>
            <w:r w:rsidRPr="002C0F09">
              <w:rPr>
                <w:rFonts w:ascii="宋体" w:eastAsia="宋体" w:hAnsi="宋体" w:cs="Arial"/>
                <w:color w:val="000000" w:themeColor="dark1"/>
                <w:kern w:val="24"/>
                <w:sz w:val="20"/>
                <w:szCs w:val="20"/>
              </w:rPr>
              <w:t>1</w:t>
            </w:r>
            <w:r w:rsidRPr="002C0F09">
              <w:rPr>
                <w:rFonts w:ascii="宋体" w:eastAsia="宋体" w:hAnsi="宋体" w:cs="Arial" w:hint="eastAsia"/>
                <w:color w:val="000000" w:themeColor="dark1"/>
                <w:kern w:val="24"/>
                <w:sz w:val="20"/>
                <w:szCs w:val="20"/>
              </w:rPr>
              <w:t>日前</w:t>
            </w:r>
          </w:p>
        </w:tc>
        <w:tc>
          <w:tcPr>
            <w:tcW w:w="5784" w:type="dxa"/>
            <w:tcBorders>
              <w:top w:val="single" w:sz="4" w:space="0" w:color="auto"/>
            </w:tcBorders>
            <w:vAlign w:val="center"/>
            <w:hideMark/>
          </w:tcPr>
          <w:p w:rsidR="00FE49B0" w:rsidRPr="00607EC6" w:rsidRDefault="00FE49B0" w:rsidP="00AD0A51">
            <w:pPr>
              <w:widowControl/>
              <w:textAlignment w:val="center"/>
              <w:rPr>
                <w:rFonts w:ascii="宋体" w:eastAsia="宋体" w:hAnsi="宋体" w:cs="Arial"/>
                <w:color w:val="000000" w:themeColor="dark1"/>
                <w:kern w:val="24"/>
                <w:sz w:val="20"/>
                <w:szCs w:val="20"/>
              </w:rPr>
            </w:pPr>
            <w:r w:rsidRPr="00FE49B0">
              <w:rPr>
                <w:rFonts w:ascii="宋体" w:eastAsia="宋体" w:hAnsi="宋体" w:cs="Arial" w:hint="eastAsia"/>
                <w:color w:val="000000" w:themeColor="dark1"/>
                <w:kern w:val="24"/>
                <w:sz w:val="20"/>
                <w:szCs w:val="20"/>
              </w:rPr>
              <w:t>制作分专业关联趋势审核表，经相关处室讨论完善后，</w:t>
            </w:r>
            <w:proofErr w:type="gramStart"/>
            <w:r w:rsidRPr="00FE49B0">
              <w:rPr>
                <w:rFonts w:ascii="宋体" w:eastAsia="宋体" w:hAnsi="宋体" w:cs="Arial" w:hint="eastAsia"/>
                <w:color w:val="000000" w:themeColor="dark1"/>
                <w:kern w:val="24"/>
                <w:sz w:val="20"/>
                <w:szCs w:val="20"/>
              </w:rPr>
              <w:t>报司领导</w:t>
            </w:r>
            <w:proofErr w:type="gramEnd"/>
            <w:r w:rsidRPr="00FE49B0">
              <w:rPr>
                <w:rFonts w:ascii="宋体" w:eastAsia="宋体" w:hAnsi="宋体" w:cs="Arial" w:hint="eastAsia"/>
                <w:color w:val="000000" w:themeColor="dark1"/>
                <w:kern w:val="24"/>
                <w:sz w:val="20"/>
                <w:szCs w:val="20"/>
              </w:rPr>
              <w:t>审定。</w:t>
            </w:r>
          </w:p>
        </w:tc>
      </w:tr>
      <w:tr w:rsidR="00FE49B0" w:rsidRPr="00607EC6" w:rsidTr="001E777A">
        <w:trPr>
          <w:trHeight w:val="1160"/>
        </w:trPr>
        <w:tc>
          <w:tcPr>
            <w:tcW w:w="1163" w:type="dxa"/>
            <w:vAlign w:val="center"/>
            <w:hideMark/>
          </w:tcPr>
          <w:p w:rsidR="00FE49B0" w:rsidRPr="00607EC6" w:rsidRDefault="00FE49B0" w:rsidP="00FE49B0">
            <w:pPr>
              <w:widowControl/>
              <w:jc w:val="center"/>
              <w:rPr>
                <w:rFonts w:ascii="宋体" w:eastAsia="宋体" w:hAnsi="宋体" w:cs="Arial"/>
                <w:kern w:val="0"/>
                <w:sz w:val="20"/>
                <w:szCs w:val="20"/>
              </w:rPr>
            </w:pPr>
            <w:r w:rsidRPr="00FE49B0">
              <w:rPr>
                <w:rFonts w:ascii="宋体" w:eastAsia="宋体" w:hAnsi="宋体" w:cs="Arial" w:hint="eastAsia"/>
                <w:kern w:val="0"/>
                <w:sz w:val="20"/>
                <w:szCs w:val="20"/>
              </w:rPr>
              <w:t>开展审核</w:t>
            </w:r>
          </w:p>
        </w:tc>
        <w:tc>
          <w:tcPr>
            <w:tcW w:w="1417" w:type="dxa"/>
            <w:vMerge/>
            <w:vAlign w:val="center"/>
            <w:hideMark/>
          </w:tcPr>
          <w:p w:rsidR="00FE49B0" w:rsidRPr="00607EC6" w:rsidRDefault="00FE49B0" w:rsidP="00AD0A51">
            <w:pPr>
              <w:widowControl/>
              <w:spacing w:line="400" w:lineRule="exact"/>
              <w:jc w:val="center"/>
              <w:textAlignment w:val="center"/>
              <w:rPr>
                <w:rFonts w:ascii="宋体" w:eastAsia="宋体" w:hAnsi="宋体" w:cs="Arial"/>
                <w:kern w:val="0"/>
                <w:sz w:val="20"/>
                <w:szCs w:val="20"/>
              </w:rPr>
            </w:pPr>
          </w:p>
        </w:tc>
        <w:tc>
          <w:tcPr>
            <w:tcW w:w="1418" w:type="dxa"/>
            <w:vAlign w:val="center"/>
            <w:hideMark/>
          </w:tcPr>
          <w:p w:rsidR="00FE49B0" w:rsidRPr="00607EC6" w:rsidRDefault="00FE49B0" w:rsidP="00AD0A51">
            <w:pPr>
              <w:widowControl/>
              <w:jc w:val="center"/>
              <w:textAlignment w:val="center"/>
              <w:rPr>
                <w:rFonts w:ascii="宋体" w:eastAsia="宋体" w:hAnsi="宋体" w:cs="Arial"/>
                <w:color w:val="000000" w:themeColor="dark1"/>
                <w:kern w:val="24"/>
                <w:sz w:val="20"/>
                <w:szCs w:val="20"/>
              </w:rPr>
            </w:pPr>
            <w:r w:rsidRPr="002C0F09">
              <w:rPr>
                <w:rFonts w:ascii="宋体" w:eastAsia="宋体" w:hAnsi="宋体" w:cs="Arial"/>
                <w:color w:val="000000" w:themeColor="dark1"/>
                <w:kern w:val="24"/>
                <w:sz w:val="20"/>
                <w:szCs w:val="20"/>
              </w:rPr>
              <w:t>2019</w:t>
            </w:r>
            <w:r w:rsidRPr="002C0F09">
              <w:rPr>
                <w:rFonts w:ascii="宋体" w:eastAsia="宋体" w:hAnsi="宋体" w:cs="Arial" w:hint="eastAsia"/>
                <w:color w:val="000000" w:themeColor="dark1"/>
                <w:kern w:val="24"/>
                <w:sz w:val="20"/>
                <w:szCs w:val="20"/>
              </w:rPr>
              <w:t>年</w:t>
            </w:r>
            <w:r>
              <w:rPr>
                <w:rFonts w:ascii="宋体" w:eastAsia="宋体" w:hAnsi="宋体" w:cs="Arial"/>
                <w:color w:val="000000" w:themeColor="dark1"/>
                <w:kern w:val="24"/>
                <w:sz w:val="20"/>
                <w:szCs w:val="20"/>
              </w:rPr>
              <w:t>4</w:t>
            </w:r>
            <w:r w:rsidRPr="002C0F09">
              <w:rPr>
                <w:rFonts w:ascii="宋体" w:eastAsia="宋体" w:hAnsi="宋体" w:cs="Arial" w:hint="eastAsia"/>
                <w:color w:val="000000" w:themeColor="dark1"/>
                <w:kern w:val="24"/>
                <w:sz w:val="20"/>
                <w:szCs w:val="20"/>
              </w:rPr>
              <w:t>月</w:t>
            </w:r>
            <w:r>
              <w:rPr>
                <w:rFonts w:ascii="宋体" w:eastAsia="宋体" w:hAnsi="宋体" w:cs="Arial"/>
                <w:color w:val="000000" w:themeColor="dark1"/>
                <w:kern w:val="24"/>
                <w:sz w:val="20"/>
                <w:szCs w:val="20"/>
              </w:rPr>
              <w:t>15</w:t>
            </w:r>
            <w:r>
              <w:rPr>
                <w:rFonts w:ascii="宋体" w:eastAsia="宋体" w:hAnsi="宋体" w:cs="Arial" w:hint="eastAsia"/>
                <w:color w:val="000000" w:themeColor="dark1"/>
                <w:kern w:val="24"/>
                <w:sz w:val="20"/>
                <w:szCs w:val="20"/>
              </w:rPr>
              <w:t>日后</w:t>
            </w:r>
          </w:p>
        </w:tc>
        <w:tc>
          <w:tcPr>
            <w:tcW w:w="5784" w:type="dxa"/>
            <w:vAlign w:val="center"/>
            <w:hideMark/>
          </w:tcPr>
          <w:p w:rsidR="00FE49B0" w:rsidRPr="00607EC6" w:rsidRDefault="00FE49B0" w:rsidP="00783709">
            <w:pPr>
              <w:widowControl/>
              <w:textAlignment w:val="center"/>
              <w:rPr>
                <w:rFonts w:ascii="宋体" w:eastAsia="宋体" w:hAnsi="宋体" w:cs="Arial"/>
                <w:color w:val="000000" w:themeColor="dark1"/>
                <w:kern w:val="24"/>
                <w:sz w:val="20"/>
                <w:szCs w:val="20"/>
              </w:rPr>
            </w:pPr>
            <w:r w:rsidRPr="00FE49B0">
              <w:rPr>
                <w:rFonts w:ascii="宋体" w:eastAsia="宋体" w:hAnsi="宋体" w:cs="Arial" w:hint="eastAsia"/>
                <w:color w:val="000000" w:themeColor="dark1"/>
                <w:kern w:val="24"/>
                <w:sz w:val="20"/>
                <w:szCs w:val="20"/>
              </w:rPr>
              <w:t>利用制定好的审核表，开展审核，对有问题的内容再次利用查询模板进行分企业查询</w:t>
            </w:r>
            <w:r w:rsidR="00783709">
              <w:rPr>
                <w:rFonts w:ascii="宋体" w:eastAsia="宋体" w:hAnsi="宋体" w:cs="Arial" w:hint="eastAsia"/>
                <w:color w:val="000000" w:themeColor="dark1"/>
                <w:kern w:val="24"/>
                <w:sz w:val="20"/>
                <w:szCs w:val="20"/>
              </w:rPr>
              <w:t>；</w:t>
            </w:r>
            <w:r w:rsidR="00783709" w:rsidRPr="00783709">
              <w:rPr>
                <w:rFonts w:ascii="宋体" w:eastAsia="宋体" w:hAnsi="宋体" w:cs="Arial" w:hint="eastAsia"/>
                <w:color w:val="000000" w:themeColor="dark1"/>
                <w:kern w:val="24"/>
                <w:sz w:val="20"/>
                <w:szCs w:val="20"/>
              </w:rPr>
              <w:t>省级能源专业接收查询内容，按照要求对分企业数据进行核实。</w:t>
            </w:r>
          </w:p>
        </w:tc>
      </w:tr>
    </w:tbl>
    <w:p w:rsidR="008F6B62" w:rsidRPr="008F6B62" w:rsidRDefault="008F6B62" w:rsidP="001E777A">
      <w:pPr>
        <w:spacing w:line="600" w:lineRule="exact"/>
        <w:textAlignment w:val="center"/>
        <w:rPr>
          <w:rFonts w:ascii="黑体" w:eastAsia="黑体" w:hAnsi="黑体"/>
          <w:sz w:val="32"/>
          <w:szCs w:val="32"/>
        </w:rPr>
      </w:pPr>
    </w:p>
    <w:sectPr w:rsidR="008F6B62" w:rsidRPr="008F6B62" w:rsidSect="001E777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337" w:rsidRDefault="00126337" w:rsidP="003066F5">
      <w:r>
        <w:separator/>
      </w:r>
    </w:p>
  </w:endnote>
  <w:endnote w:type="continuationSeparator" w:id="0">
    <w:p w:rsidR="00126337" w:rsidRDefault="00126337" w:rsidP="00306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3380381"/>
      <w:docPartObj>
        <w:docPartGallery w:val="Page Numbers (Bottom of Page)"/>
        <w:docPartUnique/>
      </w:docPartObj>
    </w:sdtPr>
    <w:sdtEndPr/>
    <w:sdtContent>
      <w:p w:rsidR="001E777A" w:rsidRDefault="001E777A">
        <w:pPr>
          <w:pStyle w:val="a6"/>
          <w:jc w:val="center"/>
        </w:pPr>
        <w:r>
          <w:fldChar w:fldCharType="begin"/>
        </w:r>
        <w:r>
          <w:instrText>PAGE   \* MERGEFORMAT</w:instrText>
        </w:r>
        <w:r>
          <w:fldChar w:fldCharType="separate"/>
        </w:r>
        <w:r w:rsidR="00790C30" w:rsidRPr="00790C30">
          <w:rPr>
            <w:noProof/>
            <w:lang w:val="zh-CN"/>
          </w:rPr>
          <w:t>13</w:t>
        </w:r>
        <w:r>
          <w:fldChar w:fldCharType="end"/>
        </w:r>
      </w:p>
    </w:sdtContent>
  </w:sdt>
  <w:p w:rsidR="003066F5" w:rsidRDefault="003066F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337" w:rsidRDefault="00126337" w:rsidP="003066F5">
      <w:r>
        <w:separator/>
      </w:r>
    </w:p>
  </w:footnote>
  <w:footnote w:type="continuationSeparator" w:id="0">
    <w:p w:rsidR="00126337" w:rsidRDefault="00126337" w:rsidP="003066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3A2BC6"/>
    <w:multiLevelType w:val="hybridMultilevel"/>
    <w:tmpl w:val="815E83AE"/>
    <w:lvl w:ilvl="0" w:tplc="0630CDB8">
      <w:start w:val="1"/>
      <w:numFmt w:val="japaneseCounting"/>
      <w:lvlText w:val="第%1章"/>
      <w:lvlJc w:val="left"/>
      <w:pPr>
        <w:ind w:left="1125" w:hanging="11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6BE"/>
    <w:rsid w:val="00002E66"/>
    <w:rsid w:val="0000334B"/>
    <w:rsid w:val="000047B7"/>
    <w:rsid w:val="000139DF"/>
    <w:rsid w:val="00015364"/>
    <w:rsid w:val="00021490"/>
    <w:rsid w:val="00022814"/>
    <w:rsid w:val="00031026"/>
    <w:rsid w:val="00031E50"/>
    <w:rsid w:val="00032941"/>
    <w:rsid w:val="00032A1F"/>
    <w:rsid w:val="000377CF"/>
    <w:rsid w:val="000417CE"/>
    <w:rsid w:val="000445B0"/>
    <w:rsid w:val="00047A1F"/>
    <w:rsid w:val="0005327B"/>
    <w:rsid w:val="00054407"/>
    <w:rsid w:val="00071D11"/>
    <w:rsid w:val="000724CB"/>
    <w:rsid w:val="00075C41"/>
    <w:rsid w:val="00077A24"/>
    <w:rsid w:val="00080B61"/>
    <w:rsid w:val="000A20F7"/>
    <w:rsid w:val="000A7577"/>
    <w:rsid w:val="000B00AB"/>
    <w:rsid w:val="000B05CC"/>
    <w:rsid w:val="000B3084"/>
    <w:rsid w:val="000B5EB9"/>
    <w:rsid w:val="000B694D"/>
    <w:rsid w:val="000B7528"/>
    <w:rsid w:val="000C333A"/>
    <w:rsid w:val="000C67A0"/>
    <w:rsid w:val="000C772F"/>
    <w:rsid w:val="000D63B4"/>
    <w:rsid w:val="000D6C74"/>
    <w:rsid w:val="000E463E"/>
    <w:rsid w:val="000E5160"/>
    <w:rsid w:val="001007C6"/>
    <w:rsid w:val="00100E6E"/>
    <w:rsid w:val="001022BB"/>
    <w:rsid w:val="001033C1"/>
    <w:rsid w:val="00103AD3"/>
    <w:rsid w:val="00105327"/>
    <w:rsid w:val="0010561B"/>
    <w:rsid w:val="00111CCA"/>
    <w:rsid w:val="00113F54"/>
    <w:rsid w:val="00115334"/>
    <w:rsid w:val="00115805"/>
    <w:rsid w:val="00116B9F"/>
    <w:rsid w:val="00126337"/>
    <w:rsid w:val="0013119B"/>
    <w:rsid w:val="001318EB"/>
    <w:rsid w:val="001375EA"/>
    <w:rsid w:val="00141279"/>
    <w:rsid w:val="00144F7F"/>
    <w:rsid w:val="001460CB"/>
    <w:rsid w:val="00146A15"/>
    <w:rsid w:val="0014774F"/>
    <w:rsid w:val="00150281"/>
    <w:rsid w:val="0015630E"/>
    <w:rsid w:val="00156772"/>
    <w:rsid w:val="001569BB"/>
    <w:rsid w:val="00157EC2"/>
    <w:rsid w:val="0016242C"/>
    <w:rsid w:val="0016412C"/>
    <w:rsid w:val="001717A6"/>
    <w:rsid w:val="00172409"/>
    <w:rsid w:val="00172B8C"/>
    <w:rsid w:val="00173F0F"/>
    <w:rsid w:val="00184623"/>
    <w:rsid w:val="00185346"/>
    <w:rsid w:val="00187092"/>
    <w:rsid w:val="0019043B"/>
    <w:rsid w:val="0019530F"/>
    <w:rsid w:val="001A1ADA"/>
    <w:rsid w:val="001A52E5"/>
    <w:rsid w:val="001B064E"/>
    <w:rsid w:val="001B7C43"/>
    <w:rsid w:val="001C4CEA"/>
    <w:rsid w:val="001C58EB"/>
    <w:rsid w:val="001C62EC"/>
    <w:rsid w:val="001C663A"/>
    <w:rsid w:val="001D31E3"/>
    <w:rsid w:val="001D7815"/>
    <w:rsid w:val="001E618F"/>
    <w:rsid w:val="001E777A"/>
    <w:rsid w:val="001F23AD"/>
    <w:rsid w:val="001F4A4C"/>
    <w:rsid w:val="001F7E35"/>
    <w:rsid w:val="001F7EA6"/>
    <w:rsid w:val="00200449"/>
    <w:rsid w:val="00202C65"/>
    <w:rsid w:val="002046F5"/>
    <w:rsid w:val="002100F8"/>
    <w:rsid w:val="00214756"/>
    <w:rsid w:val="00214DA2"/>
    <w:rsid w:val="0021715C"/>
    <w:rsid w:val="00226314"/>
    <w:rsid w:val="002335CF"/>
    <w:rsid w:val="00233BE4"/>
    <w:rsid w:val="00235AC4"/>
    <w:rsid w:val="0023676E"/>
    <w:rsid w:val="0024047C"/>
    <w:rsid w:val="0025033B"/>
    <w:rsid w:val="002559CE"/>
    <w:rsid w:val="00256A4D"/>
    <w:rsid w:val="00262D16"/>
    <w:rsid w:val="00263D09"/>
    <w:rsid w:val="00265341"/>
    <w:rsid w:val="00271D26"/>
    <w:rsid w:val="00277E3B"/>
    <w:rsid w:val="00281E42"/>
    <w:rsid w:val="0028381A"/>
    <w:rsid w:val="0028701C"/>
    <w:rsid w:val="00297B92"/>
    <w:rsid w:val="002A672D"/>
    <w:rsid w:val="002A70A0"/>
    <w:rsid w:val="002B505C"/>
    <w:rsid w:val="002B5D44"/>
    <w:rsid w:val="002B6AE4"/>
    <w:rsid w:val="002C09CB"/>
    <w:rsid w:val="002C0F09"/>
    <w:rsid w:val="002C5FAF"/>
    <w:rsid w:val="002D09AF"/>
    <w:rsid w:val="002D4D4C"/>
    <w:rsid w:val="002D609A"/>
    <w:rsid w:val="002E1010"/>
    <w:rsid w:val="002E2959"/>
    <w:rsid w:val="002E4A0C"/>
    <w:rsid w:val="002E61DF"/>
    <w:rsid w:val="00304472"/>
    <w:rsid w:val="0030526F"/>
    <w:rsid w:val="003066F5"/>
    <w:rsid w:val="0030715E"/>
    <w:rsid w:val="00307CEF"/>
    <w:rsid w:val="00320DDA"/>
    <w:rsid w:val="00331082"/>
    <w:rsid w:val="00333AF8"/>
    <w:rsid w:val="00337934"/>
    <w:rsid w:val="0036152B"/>
    <w:rsid w:val="003622AB"/>
    <w:rsid w:val="00370081"/>
    <w:rsid w:val="0037362E"/>
    <w:rsid w:val="003745FB"/>
    <w:rsid w:val="003757E7"/>
    <w:rsid w:val="003774F1"/>
    <w:rsid w:val="00382B61"/>
    <w:rsid w:val="00387828"/>
    <w:rsid w:val="003904DA"/>
    <w:rsid w:val="00392400"/>
    <w:rsid w:val="00392646"/>
    <w:rsid w:val="00393AB8"/>
    <w:rsid w:val="0039415C"/>
    <w:rsid w:val="00396432"/>
    <w:rsid w:val="003A03A7"/>
    <w:rsid w:val="003A23E7"/>
    <w:rsid w:val="003A6388"/>
    <w:rsid w:val="003A68A1"/>
    <w:rsid w:val="003B3F51"/>
    <w:rsid w:val="003B7019"/>
    <w:rsid w:val="003B7EF2"/>
    <w:rsid w:val="003C081C"/>
    <w:rsid w:val="003C2DDA"/>
    <w:rsid w:val="003D0EE2"/>
    <w:rsid w:val="003D2139"/>
    <w:rsid w:val="003D4BC6"/>
    <w:rsid w:val="003D6C4A"/>
    <w:rsid w:val="003E3352"/>
    <w:rsid w:val="003E70F4"/>
    <w:rsid w:val="003F7372"/>
    <w:rsid w:val="00400546"/>
    <w:rsid w:val="00401F02"/>
    <w:rsid w:val="00402B9A"/>
    <w:rsid w:val="00410703"/>
    <w:rsid w:val="00411390"/>
    <w:rsid w:val="00411EF4"/>
    <w:rsid w:val="00411F0F"/>
    <w:rsid w:val="004141E1"/>
    <w:rsid w:val="00414869"/>
    <w:rsid w:val="00416557"/>
    <w:rsid w:val="00417D0F"/>
    <w:rsid w:val="00430A76"/>
    <w:rsid w:val="00437B13"/>
    <w:rsid w:val="00440C47"/>
    <w:rsid w:val="0044564C"/>
    <w:rsid w:val="00460234"/>
    <w:rsid w:val="00460DED"/>
    <w:rsid w:val="004725A2"/>
    <w:rsid w:val="00476D45"/>
    <w:rsid w:val="00480173"/>
    <w:rsid w:val="0048193D"/>
    <w:rsid w:val="004849D9"/>
    <w:rsid w:val="00486860"/>
    <w:rsid w:val="00497682"/>
    <w:rsid w:val="00497803"/>
    <w:rsid w:val="004A0A38"/>
    <w:rsid w:val="004A25F8"/>
    <w:rsid w:val="004A415F"/>
    <w:rsid w:val="004B07D5"/>
    <w:rsid w:val="004B6922"/>
    <w:rsid w:val="004B7D5F"/>
    <w:rsid w:val="004C146E"/>
    <w:rsid w:val="004C355F"/>
    <w:rsid w:val="004C4843"/>
    <w:rsid w:val="004D54E6"/>
    <w:rsid w:val="004D5F80"/>
    <w:rsid w:val="004D6AA6"/>
    <w:rsid w:val="004D6CC2"/>
    <w:rsid w:val="004D79F8"/>
    <w:rsid w:val="004E28FD"/>
    <w:rsid w:val="004F6517"/>
    <w:rsid w:val="004F6827"/>
    <w:rsid w:val="004F7BB5"/>
    <w:rsid w:val="00502530"/>
    <w:rsid w:val="00502933"/>
    <w:rsid w:val="005143C1"/>
    <w:rsid w:val="005149D1"/>
    <w:rsid w:val="00520604"/>
    <w:rsid w:val="00522A84"/>
    <w:rsid w:val="00523016"/>
    <w:rsid w:val="00530941"/>
    <w:rsid w:val="0054005E"/>
    <w:rsid w:val="0054162A"/>
    <w:rsid w:val="00546B43"/>
    <w:rsid w:val="0055403D"/>
    <w:rsid w:val="00556F0E"/>
    <w:rsid w:val="00565FDE"/>
    <w:rsid w:val="0057048C"/>
    <w:rsid w:val="00582B4A"/>
    <w:rsid w:val="005838B5"/>
    <w:rsid w:val="00584656"/>
    <w:rsid w:val="00584D1B"/>
    <w:rsid w:val="00586E34"/>
    <w:rsid w:val="005917B6"/>
    <w:rsid w:val="00592FC2"/>
    <w:rsid w:val="00594B62"/>
    <w:rsid w:val="005A0EF5"/>
    <w:rsid w:val="005A7C92"/>
    <w:rsid w:val="005A7E3A"/>
    <w:rsid w:val="005B1ABE"/>
    <w:rsid w:val="005B3025"/>
    <w:rsid w:val="005B4113"/>
    <w:rsid w:val="005C1FAB"/>
    <w:rsid w:val="005C3D88"/>
    <w:rsid w:val="005D4098"/>
    <w:rsid w:val="005D4D60"/>
    <w:rsid w:val="005F3397"/>
    <w:rsid w:val="00602523"/>
    <w:rsid w:val="00605448"/>
    <w:rsid w:val="00607EC6"/>
    <w:rsid w:val="00611ED8"/>
    <w:rsid w:val="00621F59"/>
    <w:rsid w:val="00625471"/>
    <w:rsid w:val="0063694C"/>
    <w:rsid w:val="00650784"/>
    <w:rsid w:val="006507F5"/>
    <w:rsid w:val="0065341F"/>
    <w:rsid w:val="006538B3"/>
    <w:rsid w:val="006606E2"/>
    <w:rsid w:val="006726EB"/>
    <w:rsid w:val="00672C4B"/>
    <w:rsid w:val="0067562C"/>
    <w:rsid w:val="0068513F"/>
    <w:rsid w:val="0068562B"/>
    <w:rsid w:val="00686BCC"/>
    <w:rsid w:val="006874A3"/>
    <w:rsid w:val="0069051E"/>
    <w:rsid w:val="0069466E"/>
    <w:rsid w:val="00695ED6"/>
    <w:rsid w:val="00696A04"/>
    <w:rsid w:val="006A5656"/>
    <w:rsid w:val="006A61AE"/>
    <w:rsid w:val="006B0DCB"/>
    <w:rsid w:val="006C41C5"/>
    <w:rsid w:val="006C63B7"/>
    <w:rsid w:val="006D7AF0"/>
    <w:rsid w:val="006E7C8A"/>
    <w:rsid w:val="006F34CC"/>
    <w:rsid w:val="006F5372"/>
    <w:rsid w:val="006F5C24"/>
    <w:rsid w:val="007126C0"/>
    <w:rsid w:val="007131D1"/>
    <w:rsid w:val="007131EC"/>
    <w:rsid w:val="00714ED1"/>
    <w:rsid w:val="007225B6"/>
    <w:rsid w:val="007313B7"/>
    <w:rsid w:val="00737BDD"/>
    <w:rsid w:val="00743986"/>
    <w:rsid w:val="00745C57"/>
    <w:rsid w:val="00753743"/>
    <w:rsid w:val="007542F4"/>
    <w:rsid w:val="00754423"/>
    <w:rsid w:val="00761AC4"/>
    <w:rsid w:val="007626C4"/>
    <w:rsid w:val="007704C3"/>
    <w:rsid w:val="00772601"/>
    <w:rsid w:val="00773E57"/>
    <w:rsid w:val="00781027"/>
    <w:rsid w:val="00783709"/>
    <w:rsid w:val="007906B7"/>
    <w:rsid w:val="00790C30"/>
    <w:rsid w:val="00794A4D"/>
    <w:rsid w:val="00796C33"/>
    <w:rsid w:val="007A2E92"/>
    <w:rsid w:val="007A62E3"/>
    <w:rsid w:val="007A6321"/>
    <w:rsid w:val="007B0408"/>
    <w:rsid w:val="007B502C"/>
    <w:rsid w:val="007B5583"/>
    <w:rsid w:val="007C1052"/>
    <w:rsid w:val="007C1538"/>
    <w:rsid w:val="007C59EC"/>
    <w:rsid w:val="007C5BE2"/>
    <w:rsid w:val="007C7771"/>
    <w:rsid w:val="007E7B3F"/>
    <w:rsid w:val="007F1ACC"/>
    <w:rsid w:val="007F20E8"/>
    <w:rsid w:val="007F6F63"/>
    <w:rsid w:val="007F70FF"/>
    <w:rsid w:val="00800524"/>
    <w:rsid w:val="008025D7"/>
    <w:rsid w:val="00802863"/>
    <w:rsid w:val="0080704C"/>
    <w:rsid w:val="00811FD0"/>
    <w:rsid w:val="00812590"/>
    <w:rsid w:val="008137C1"/>
    <w:rsid w:val="008166A9"/>
    <w:rsid w:val="0082198E"/>
    <w:rsid w:val="0082285A"/>
    <w:rsid w:val="00832E0A"/>
    <w:rsid w:val="00835053"/>
    <w:rsid w:val="0083574D"/>
    <w:rsid w:val="00843642"/>
    <w:rsid w:val="008441A7"/>
    <w:rsid w:val="00847B2B"/>
    <w:rsid w:val="008573E9"/>
    <w:rsid w:val="0086150C"/>
    <w:rsid w:val="00871A50"/>
    <w:rsid w:val="008728FC"/>
    <w:rsid w:val="0088084D"/>
    <w:rsid w:val="00890DAC"/>
    <w:rsid w:val="00893AD8"/>
    <w:rsid w:val="00895DBD"/>
    <w:rsid w:val="008967AA"/>
    <w:rsid w:val="00896879"/>
    <w:rsid w:val="008A112C"/>
    <w:rsid w:val="008A52ED"/>
    <w:rsid w:val="008A7C09"/>
    <w:rsid w:val="008B614F"/>
    <w:rsid w:val="008C4C65"/>
    <w:rsid w:val="008D3CAB"/>
    <w:rsid w:val="008E0F7D"/>
    <w:rsid w:val="008E56B9"/>
    <w:rsid w:val="008F27FD"/>
    <w:rsid w:val="008F314C"/>
    <w:rsid w:val="008F5EF3"/>
    <w:rsid w:val="008F6B62"/>
    <w:rsid w:val="008F6C2C"/>
    <w:rsid w:val="0090012B"/>
    <w:rsid w:val="009034AE"/>
    <w:rsid w:val="00903E7A"/>
    <w:rsid w:val="00905C3E"/>
    <w:rsid w:val="00911221"/>
    <w:rsid w:val="00913A60"/>
    <w:rsid w:val="00920F78"/>
    <w:rsid w:val="00921C75"/>
    <w:rsid w:val="009230EF"/>
    <w:rsid w:val="00933FE4"/>
    <w:rsid w:val="0094223A"/>
    <w:rsid w:val="00942492"/>
    <w:rsid w:val="00951BCC"/>
    <w:rsid w:val="0096493D"/>
    <w:rsid w:val="0097099B"/>
    <w:rsid w:val="00971A0C"/>
    <w:rsid w:val="00971CA4"/>
    <w:rsid w:val="0097633F"/>
    <w:rsid w:val="00976FF6"/>
    <w:rsid w:val="0098084C"/>
    <w:rsid w:val="00980BB0"/>
    <w:rsid w:val="009942E8"/>
    <w:rsid w:val="0099559E"/>
    <w:rsid w:val="00997D01"/>
    <w:rsid w:val="009A4AA0"/>
    <w:rsid w:val="009A69A7"/>
    <w:rsid w:val="009B10D2"/>
    <w:rsid w:val="009B410D"/>
    <w:rsid w:val="009B70BF"/>
    <w:rsid w:val="009C2DF8"/>
    <w:rsid w:val="009C7E0C"/>
    <w:rsid w:val="009D0E7D"/>
    <w:rsid w:val="009D2665"/>
    <w:rsid w:val="009E13D5"/>
    <w:rsid w:val="009E22FD"/>
    <w:rsid w:val="009E3E7C"/>
    <w:rsid w:val="009E52BE"/>
    <w:rsid w:val="009F08BD"/>
    <w:rsid w:val="009F34D4"/>
    <w:rsid w:val="00A11DB5"/>
    <w:rsid w:val="00A12066"/>
    <w:rsid w:val="00A16E15"/>
    <w:rsid w:val="00A22874"/>
    <w:rsid w:val="00A25DFC"/>
    <w:rsid w:val="00A403A0"/>
    <w:rsid w:val="00A405B8"/>
    <w:rsid w:val="00A432ED"/>
    <w:rsid w:val="00A44055"/>
    <w:rsid w:val="00A45C15"/>
    <w:rsid w:val="00A51682"/>
    <w:rsid w:val="00A60E3F"/>
    <w:rsid w:val="00A632EF"/>
    <w:rsid w:val="00A6762C"/>
    <w:rsid w:val="00A67F36"/>
    <w:rsid w:val="00A71B3B"/>
    <w:rsid w:val="00A919CF"/>
    <w:rsid w:val="00A91D84"/>
    <w:rsid w:val="00A92679"/>
    <w:rsid w:val="00A93FF4"/>
    <w:rsid w:val="00A95ED3"/>
    <w:rsid w:val="00AA1BA5"/>
    <w:rsid w:val="00AB0E48"/>
    <w:rsid w:val="00AB49E6"/>
    <w:rsid w:val="00AB6EFC"/>
    <w:rsid w:val="00AC0747"/>
    <w:rsid w:val="00AC29CD"/>
    <w:rsid w:val="00AC50DC"/>
    <w:rsid w:val="00AC7ABC"/>
    <w:rsid w:val="00AD3896"/>
    <w:rsid w:val="00AD770F"/>
    <w:rsid w:val="00AE0E75"/>
    <w:rsid w:val="00AE62F5"/>
    <w:rsid w:val="00B00ADB"/>
    <w:rsid w:val="00B06656"/>
    <w:rsid w:val="00B07CA6"/>
    <w:rsid w:val="00B12292"/>
    <w:rsid w:val="00B1537B"/>
    <w:rsid w:val="00B16A38"/>
    <w:rsid w:val="00B17C24"/>
    <w:rsid w:val="00B21CBE"/>
    <w:rsid w:val="00B23A4B"/>
    <w:rsid w:val="00B25041"/>
    <w:rsid w:val="00B2644F"/>
    <w:rsid w:val="00B32280"/>
    <w:rsid w:val="00B32620"/>
    <w:rsid w:val="00B34A3D"/>
    <w:rsid w:val="00B36B1B"/>
    <w:rsid w:val="00B40AEF"/>
    <w:rsid w:val="00B47FA2"/>
    <w:rsid w:val="00B54A69"/>
    <w:rsid w:val="00B568BC"/>
    <w:rsid w:val="00B601EA"/>
    <w:rsid w:val="00B6357B"/>
    <w:rsid w:val="00B7041B"/>
    <w:rsid w:val="00B70509"/>
    <w:rsid w:val="00B73B27"/>
    <w:rsid w:val="00B740C4"/>
    <w:rsid w:val="00B7782C"/>
    <w:rsid w:val="00B8188D"/>
    <w:rsid w:val="00B85A1E"/>
    <w:rsid w:val="00B865BE"/>
    <w:rsid w:val="00B924B6"/>
    <w:rsid w:val="00B92C7B"/>
    <w:rsid w:val="00B961E4"/>
    <w:rsid w:val="00BA31EB"/>
    <w:rsid w:val="00BB3E9E"/>
    <w:rsid w:val="00BB715E"/>
    <w:rsid w:val="00BD27F1"/>
    <w:rsid w:val="00BD5877"/>
    <w:rsid w:val="00BE061A"/>
    <w:rsid w:val="00BE0788"/>
    <w:rsid w:val="00BE46E7"/>
    <w:rsid w:val="00BF16BE"/>
    <w:rsid w:val="00BF16F3"/>
    <w:rsid w:val="00BF33AA"/>
    <w:rsid w:val="00BF5F81"/>
    <w:rsid w:val="00BF6EDB"/>
    <w:rsid w:val="00C05719"/>
    <w:rsid w:val="00C12EFB"/>
    <w:rsid w:val="00C15C67"/>
    <w:rsid w:val="00C165E3"/>
    <w:rsid w:val="00C16C9E"/>
    <w:rsid w:val="00C25360"/>
    <w:rsid w:val="00C25D15"/>
    <w:rsid w:val="00C27476"/>
    <w:rsid w:val="00C27AC4"/>
    <w:rsid w:val="00C311F4"/>
    <w:rsid w:val="00C35E34"/>
    <w:rsid w:val="00C41CCC"/>
    <w:rsid w:val="00C41D3B"/>
    <w:rsid w:val="00C45646"/>
    <w:rsid w:val="00C50D26"/>
    <w:rsid w:val="00C51212"/>
    <w:rsid w:val="00C6713D"/>
    <w:rsid w:val="00C6786F"/>
    <w:rsid w:val="00C67E3C"/>
    <w:rsid w:val="00C708B3"/>
    <w:rsid w:val="00C74D6A"/>
    <w:rsid w:val="00C82F8B"/>
    <w:rsid w:val="00C865E1"/>
    <w:rsid w:val="00C900D3"/>
    <w:rsid w:val="00C93413"/>
    <w:rsid w:val="00CA29BC"/>
    <w:rsid w:val="00CA30A8"/>
    <w:rsid w:val="00CA3902"/>
    <w:rsid w:val="00CA72F1"/>
    <w:rsid w:val="00CC6112"/>
    <w:rsid w:val="00CC7E1D"/>
    <w:rsid w:val="00CD44B9"/>
    <w:rsid w:val="00CD489D"/>
    <w:rsid w:val="00CD7021"/>
    <w:rsid w:val="00CE26E5"/>
    <w:rsid w:val="00CE50E6"/>
    <w:rsid w:val="00CE76E5"/>
    <w:rsid w:val="00CF1C20"/>
    <w:rsid w:val="00CF3DB1"/>
    <w:rsid w:val="00CF6CE6"/>
    <w:rsid w:val="00D05199"/>
    <w:rsid w:val="00D11084"/>
    <w:rsid w:val="00D122A7"/>
    <w:rsid w:val="00D16685"/>
    <w:rsid w:val="00D2169F"/>
    <w:rsid w:val="00D22C50"/>
    <w:rsid w:val="00D247E2"/>
    <w:rsid w:val="00D24F35"/>
    <w:rsid w:val="00D32F26"/>
    <w:rsid w:val="00D41C9C"/>
    <w:rsid w:val="00D42F62"/>
    <w:rsid w:val="00D4517C"/>
    <w:rsid w:val="00D457D9"/>
    <w:rsid w:val="00D55C8F"/>
    <w:rsid w:val="00D60DF8"/>
    <w:rsid w:val="00D61893"/>
    <w:rsid w:val="00D636B7"/>
    <w:rsid w:val="00D72964"/>
    <w:rsid w:val="00D74DE6"/>
    <w:rsid w:val="00D75E5D"/>
    <w:rsid w:val="00D80E03"/>
    <w:rsid w:val="00D81524"/>
    <w:rsid w:val="00D82E34"/>
    <w:rsid w:val="00D94B94"/>
    <w:rsid w:val="00D9555C"/>
    <w:rsid w:val="00D96C04"/>
    <w:rsid w:val="00D96D53"/>
    <w:rsid w:val="00D97B4B"/>
    <w:rsid w:val="00D97BB3"/>
    <w:rsid w:val="00DB41C1"/>
    <w:rsid w:val="00DB578F"/>
    <w:rsid w:val="00DB63F2"/>
    <w:rsid w:val="00DC01ED"/>
    <w:rsid w:val="00DC1B42"/>
    <w:rsid w:val="00DC59C2"/>
    <w:rsid w:val="00DC64AE"/>
    <w:rsid w:val="00DD013D"/>
    <w:rsid w:val="00DD658A"/>
    <w:rsid w:val="00DD6600"/>
    <w:rsid w:val="00DD7142"/>
    <w:rsid w:val="00DD7A8B"/>
    <w:rsid w:val="00DE07C0"/>
    <w:rsid w:val="00DE1CFD"/>
    <w:rsid w:val="00DE63D5"/>
    <w:rsid w:val="00DE7E48"/>
    <w:rsid w:val="00DF101E"/>
    <w:rsid w:val="00DF2C2E"/>
    <w:rsid w:val="00DF6C11"/>
    <w:rsid w:val="00DF6E50"/>
    <w:rsid w:val="00E00537"/>
    <w:rsid w:val="00E013B2"/>
    <w:rsid w:val="00E03FBA"/>
    <w:rsid w:val="00E045DF"/>
    <w:rsid w:val="00E0767F"/>
    <w:rsid w:val="00E11F15"/>
    <w:rsid w:val="00E14C33"/>
    <w:rsid w:val="00E25305"/>
    <w:rsid w:val="00E321C2"/>
    <w:rsid w:val="00E36A5C"/>
    <w:rsid w:val="00E375B6"/>
    <w:rsid w:val="00E37E68"/>
    <w:rsid w:val="00E465BF"/>
    <w:rsid w:val="00E53A32"/>
    <w:rsid w:val="00E555F8"/>
    <w:rsid w:val="00E565FF"/>
    <w:rsid w:val="00E61E1A"/>
    <w:rsid w:val="00E6381D"/>
    <w:rsid w:val="00E64C91"/>
    <w:rsid w:val="00E65407"/>
    <w:rsid w:val="00E66A95"/>
    <w:rsid w:val="00E80D33"/>
    <w:rsid w:val="00E814AC"/>
    <w:rsid w:val="00E81D60"/>
    <w:rsid w:val="00E8258D"/>
    <w:rsid w:val="00E85DA9"/>
    <w:rsid w:val="00E86E39"/>
    <w:rsid w:val="00E90A66"/>
    <w:rsid w:val="00E97A7D"/>
    <w:rsid w:val="00EB0003"/>
    <w:rsid w:val="00EB46E0"/>
    <w:rsid w:val="00EB597E"/>
    <w:rsid w:val="00EB70A1"/>
    <w:rsid w:val="00EC067F"/>
    <w:rsid w:val="00EC149C"/>
    <w:rsid w:val="00EC41C9"/>
    <w:rsid w:val="00ED6DB4"/>
    <w:rsid w:val="00ED7C5D"/>
    <w:rsid w:val="00EE0D71"/>
    <w:rsid w:val="00EE219B"/>
    <w:rsid w:val="00EE68F8"/>
    <w:rsid w:val="00EF2D3D"/>
    <w:rsid w:val="00F049AC"/>
    <w:rsid w:val="00F1378F"/>
    <w:rsid w:val="00F1637E"/>
    <w:rsid w:val="00F22404"/>
    <w:rsid w:val="00F23C60"/>
    <w:rsid w:val="00F24BD8"/>
    <w:rsid w:val="00F26AA9"/>
    <w:rsid w:val="00F27F6A"/>
    <w:rsid w:val="00F3104E"/>
    <w:rsid w:val="00F32942"/>
    <w:rsid w:val="00F34F3D"/>
    <w:rsid w:val="00F363D6"/>
    <w:rsid w:val="00F40659"/>
    <w:rsid w:val="00F44E82"/>
    <w:rsid w:val="00F45685"/>
    <w:rsid w:val="00F53045"/>
    <w:rsid w:val="00F55020"/>
    <w:rsid w:val="00F5754D"/>
    <w:rsid w:val="00F621CC"/>
    <w:rsid w:val="00F63E0A"/>
    <w:rsid w:val="00F72ED4"/>
    <w:rsid w:val="00F75B90"/>
    <w:rsid w:val="00F81EAB"/>
    <w:rsid w:val="00F846CA"/>
    <w:rsid w:val="00F90B56"/>
    <w:rsid w:val="00F919B0"/>
    <w:rsid w:val="00FA054A"/>
    <w:rsid w:val="00FA4783"/>
    <w:rsid w:val="00FA673E"/>
    <w:rsid w:val="00FB46B6"/>
    <w:rsid w:val="00FB4C71"/>
    <w:rsid w:val="00FC03E3"/>
    <w:rsid w:val="00FC0592"/>
    <w:rsid w:val="00FC3BDF"/>
    <w:rsid w:val="00FC4CAC"/>
    <w:rsid w:val="00FC51EB"/>
    <w:rsid w:val="00FC7DA9"/>
    <w:rsid w:val="00FD1783"/>
    <w:rsid w:val="00FD1D77"/>
    <w:rsid w:val="00FD3DF3"/>
    <w:rsid w:val="00FD4D10"/>
    <w:rsid w:val="00FD6DEC"/>
    <w:rsid w:val="00FE49B0"/>
    <w:rsid w:val="00FE7CA7"/>
    <w:rsid w:val="00FF4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0D0790A-C235-43BA-AAD7-F06D8ACEA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next w:val="a"/>
    <w:link w:val="3Char"/>
    <w:qFormat/>
    <w:rsid w:val="005C3D88"/>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37E68"/>
    <w:rPr>
      <w:color w:val="808080"/>
    </w:rPr>
  </w:style>
  <w:style w:type="paragraph" w:styleId="a4">
    <w:name w:val="List Paragraph"/>
    <w:basedOn w:val="a"/>
    <w:uiPriority w:val="34"/>
    <w:qFormat/>
    <w:rsid w:val="00EE0D71"/>
    <w:pPr>
      <w:ind w:firstLineChars="200" w:firstLine="420"/>
    </w:pPr>
  </w:style>
  <w:style w:type="paragraph" w:styleId="a5">
    <w:name w:val="header"/>
    <w:basedOn w:val="a"/>
    <w:link w:val="Char"/>
    <w:uiPriority w:val="99"/>
    <w:unhideWhenUsed/>
    <w:rsid w:val="003066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066F5"/>
    <w:rPr>
      <w:sz w:val="18"/>
      <w:szCs w:val="18"/>
    </w:rPr>
  </w:style>
  <w:style w:type="paragraph" w:styleId="a6">
    <w:name w:val="footer"/>
    <w:basedOn w:val="a"/>
    <w:link w:val="Char0"/>
    <w:uiPriority w:val="99"/>
    <w:unhideWhenUsed/>
    <w:rsid w:val="003066F5"/>
    <w:pPr>
      <w:tabs>
        <w:tab w:val="center" w:pos="4153"/>
        <w:tab w:val="right" w:pos="8306"/>
      </w:tabs>
      <w:snapToGrid w:val="0"/>
      <w:jc w:val="left"/>
    </w:pPr>
    <w:rPr>
      <w:sz w:val="18"/>
      <w:szCs w:val="18"/>
    </w:rPr>
  </w:style>
  <w:style w:type="character" w:customStyle="1" w:styleId="Char0">
    <w:name w:val="页脚 Char"/>
    <w:basedOn w:val="a0"/>
    <w:link w:val="a6"/>
    <w:uiPriority w:val="99"/>
    <w:rsid w:val="003066F5"/>
    <w:rPr>
      <w:sz w:val="18"/>
      <w:szCs w:val="18"/>
    </w:rPr>
  </w:style>
  <w:style w:type="paragraph" w:styleId="a7">
    <w:name w:val="Balloon Text"/>
    <w:basedOn w:val="a"/>
    <w:link w:val="Char1"/>
    <w:uiPriority w:val="99"/>
    <w:semiHidden/>
    <w:unhideWhenUsed/>
    <w:rsid w:val="00D122A7"/>
    <w:rPr>
      <w:sz w:val="18"/>
      <w:szCs w:val="18"/>
    </w:rPr>
  </w:style>
  <w:style w:type="character" w:customStyle="1" w:styleId="Char1">
    <w:name w:val="批注框文本 Char"/>
    <w:basedOn w:val="a0"/>
    <w:link w:val="a7"/>
    <w:uiPriority w:val="99"/>
    <w:semiHidden/>
    <w:rsid w:val="00D122A7"/>
    <w:rPr>
      <w:sz w:val="18"/>
      <w:szCs w:val="18"/>
    </w:rPr>
  </w:style>
  <w:style w:type="paragraph" w:styleId="a8">
    <w:name w:val="footnote text"/>
    <w:basedOn w:val="a"/>
    <w:link w:val="Char2"/>
    <w:uiPriority w:val="99"/>
    <w:semiHidden/>
    <w:unhideWhenUsed/>
    <w:rsid w:val="001C58EB"/>
    <w:pPr>
      <w:snapToGrid w:val="0"/>
      <w:jc w:val="left"/>
    </w:pPr>
    <w:rPr>
      <w:sz w:val="18"/>
      <w:szCs w:val="18"/>
    </w:rPr>
  </w:style>
  <w:style w:type="character" w:customStyle="1" w:styleId="Char2">
    <w:name w:val="脚注文本 Char"/>
    <w:basedOn w:val="a0"/>
    <w:link w:val="a8"/>
    <w:uiPriority w:val="99"/>
    <w:semiHidden/>
    <w:rsid w:val="001C58EB"/>
    <w:rPr>
      <w:sz w:val="18"/>
      <w:szCs w:val="18"/>
    </w:rPr>
  </w:style>
  <w:style w:type="character" w:styleId="a9">
    <w:name w:val="footnote reference"/>
    <w:basedOn w:val="a0"/>
    <w:uiPriority w:val="99"/>
    <w:semiHidden/>
    <w:unhideWhenUsed/>
    <w:rsid w:val="001C58EB"/>
    <w:rPr>
      <w:vertAlign w:val="superscript"/>
    </w:rPr>
  </w:style>
  <w:style w:type="character" w:customStyle="1" w:styleId="3Char">
    <w:name w:val="标题 3 Char"/>
    <w:basedOn w:val="a0"/>
    <w:link w:val="3"/>
    <w:rsid w:val="005C3D88"/>
    <w:rPr>
      <w:rFonts w:ascii="Times New Roman" w:eastAsia="宋体" w:hAnsi="Times New Roman" w:cs="Times New Roman"/>
      <w:b/>
      <w:bCs/>
      <w:sz w:val="32"/>
      <w:szCs w:val="32"/>
    </w:rPr>
  </w:style>
  <w:style w:type="paragraph" w:styleId="aa">
    <w:name w:val="Normal (Web)"/>
    <w:basedOn w:val="a"/>
    <w:uiPriority w:val="99"/>
    <w:semiHidden/>
    <w:unhideWhenUsed/>
    <w:rsid w:val="00607EC6"/>
    <w:pPr>
      <w:widowControl/>
      <w:spacing w:before="100" w:beforeAutospacing="1" w:after="100" w:afterAutospacing="1"/>
      <w:jc w:val="left"/>
    </w:pPr>
    <w:rPr>
      <w:rFonts w:ascii="宋体" w:eastAsia="宋体" w:hAnsi="宋体" w:cs="宋体"/>
      <w:kern w:val="0"/>
      <w:sz w:val="24"/>
      <w:szCs w:val="24"/>
    </w:rPr>
  </w:style>
  <w:style w:type="table" w:styleId="ab">
    <w:name w:val="Table Grid"/>
    <w:basedOn w:val="a1"/>
    <w:uiPriority w:val="39"/>
    <w:rsid w:val="00607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62910">
      <w:bodyDiv w:val="1"/>
      <w:marLeft w:val="0"/>
      <w:marRight w:val="0"/>
      <w:marTop w:val="0"/>
      <w:marBottom w:val="0"/>
      <w:divBdr>
        <w:top w:val="none" w:sz="0" w:space="0" w:color="auto"/>
        <w:left w:val="none" w:sz="0" w:space="0" w:color="auto"/>
        <w:bottom w:val="none" w:sz="0" w:space="0" w:color="auto"/>
        <w:right w:val="none" w:sz="0" w:space="0" w:color="auto"/>
      </w:divBdr>
    </w:div>
    <w:div w:id="94794149">
      <w:bodyDiv w:val="1"/>
      <w:marLeft w:val="0"/>
      <w:marRight w:val="0"/>
      <w:marTop w:val="0"/>
      <w:marBottom w:val="0"/>
      <w:divBdr>
        <w:top w:val="none" w:sz="0" w:space="0" w:color="auto"/>
        <w:left w:val="none" w:sz="0" w:space="0" w:color="auto"/>
        <w:bottom w:val="none" w:sz="0" w:space="0" w:color="auto"/>
        <w:right w:val="none" w:sz="0" w:space="0" w:color="auto"/>
      </w:divBdr>
    </w:div>
    <w:div w:id="101342863">
      <w:bodyDiv w:val="1"/>
      <w:marLeft w:val="0"/>
      <w:marRight w:val="0"/>
      <w:marTop w:val="0"/>
      <w:marBottom w:val="0"/>
      <w:divBdr>
        <w:top w:val="none" w:sz="0" w:space="0" w:color="auto"/>
        <w:left w:val="none" w:sz="0" w:space="0" w:color="auto"/>
        <w:bottom w:val="none" w:sz="0" w:space="0" w:color="auto"/>
        <w:right w:val="none" w:sz="0" w:space="0" w:color="auto"/>
      </w:divBdr>
    </w:div>
    <w:div w:id="210659082">
      <w:bodyDiv w:val="1"/>
      <w:marLeft w:val="0"/>
      <w:marRight w:val="0"/>
      <w:marTop w:val="0"/>
      <w:marBottom w:val="0"/>
      <w:divBdr>
        <w:top w:val="none" w:sz="0" w:space="0" w:color="auto"/>
        <w:left w:val="none" w:sz="0" w:space="0" w:color="auto"/>
        <w:bottom w:val="none" w:sz="0" w:space="0" w:color="auto"/>
        <w:right w:val="none" w:sz="0" w:space="0" w:color="auto"/>
      </w:divBdr>
    </w:div>
    <w:div w:id="535124026">
      <w:bodyDiv w:val="1"/>
      <w:marLeft w:val="0"/>
      <w:marRight w:val="0"/>
      <w:marTop w:val="0"/>
      <w:marBottom w:val="0"/>
      <w:divBdr>
        <w:top w:val="none" w:sz="0" w:space="0" w:color="auto"/>
        <w:left w:val="none" w:sz="0" w:space="0" w:color="auto"/>
        <w:bottom w:val="none" w:sz="0" w:space="0" w:color="auto"/>
        <w:right w:val="none" w:sz="0" w:space="0" w:color="auto"/>
      </w:divBdr>
    </w:div>
    <w:div w:id="693000648">
      <w:bodyDiv w:val="1"/>
      <w:marLeft w:val="0"/>
      <w:marRight w:val="0"/>
      <w:marTop w:val="0"/>
      <w:marBottom w:val="0"/>
      <w:divBdr>
        <w:top w:val="none" w:sz="0" w:space="0" w:color="auto"/>
        <w:left w:val="none" w:sz="0" w:space="0" w:color="auto"/>
        <w:bottom w:val="none" w:sz="0" w:space="0" w:color="auto"/>
        <w:right w:val="none" w:sz="0" w:space="0" w:color="auto"/>
      </w:divBdr>
    </w:div>
    <w:div w:id="754473738">
      <w:bodyDiv w:val="1"/>
      <w:marLeft w:val="0"/>
      <w:marRight w:val="0"/>
      <w:marTop w:val="0"/>
      <w:marBottom w:val="0"/>
      <w:divBdr>
        <w:top w:val="none" w:sz="0" w:space="0" w:color="auto"/>
        <w:left w:val="none" w:sz="0" w:space="0" w:color="auto"/>
        <w:bottom w:val="none" w:sz="0" w:space="0" w:color="auto"/>
        <w:right w:val="none" w:sz="0" w:space="0" w:color="auto"/>
      </w:divBdr>
    </w:div>
    <w:div w:id="782502295">
      <w:bodyDiv w:val="1"/>
      <w:marLeft w:val="0"/>
      <w:marRight w:val="0"/>
      <w:marTop w:val="0"/>
      <w:marBottom w:val="0"/>
      <w:divBdr>
        <w:top w:val="none" w:sz="0" w:space="0" w:color="auto"/>
        <w:left w:val="none" w:sz="0" w:space="0" w:color="auto"/>
        <w:bottom w:val="none" w:sz="0" w:space="0" w:color="auto"/>
        <w:right w:val="none" w:sz="0" w:space="0" w:color="auto"/>
      </w:divBdr>
    </w:div>
    <w:div w:id="837504510">
      <w:bodyDiv w:val="1"/>
      <w:marLeft w:val="0"/>
      <w:marRight w:val="0"/>
      <w:marTop w:val="0"/>
      <w:marBottom w:val="0"/>
      <w:divBdr>
        <w:top w:val="none" w:sz="0" w:space="0" w:color="auto"/>
        <w:left w:val="none" w:sz="0" w:space="0" w:color="auto"/>
        <w:bottom w:val="none" w:sz="0" w:space="0" w:color="auto"/>
        <w:right w:val="none" w:sz="0" w:space="0" w:color="auto"/>
      </w:divBdr>
    </w:div>
    <w:div w:id="1150486474">
      <w:bodyDiv w:val="1"/>
      <w:marLeft w:val="0"/>
      <w:marRight w:val="0"/>
      <w:marTop w:val="0"/>
      <w:marBottom w:val="0"/>
      <w:divBdr>
        <w:top w:val="none" w:sz="0" w:space="0" w:color="auto"/>
        <w:left w:val="none" w:sz="0" w:space="0" w:color="auto"/>
        <w:bottom w:val="none" w:sz="0" w:space="0" w:color="auto"/>
        <w:right w:val="none" w:sz="0" w:space="0" w:color="auto"/>
      </w:divBdr>
    </w:div>
    <w:div w:id="1273586909">
      <w:bodyDiv w:val="1"/>
      <w:marLeft w:val="0"/>
      <w:marRight w:val="0"/>
      <w:marTop w:val="0"/>
      <w:marBottom w:val="0"/>
      <w:divBdr>
        <w:top w:val="none" w:sz="0" w:space="0" w:color="auto"/>
        <w:left w:val="none" w:sz="0" w:space="0" w:color="auto"/>
        <w:bottom w:val="none" w:sz="0" w:space="0" w:color="auto"/>
        <w:right w:val="none" w:sz="0" w:space="0" w:color="auto"/>
      </w:divBdr>
    </w:div>
    <w:div w:id="1281033499">
      <w:bodyDiv w:val="1"/>
      <w:marLeft w:val="0"/>
      <w:marRight w:val="0"/>
      <w:marTop w:val="0"/>
      <w:marBottom w:val="0"/>
      <w:divBdr>
        <w:top w:val="none" w:sz="0" w:space="0" w:color="auto"/>
        <w:left w:val="none" w:sz="0" w:space="0" w:color="auto"/>
        <w:bottom w:val="none" w:sz="0" w:space="0" w:color="auto"/>
        <w:right w:val="none" w:sz="0" w:space="0" w:color="auto"/>
      </w:divBdr>
    </w:div>
    <w:div w:id="1310135401">
      <w:bodyDiv w:val="1"/>
      <w:marLeft w:val="0"/>
      <w:marRight w:val="0"/>
      <w:marTop w:val="0"/>
      <w:marBottom w:val="0"/>
      <w:divBdr>
        <w:top w:val="none" w:sz="0" w:space="0" w:color="auto"/>
        <w:left w:val="none" w:sz="0" w:space="0" w:color="auto"/>
        <w:bottom w:val="none" w:sz="0" w:space="0" w:color="auto"/>
        <w:right w:val="none" w:sz="0" w:space="0" w:color="auto"/>
      </w:divBdr>
    </w:div>
    <w:div w:id="1418675377">
      <w:bodyDiv w:val="1"/>
      <w:marLeft w:val="0"/>
      <w:marRight w:val="0"/>
      <w:marTop w:val="0"/>
      <w:marBottom w:val="0"/>
      <w:divBdr>
        <w:top w:val="none" w:sz="0" w:space="0" w:color="auto"/>
        <w:left w:val="none" w:sz="0" w:space="0" w:color="auto"/>
        <w:bottom w:val="none" w:sz="0" w:space="0" w:color="auto"/>
        <w:right w:val="none" w:sz="0" w:space="0" w:color="auto"/>
      </w:divBdr>
    </w:div>
    <w:div w:id="1599413300">
      <w:bodyDiv w:val="1"/>
      <w:marLeft w:val="0"/>
      <w:marRight w:val="0"/>
      <w:marTop w:val="0"/>
      <w:marBottom w:val="0"/>
      <w:divBdr>
        <w:top w:val="none" w:sz="0" w:space="0" w:color="auto"/>
        <w:left w:val="none" w:sz="0" w:space="0" w:color="auto"/>
        <w:bottom w:val="none" w:sz="0" w:space="0" w:color="auto"/>
        <w:right w:val="none" w:sz="0" w:space="0" w:color="auto"/>
      </w:divBdr>
    </w:div>
    <w:div w:id="1668827181">
      <w:bodyDiv w:val="1"/>
      <w:marLeft w:val="0"/>
      <w:marRight w:val="0"/>
      <w:marTop w:val="0"/>
      <w:marBottom w:val="0"/>
      <w:divBdr>
        <w:top w:val="none" w:sz="0" w:space="0" w:color="auto"/>
        <w:left w:val="none" w:sz="0" w:space="0" w:color="auto"/>
        <w:bottom w:val="none" w:sz="0" w:space="0" w:color="auto"/>
        <w:right w:val="none" w:sz="0" w:space="0" w:color="auto"/>
      </w:divBdr>
    </w:div>
    <w:div w:id="1767775060">
      <w:bodyDiv w:val="1"/>
      <w:marLeft w:val="0"/>
      <w:marRight w:val="0"/>
      <w:marTop w:val="0"/>
      <w:marBottom w:val="0"/>
      <w:divBdr>
        <w:top w:val="none" w:sz="0" w:space="0" w:color="auto"/>
        <w:left w:val="none" w:sz="0" w:space="0" w:color="auto"/>
        <w:bottom w:val="none" w:sz="0" w:space="0" w:color="auto"/>
        <w:right w:val="none" w:sz="0" w:space="0" w:color="auto"/>
      </w:divBdr>
    </w:div>
    <w:div w:id="1889100427">
      <w:bodyDiv w:val="1"/>
      <w:marLeft w:val="0"/>
      <w:marRight w:val="0"/>
      <w:marTop w:val="0"/>
      <w:marBottom w:val="0"/>
      <w:divBdr>
        <w:top w:val="none" w:sz="0" w:space="0" w:color="auto"/>
        <w:left w:val="none" w:sz="0" w:space="0" w:color="auto"/>
        <w:bottom w:val="none" w:sz="0" w:space="0" w:color="auto"/>
        <w:right w:val="none" w:sz="0" w:space="0" w:color="auto"/>
      </w:divBdr>
    </w:div>
    <w:div w:id="1924334259">
      <w:bodyDiv w:val="1"/>
      <w:marLeft w:val="0"/>
      <w:marRight w:val="0"/>
      <w:marTop w:val="0"/>
      <w:marBottom w:val="0"/>
      <w:divBdr>
        <w:top w:val="none" w:sz="0" w:space="0" w:color="auto"/>
        <w:left w:val="none" w:sz="0" w:space="0" w:color="auto"/>
        <w:bottom w:val="none" w:sz="0" w:space="0" w:color="auto"/>
        <w:right w:val="none" w:sz="0" w:space="0" w:color="auto"/>
      </w:divBdr>
    </w:div>
    <w:div w:id="1925337358">
      <w:bodyDiv w:val="1"/>
      <w:marLeft w:val="0"/>
      <w:marRight w:val="0"/>
      <w:marTop w:val="0"/>
      <w:marBottom w:val="0"/>
      <w:divBdr>
        <w:top w:val="none" w:sz="0" w:space="0" w:color="auto"/>
        <w:left w:val="none" w:sz="0" w:space="0" w:color="auto"/>
        <w:bottom w:val="none" w:sz="0" w:space="0" w:color="auto"/>
        <w:right w:val="none" w:sz="0" w:space="0" w:color="auto"/>
      </w:divBdr>
    </w:div>
    <w:div w:id="1992904227">
      <w:bodyDiv w:val="1"/>
      <w:marLeft w:val="0"/>
      <w:marRight w:val="0"/>
      <w:marTop w:val="0"/>
      <w:marBottom w:val="0"/>
      <w:divBdr>
        <w:top w:val="none" w:sz="0" w:space="0" w:color="auto"/>
        <w:left w:val="none" w:sz="0" w:space="0" w:color="auto"/>
        <w:bottom w:val="none" w:sz="0" w:space="0" w:color="auto"/>
        <w:right w:val="none" w:sz="0" w:space="0" w:color="auto"/>
      </w:divBdr>
    </w:div>
    <w:div w:id="2008709926">
      <w:bodyDiv w:val="1"/>
      <w:marLeft w:val="0"/>
      <w:marRight w:val="0"/>
      <w:marTop w:val="0"/>
      <w:marBottom w:val="0"/>
      <w:divBdr>
        <w:top w:val="none" w:sz="0" w:space="0" w:color="auto"/>
        <w:left w:val="none" w:sz="0" w:space="0" w:color="auto"/>
        <w:bottom w:val="none" w:sz="0" w:space="0" w:color="auto"/>
        <w:right w:val="none" w:sz="0" w:space="0" w:color="auto"/>
      </w:divBdr>
    </w:div>
    <w:div w:id="206741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6BC67-82EE-4DB0-AD49-9D41D96DC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13</Pages>
  <Words>945</Words>
  <Characters>5391</Characters>
  <Application>Microsoft Office Word</Application>
  <DocSecurity>0</DocSecurity>
  <Lines>44</Lines>
  <Paragraphs>12</Paragraphs>
  <ScaleCrop>false</ScaleCrop>
  <Company>国家统计局</Company>
  <LinksUpToDate>false</LinksUpToDate>
  <CharactersWithSpaces>6324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yingting</dc:creator>
  <cp:keywords/>
  <dc:description/>
  <cp:lastModifiedBy>马帅(拟稿)</cp:lastModifiedBy>
  <cp:revision>224</cp:revision>
  <cp:lastPrinted>2019-02-22T01:29:00Z</cp:lastPrinted>
  <dcterms:created xsi:type="dcterms:W3CDTF">2018-09-11T12:24:00Z</dcterms:created>
  <dcterms:modified xsi:type="dcterms:W3CDTF">2019-03-04T00:20:00Z</dcterms:modified>
</cp:coreProperties>
</file>