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439" w:rsidRDefault="00F93B2F">
      <w:pPr>
        <w:widowControl/>
        <w:spacing w:before="100" w:beforeAutospacing="1" w:after="100" w:afterAutospacing="1" w:line="600" w:lineRule="exact"/>
        <w:jc w:val="center"/>
        <w:rPr>
          <w:rFonts w:ascii="方正小标宋简体" w:eastAsia="方正小标宋简体" w:hAnsi="方正小标宋简体" w:cs="方正小标宋简体"/>
          <w:b/>
          <w:bCs/>
          <w:kern w:val="0"/>
          <w:sz w:val="44"/>
          <w:szCs w:val="44"/>
        </w:rPr>
      </w:pPr>
      <w:r>
        <w:rPr>
          <w:rFonts w:ascii="方正小标宋简体" w:eastAsia="方正小标宋简体" w:hAnsi="方正小标宋简体" w:cs="方正小标宋简体" w:hint="eastAsia"/>
          <w:b/>
          <w:bCs/>
          <w:kern w:val="0"/>
          <w:sz w:val="44"/>
          <w:szCs w:val="44"/>
        </w:rPr>
        <w:t>服务业和新兴产业组第四次全国经济普查</w:t>
      </w:r>
    </w:p>
    <w:p w:rsidR="00A30439" w:rsidRDefault="00F93B2F">
      <w:pPr>
        <w:widowControl/>
        <w:spacing w:before="100" w:beforeAutospacing="1" w:after="100" w:afterAutospacing="1" w:line="600" w:lineRule="exact"/>
        <w:jc w:val="center"/>
        <w:rPr>
          <w:rFonts w:ascii="方正小标宋_GBK" w:eastAsia="方正小标宋简体" w:hAnsi="宋体" w:cs="宋体"/>
          <w:b/>
          <w:bCs/>
          <w:kern w:val="0"/>
          <w:sz w:val="44"/>
          <w:szCs w:val="44"/>
        </w:rPr>
      </w:pPr>
      <w:r>
        <w:rPr>
          <w:rFonts w:ascii="方正小标宋简体" w:eastAsia="方正小标宋简体" w:hAnsi="方正小标宋简体" w:cs="方正小标宋简体" w:hint="eastAsia"/>
          <w:b/>
          <w:bCs/>
          <w:kern w:val="0"/>
          <w:sz w:val="44"/>
          <w:szCs w:val="44"/>
        </w:rPr>
        <w:t>数据审核验收操作指南</w:t>
      </w:r>
    </w:p>
    <w:p w:rsidR="00A30439" w:rsidRPr="00A07C3D" w:rsidRDefault="00A30439">
      <w:pPr>
        <w:widowControl/>
        <w:spacing w:before="100" w:beforeAutospacing="1" w:after="100" w:afterAutospacing="1" w:line="600" w:lineRule="exact"/>
        <w:jc w:val="center"/>
        <w:rPr>
          <w:rFonts w:ascii="方正小标宋_GBK" w:eastAsia="方正小标宋_GBK" w:hAnsi="宋体" w:cs="宋体"/>
          <w:b/>
          <w:bCs/>
          <w:kern w:val="0"/>
          <w:sz w:val="44"/>
          <w:szCs w:val="44"/>
        </w:rPr>
      </w:pPr>
    </w:p>
    <w:p w:rsidR="00A30439" w:rsidRDefault="00F93B2F" w:rsidP="000665E2">
      <w:pPr>
        <w:widowControl/>
        <w:spacing w:beforeLines="50" w:afterLines="50"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为切实做好第四次全国经济普查数据审核验收工作,根据《第四次全国经济普查方案》和《第四次全国经济普查数据审核验收组织实施方案》的相关规定，参照《服务业司第四次全国经济普查数据审核验收组织实施细则》制定本指南。</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一、基本原则</w:t>
      </w:r>
    </w:p>
    <w:p w:rsidR="00A30439" w:rsidRDefault="00F93B2F" w:rsidP="000665E2">
      <w:pPr>
        <w:widowControl/>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坚持依法普查、真实普查，不得弄虚作假；坚持科学普查、高效普查，充分发挥各级普查机构、普查人员的职责作用；坚持改错有据、全程留痕，确保普查数据真实准确。</w:t>
      </w:r>
    </w:p>
    <w:p w:rsidR="00A30439" w:rsidRDefault="00F93B2F" w:rsidP="000665E2">
      <w:pPr>
        <w:widowControl/>
        <w:spacing w:beforeLines="50" w:afterLines="50" w:line="600" w:lineRule="exact"/>
        <w:ind w:firstLine="645"/>
        <w:rPr>
          <w:rFonts w:ascii="仿宋" w:eastAsia="仿宋" w:hAnsi="仿宋" w:cs="仿宋"/>
          <w:kern w:val="0"/>
          <w:sz w:val="32"/>
          <w:szCs w:val="32"/>
        </w:rPr>
      </w:pPr>
      <w:r>
        <w:rPr>
          <w:rFonts w:ascii="仿宋" w:eastAsia="仿宋" w:hAnsi="仿宋" w:cs="仿宋" w:hint="eastAsia"/>
          <w:bCs/>
          <w:kern w:val="0"/>
          <w:sz w:val="32"/>
          <w:szCs w:val="32"/>
        </w:rPr>
        <w:t>（一）依法普查，确保质量。</w:t>
      </w:r>
      <w:r>
        <w:rPr>
          <w:rFonts w:ascii="仿宋" w:eastAsia="仿宋" w:hAnsi="仿宋" w:cs="仿宋" w:hint="eastAsia"/>
          <w:kern w:val="0"/>
          <w:sz w:val="32"/>
          <w:szCs w:val="32"/>
        </w:rPr>
        <w:t>坚持依法普查、真实普查，不得统计造假、弄虚作假；加强数据采集期的实时监控和即报即审即验收，坚持监督指导和及时审核并重，调动各级审核查询积极性，层层压实责任，确保普查数据真实准确。</w:t>
      </w:r>
    </w:p>
    <w:p w:rsidR="00A30439" w:rsidRDefault="00F93B2F" w:rsidP="000665E2">
      <w:pPr>
        <w:widowControl/>
        <w:spacing w:beforeLines="50" w:afterLines="50" w:line="600" w:lineRule="exact"/>
        <w:ind w:firstLine="645"/>
        <w:rPr>
          <w:rFonts w:ascii="仿宋" w:eastAsia="仿宋" w:hAnsi="仿宋" w:cs="仿宋"/>
          <w:kern w:val="0"/>
          <w:sz w:val="32"/>
          <w:szCs w:val="32"/>
        </w:rPr>
      </w:pPr>
      <w:r>
        <w:rPr>
          <w:rFonts w:ascii="仿宋" w:eastAsia="仿宋" w:hAnsi="仿宋" w:cs="仿宋" w:hint="eastAsia"/>
          <w:kern w:val="0"/>
          <w:sz w:val="32"/>
          <w:szCs w:val="32"/>
        </w:rPr>
        <w:t>（二）关口前移，流程合理。将数据审核关口前移、下沉，积极发挥基层统计力量，力争在普查登记阶段、省级及以下审核验收阶段完成绝大部分数据审核工作。严格按照普查方案要求和规范的业务操作流程，综合运用多种审核方法</w:t>
      </w:r>
      <w:r>
        <w:rPr>
          <w:rFonts w:ascii="仿宋" w:eastAsia="仿宋" w:hAnsi="仿宋" w:cs="仿宋" w:hint="eastAsia"/>
          <w:kern w:val="0"/>
          <w:sz w:val="32"/>
          <w:szCs w:val="32"/>
        </w:rPr>
        <w:lastRenderedPageBreak/>
        <w:t>进行审核，在审核过程中发现普查数据不完整、不准确的，应当依法依规以可追溯、可查核的方式予以补充、改正。</w:t>
      </w:r>
    </w:p>
    <w:p w:rsidR="00A30439" w:rsidRDefault="00F93B2F" w:rsidP="000665E2">
      <w:pPr>
        <w:widowControl/>
        <w:spacing w:beforeLines="50" w:afterLines="50" w:line="600" w:lineRule="exact"/>
        <w:ind w:firstLine="645"/>
        <w:rPr>
          <w:rFonts w:ascii="仿宋" w:eastAsia="仿宋" w:hAnsi="仿宋" w:cs="仿宋"/>
          <w:kern w:val="0"/>
          <w:sz w:val="32"/>
          <w:szCs w:val="32"/>
        </w:rPr>
      </w:pPr>
      <w:r>
        <w:rPr>
          <w:rFonts w:ascii="仿宋" w:eastAsia="仿宋" w:hAnsi="仿宋" w:cs="仿宋" w:hint="eastAsia"/>
          <w:bCs/>
          <w:kern w:val="0"/>
          <w:sz w:val="32"/>
          <w:szCs w:val="32"/>
        </w:rPr>
        <w:t>（三）分兵把口，各负其责。</w:t>
      </w:r>
      <w:r>
        <w:rPr>
          <w:rFonts w:ascii="仿宋" w:eastAsia="仿宋" w:hAnsi="仿宋" w:cs="仿宋" w:hint="eastAsia"/>
          <w:kern w:val="0"/>
          <w:sz w:val="32"/>
          <w:szCs w:val="32"/>
        </w:rPr>
        <w:t>各级普查机构</w:t>
      </w:r>
      <w:r>
        <w:rPr>
          <w:rFonts w:ascii="仿宋" w:eastAsia="仿宋" w:hAnsi="仿宋" w:cs="仿宋" w:hint="eastAsia"/>
          <w:bCs/>
          <w:kern w:val="0"/>
          <w:sz w:val="32"/>
          <w:szCs w:val="32"/>
        </w:rPr>
        <w:t>按照</w:t>
      </w:r>
      <w:r>
        <w:rPr>
          <w:rFonts w:ascii="仿宋" w:eastAsia="仿宋" w:hAnsi="仿宋" w:cs="仿宋" w:hint="eastAsia"/>
          <w:kern w:val="0"/>
          <w:sz w:val="32"/>
          <w:szCs w:val="32"/>
        </w:rPr>
        <w:t xml:space="preserve">本方案的要求，认真审核，严格把关。各级对所负责报表的每个调查指标进行逐一审核，不留死角。 </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（四）区分阶段，各有侧重。在省级验收截止前，各级按照职责进行监测、审核和验收等工作。</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二、审核方法</w:t>
      </w:r>
    </w:p>
    <w:p w:rsidR="00A30439" w:rsidRDefault="00F93B2F">
      <w:pPr>
        <w:widowControl/>
        <w:snapToGrid w:val="0"/>
        <w:spacing w:line="600" w:lineRule="exact"/>
        <w:ind w:firstLineChars="177" w:firstLine="566"/>
        <w:rPr>
          <w:rFonts w:ascii="仿宋" w:eastAsia="仿宋" w:hAnsi="仿宋" w:cs="仿宋"/>
          <w:bCs/>
          <w:kern w:val="0"/>
          <w:sz w:val="32"/>
          <w:szCs w:val="32"/>
        </w:rPr>
      </w:pPr>
      <w:r>
        <w:rPr>
          <w:rFonts w:ascii="仿宋" w:eastAsia="仿宋" w:hAnsi="仿宋" w:cs="仿宋" w:hint="eastAsia"/>
          <w:bCs/>
          <w:kern w:val="0"/>
          <w:sz w:val="32"/>
          <w:szCs w:val="32"/>
        </w:rPr>
        <w:t>分散审核与集中审核相结合，专业审核与部门审核相结合，地区审核与行业审核相结合，机器审核与人工审核相结合，审核与评估相结合，依据数据审核操作指南，有效提高普查数据质量，</w:t>
      </w:r>
      <w:r>
        <w:rPr>
          <w:rFonts w:ascii="仿宋" w:eastAsia="仿宋" w:hAnsi="仿宋" w:cs="仿宋" w:hint="eastAsia"/>
          <w:kern w:val="0"/>
          <w:sz w:val="32"/>
          <w:szCs w:val="32"/>
        </w:rPr>
        <w:t>对审核查询中发现数据错误需要修改，根据《关于普查数据审核修改有关问题的解答》的规定进行处理</w:t>
      </w:r>
      <w:r>
        <w:rPr>
          <w:rFonts w:ascii="仿宋" w:eastAsia="仿宋" w:hAnsi="仿宋" w:cs="仿宋" w:hint="eastAsia"/>
          <w:bCs/>
          <w:kern w:val="0"/>
          <w:sz w:val="32"/>
          <w:szCs w:val="32"/>
        </w:rPr>
        <w:t>。</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（一）逻辑关系审核。</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依据指标间的逻辑关系，对表内、表间指标存在明显逻辑关系错误的情况进行查询，消除明显逻辑错误。</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（二）规范性审核。</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t>对各普查表主要指标填报的完整性、规范性、合理性进行检查，督促各地消除漏填、错填、不规范填写、不一致和不匹配等问题。</w:t>
      </w:r>
    </w:p>
    <w:p w:rsidR="00A30439" w:rsidRDefault="00F93B2F" w:rsidP="000665E2">
      <w:pPr>
        <w:widowControl/>
        <w:tabs>
          <w:tab w:val="left" w:pos="6720"/>
        </w:tabs>
        <w:spacing w:beforeLines="50" w:afterLines="50" w:line="600" w:lineRule="exact"/>
        <w:ind w:firstLine="645"/>
        <w:rPr>
          <w:rFonts w:ascii="仿宋" w:eastAsia="仿宋" w:hAnsi="仿宋" w:cs="仿宋"/>
          <w:bCs/>
          <w:kern w:val="0"/>
          <w:sz w:val="32"/>
          <w:szCs w:val="32"/>
        </w:rPr>
      </w:pPr>
      <w:r>
        <w:rPr>
          <w:rFonts w:ascii="仿宋" w:eastAsia="仿宋" w:hAnsi="仿宋" w:cs="仿宋" w:hint="eastAsia"/>
          <w:bCs/>
          <w:kern w:val="0"/>
          <w:sz w:val="32"/>
          <w:szCs w:val="32"/>
        </w:rPr>
        <w:lastRenderedPageBreak/>
        <w:t>（三）极值审核。</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从营业收入、资产总计、从业人员等主要指标入手，分行业、分地区、分指标查询极大值和极小值，消除因计量单位错误、录入错误等情况产生的极值数据。</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（四）依靠平台审核。</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根据平台上审核关系，在实时监测阶段，对触发强制性、准强制性审核关系的情况加强监控，消除强制性错误，严控准强制性错误，对重点指标加强审核。</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（五）综合数据审核评估方法。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1.纵向比对审核评估</w:t>
      </w:r>
    </w:p>
    <w:p w:rsidR="00A30439" w:rsidRDefault="00F93B2F">
      <w:pPr>
        <w:autoSpaceDE w:val="0"/>
        <w:autoSpaceDN w:val="0"/>
        <w:snapToGrid w:val="0"/>
        <w:spacing w:line="600" w:lineRule="exact"/>
        <w:ind w:firstLine="640"/>
        <w:rPr>
          <w:rFonts w:ascii="仿宋" w:eastAsia="仿宋" w:hAnsi="仿宋" w:cs="仿宋"/>
          <w:kern w:val="0"/>
          <w:sz w:val="32"/>
          <w:szCs w:val="32"/>
        </w:rPr>
      </w:pPr>
      <w:r>
        <w:rPr>
          <w:rFonts w:ascii="仿宋" w:eastAsia="仿宋" w:hAnsi="仿宋" w:cs="仿宋" w:hint="eastAsia"/>
          <w:kern w:val="0"/>
          <w:sz w:val="32"/>
          <w:szCs w:val="32"/>
        </w:rPr>
        <w:t>对单位数和主要经济指标的各种分组数据和派生指标，与第三次全国经济普查数据、常规年度数据进行纵向比对，分析与历史数据的衔接性，发现异常数据。</w:t>
      </w:r>
    </w:p>
    <w:p w:rsidR="00A30439" w:rsidRDefault="00F93B2F">
      <w:pPr>
        <w:autoSpaceDE w:val="0"/>
        <w:autoSpaceDN w:val="0"/>
        <w:snapToGrid w:val="0"/>
        <w:spacing w:line="600" w:lineRule="exact"/>
        <w:ind w:firstLine="640"/>
        <w:rPr>
          <w:rFonts w:ascii="仿宋" w:eastAsia="仿宋" w:hAnsi="仿宋" w:cs="仿宋"/>
          <w:kern w:val="0"/>
          <w:sz w:val="32"/>
          <w:szCs w:val="32"/>
        </w:rPr>
      </w:pPr>
      <w:r>
        <w:rPr>
          <w:rFonts w:ascii="仿宋" w:eastAsia="仿宋" w:hAnsi="仿宋" w:cs="仿宋" w:hint="eastAsia"/>
          <w:kern w:val="0"/>
          <w:sz w:val="32"/>
          <w:szCs w:val="32"/>
        </w:rPr>
        <w:t>2.横向比对审核评估</w:t>
      </w:r>
    </w:p>
    <w:p w:rsidR="00A30439" w:rsidRDefault="00F93B2F">
      <w:pPr>
        <w:autoSpaceDE w:val="0"/>
        <w:autoSpaceDN w:val="0"/>
        <w:snapToGrid w:val="0"/>
        <w:spacing w:line="600" w:lineRule="exact"/>
        <w:ind w:firstLine="640"/>
        <w:rPr>
          <w:rFonts w:ascii="仿宋" w:eastAsia="仿宋" w:hAnsi="仿宋" w:cs="仿宋"/>
          <w:kern w:val="0"/>
          <w:sz w:val="32"/>
          <w:szCs w:val="32"/>
        </w:rPr>
      </w:pPr>
      <w:r>
        <w:rPr>
          <w:rFonts w:ascii="仿宋" w:eastAsia="仿宋" w:hAnsi="仿宋" w:cs="仿宋" w:hint="eastAsia"/>
          <w:kern w:val="0"/>
          <w:sz w:val="32"/>
          <w:szCs w:val="32"/>
        </w:rPr>
        <w:t>对各地区的单位数和主要经济指标的各种分组数据和派生指标进行横向对比，分析地区差异性，发现异常数据。</w:t>
      </w:r>
    </w:p>
    <w:p w:rsidR="00A30439" w:rsidRDefault="00F93B2F">
      <w:pPr>
        <w:autoSpaceDE w:val="0"/>
        <w:autoSpaceDN w:val="0"/>
        <w:snapToGrid w:val="0"/>
        <w:spacing w:line="600" w:lineRule="exact"/>
        <w:ind w:firstLine="640"/>
        <w:rPr>
          <w:rFonts w:ascii="仿宋" w:eastAsia="仿宋" w:hAnsi="仿宋" w:cs="仿宋"/>
          <w:kern w:val="0"/>
          <w:sz w:val="32"/>
          <w:szCs w:val="32"/>
        </w:rPr>
      </w:pPr>
      <w:r>
        <w:rPr>
          <w:rFonts w:ascii="仿宋" w:eastAsia="仿宋" w:hAnsi="仿宋" w:cs="仿宋" w:hint="eastAsia"/>
          <w:kern w:val="0"/>
          <w:sz w:val="32"/>
          <w:szCs w:val="32"/>
        </w:rPr>
        <w:t>（六）总量和分布审核评估。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根据区划代码、行业代码、机构类型、登记注册类型、执行会计类型指标，利用普查综合表或自定义汇总表，对普查数据的总量和分布情况进行审核。</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三、601表、611表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（一）监测工作主要内容。</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1.监测各地区报表上报进度。利用平台汇总统计，并在普查登记阶段每周填写附表1上报情况栏。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2.监测正常经营单位行业代码、经济活动代码、从业人员期末人数、经营性单位收入、非经营性单位支出（费用）为空数量。利用平台汇总统计，并在普查登记阶段每周填写附表1审核查询监测栏中漏填错误列。</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3.监测各地区行业代码与清查结果不一致情况。利用平台监测统计（万峰D00266）和线下汇总统计，在省级及以下审核验收阶段每周填写附表</w:t>
      </w:r>
      <w:r w:rsidR="00D358B3">
        <w:rPr>
          <w:rFonts w:ascii="仿宋" w:eastAsia="仿宋" w:hAnsi="仿宋" w:cs="仿宋" w:hint="eastAsia"/>
          <w:kern w:val="0"/>
          <w:sz w:val="32"/>
          <w:szCs w:val="32"/>
        </w:rPr>
        <w:t>1</w:t>
      </w:r>
      <w:r>
        <w:rPr>
          <w:rFonts w:ascii="仿宋" w:eastAsia="仿宋" w:hAnsi="仿宋" w:cs="仿宋" w:hint="eastAsia"/>
          <w:kern w:val="0"/>
          <w:sz w:val="32"/>
          <w:szCs w:val="32"/>
        </w:rPr>
        <w:t>行业代码修改情况栏。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4.监测各地区审核验收进度情况。利用平台汇总统计，并在省级及以下审核验收阶段填写附表</w:t>
      </w:r>
      <w:r w:rsidR="00A05861">
        <w:rPr>
          <w:rFonts w:ascii="仿宋" w:eastAsia="仿宋" w:hAnsi="仿宋" w:cs="仿宋" w:hint="eastAsia"/>
          <w:kern w:val="0"/>
          <w:sz w:val="32"/>
          <w:szCs w:val="32"/>
        </w:rPr>
        <w:t>1</w:t>
      </w:r>
      <w:r>
        <w:rPr>
          <w:rFonts w:ascii="仿宋" w:eastAsia="仿宋" w:hAnsi="仿宋" w:cs="仿宋" w:hint="eastAsia"/>
          <w:kern w:val="0"/>
          <w:sz w:val="32"/>
          <w:szCs w:val="32"/>
        </w:rPr>
        <w:t>审核验收情况栏。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（1）601表：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B00013（行业代码漏录或不在规定取值范围内）</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B00004（主要业务活动1填写过于简单或过长）</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B00005（主要业务活动1（或主要产品）填写内容不能全部为数字或字母）</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B00006（主要业务活动1含有半角或全角等不合规字符或空格）</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B00014（行业代码与报表类别不符）</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（2）611表：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A00063（请使用名词与动词组合的形式详细填写主要业务活动1）</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A00072（行业代码漏填）</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A00198（正常运营的请填写198从业人员期末人数）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A00199（从业人员期末人数应大于等于女性人数）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A00205（非经营性单位支出（费用）应大于等于0）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A00206（正常运行的事业机关单位请填写非经营性支出）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A00208（正常运行的非企业事业机关单位请填写经营性单位收入或非经营性支出）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A00270 、A00271 、A00272（限产业单位填写）</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C00201（经营性单位收入应大于等于0）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C00202（正常经营企业单位应填写经营性收入）</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D00064（主要业务活动1含不规范字符）</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D00197（从业人员大于5000人）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D00203（经营性单位收入应小于等于1亿元） </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D00207（非经营性单位支出(费用) 应小于等于1亿元）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D00266（行业代码与清查行业代码不一致）</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6.监测其他集中大量触发的审核关系情况，并分析查找原因。</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重点对行业代码、经济活动代码，以及部分经济指标进行审核，对需要返回查询的错误进行记录、整理、反馈，并汇总填写附表1审核查询情况栏。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（1）错填情况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主要业务活动或单位名称中含有批发、零售、销售、生产、制造、建筑、种植、商贸等非服务业专业关键字，但行业代码为服务业的；对主要业务活动或单位名称中关键字与行业代码不匹配的，如关键字含有典当但行业代码为商务服务业。</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②行业代码与清查行业代码不一致，且跨行业门类的。</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①经济活动代码前4位与行业代码不一致的。</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②从业人员期末人数≥其中女性。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0665E2" w:rsidRPr="000665E2" w:rsidRDefault="000665E2" w:rsidP="000665E2">
      <w:pPr>
        <w:widowControl/>
        <w:snapToGrid w:val="0"/>
        <w:spacing w:line="600" w:lineRule="exact"/>
        <w:ind w:firstLineChars="200" w:firstLine="640"/>
        <w:rPr>
          <w:rFonts w:ascii="仿宋" w:eastAsia="仿宋" w:hAnsi="仿宋" w:cs="仿宋"/>
          <w:kern w:val="0"/>
          <w:sz w:val="32"/>
          <w:szCs w:val="32"/>
        </w:rPr>
      </w:pPr>
      <w:r w:rsidRPr="000665E2">
        <w:rPr>
          <w:rFonts w:ascii="仿宋" w:eastAsia="仿宋" w:hAnsi="仿宋" w:cs="仿宋" w:hint="eastAsia"/>
          <w:kern w:val="0"/>
          <w:sz w:val="32"/>
          <w:szCs w:val="32"/>
        </w:rPr>
        <w:t>①6</w:t>
      </w:r>
      <w:r w:rsidRPr="000665E2">
        <w:rPr>
          <w:rFonts w:ascii="仿宋" w:eastAsia="仿宋" w:hAnsi="仿宋" w:cs="仿宋"/>
          <w:kern w:val="0"/>
          <w:sz w:val="32"/>
          <w:szCs w:val="32"/>
        </w:rPr>
        <w:t>11</w:t>
      </w:r>
      <w:r w:rsidRPr="000665E2">
        <w:rPr>
          <w:rFonts w:ascii="仿宋" w:eastAsia="仿宋" w:hAnsi="仿宋" w:cs="仿宋" w:hint="eastAsia"/>
          <w:kern w:val="0"/>
          <w:sz w:val="32"/>
          <w:szCs w:val="32"/>
        </w:rPr>
        <w:t>表中</w:t>
      </w:r>
      <w:r w:rsidRPr="000665E2">
        <w:rPr>
          <w:rFonts w:ascii="仿宋" w:eastAsia="仿宋" w:hAnsi="仿宋" w:cs="仿宋"/>
          <w:kern w:val="0"/>
          <w:sz w:val="32"/>
          <w:szCs w:val="32"/>
        </w:rPr>
        <w:t>，</w:t>
      </w:r>
      <w:r w:rsidRPr="000665E2">
        <w:rPr>
          <w:rFonts w:ascii="仿宋" w:eastAsia="仿宋" w:hAnsi="仿宋" w:cs="仿宋" w:hint="eastAsia"/>
          <w:kern w:val="0"/>
          <w:sz w:val="32"/>
          <w:szCs w:val="32"/>
        </w:rPr>
        <w:t>正常经营</w:t>
      </w:r>
      <w:r w:rsidRPr="000665E2">
        <w:rPr>
          <w:rFonts w:ascii="仿宋" w:eastAsia="仿宋" w:hAnsi="仿宋" w:cs="仿宋"/>
          <w:kern w:val="0"/>
          <w:sz w:val="32"/>
          <w:szCs w:val="32"/>
        </w:rPr>
        <w:t>的企业单位</w:t>
      </w:r>
      <w:r w:rsidRPr="000665E2">
        <w:rPr>
          <w:rFonts w:ascii="仿宋" w:eastAsia="仿宋" w:hAnsi="仿宋" w:cs="仿宋" w:hint="eastAsia"/>
          <w:kern w:val="0"/>
          <w:sz w:val="32"/>
          <w:szCs w:val="32"/>
        </w:rPr>
        <w:t>，从业人员期末人数＞50人；正常经营的</w:t>
      </w:r>
      <w:r w:rsidRPr="000665E2">
        <w:rPr>
          <w:rFonts w:ascii="仿宋" w:eastAsia="仿宋" w:hAnsi="仿宋" w:cs="仿宋"/>
          <w:kern w:val="0"/>
          <w:sz w:val="32"/>
          <w:szCs w:val="32"/>
        </w:rPr>
        <w:t>其他单位，从业人</w:t>
      </w:r>
      <w:r w:rsidRPr="000665E2">
        <w:rPr>
          <w:rFonts w:ascii="仿宋" w:eastAsia="仿宋" w:hAnsi="仿宋" w:cs="仿宋" w:hint="eastAsia"/>
          <w:kern w:val="0"/>
          <w:sz w:val="32"/>
          <w:szCs w:val="32"/>
        </w:rPr>
        <w:t>员</w:t>
      </w:r>
      <w:r w:rsidRPr="000665E2">
        <w:rPr>
          <w:rFonts w:ascii="仿宋" w:eastAsia="仿宋" w:hAnsi="仿宋" w:cs="仿宋"/>
          <w:kern w:val="0"/>
          <w:sz w:val="32"/>
          <w:szCs w:val="32"/>
        </w:rPr>
        <w:t>期末人数</w:t>
      </w:r>
      <w:r w:rsidRPr="000665E2">
        <w:rPr>
          <w:rFonts w:ascii="仿宋" w:eastAsia="仿宋" w:hAnsi="仿宋" w:cs="仿宋" w:hint="eastAsia"/>
          <w:kern w:val="0"/>
          <w:sz w:val="32"/>
          <w:szCs w:val="32"/>
        </w:rPr>
        <w:t>＞5000人。</w:t>
      </w:r>
    </w:p>
    <w:p w:rsidR="000665E2" w:rsidRPr="000665E2" w:rsidRDefault="000665E2" w:rsidP="000665E2">
      <w:pPr>
        <w:widowControl/>
        <w:snapToGrid w:val="0"/>
        <w:spacing w:line="600" w:lineRule="exact"/>
        <w:ind w:firstLineChars="200" w:firstLine="640"/>
        <w:rPr>
          <w:rFonts w:ascii="仿宋" w:eastAsia="仿宋" w:hAnsi="仿宋" w:cs="仿宋"/>
          <w:kern w:val="0"/>
          <w:sz w:val="32"/>
          <w:szCs w:val="32"/>
        </w:rPr>
      </w:pPr>
      <w:r w:rsidRPr="000665E2">
        <w:rPr>
          <w:rFonts w:ascii="仿宋" w:eastAsia="仿宋" w:hAnsi="仿宋" w:cs="仿宋" w:hint="eastAsia"/>
          <w:kern w:val="0"/>
          <w:sz w:val="32"/>
          <w:szCs w:val="32"/>
        </w:rPr>
        <w:t>②6</w:t>
      </w:r>
      <w:r w:rsidRPr="000665E2">
        <w:rPr>
          <w:rFonts w:ascii="仿宋" w:eastAsia="仿宋" w:hAnsi="仿宋" w:cs="仿宋"/>
          <w:kern w:val="0"/>
          <w:sz w:val="32"/>
          <w:szCs w:val="32"/>
        </w:rPr>
        <w:t>11</w:t>
      </w:r>
      <w:r w:rsidRPr="000665E2">
        <w:rPr>
          <w:rFonts w:ascii="仿宋" w:eastAsia="仿宋" w:hAnsi="仿宋" w:cs="仿宋" w:hint="eastAsia"/>
          <w:kern w:val="0"/>
          <w:sz w:val="32"/>
          <w:szCs w:val="32"/>
        </w:rPr>
        <w:t>表中，正常经营</w:t>
      </w:r>
      <w:r w:rsidRPr="000665E2">
        <w:rPr>
          <w:rFonts w:ascii="仿宋" w:eastAsia="仿宋" w:hAnsi="仿宋" w:cs="仿宋"/>
          <w:kern w:val="0"/>
          <w:sz w:val="32"/>
          <w:szCs w:val="32"/>
        </w:rPr>
        <w:t>的企业单位，</w:t>
      </w:r>
      <w:r w:rsidRPr="000665E2">
        <w:rPr>
          <w:rFonts w:ascii="仿宋" w:eastAsia="仿宋" w:hAnsi="仿宋" w:cs="仿宋" w:hint="eastAsia"/>
          <w:kern w:val="0"/>
          <w:sz w:val="32"/>
          <w:szCs w:val="32"/>
        </w:rPr>
        <w:t>行业范围</w:t>
      </w:r>
      <w:r w:rsidRPr="000665E2">
        <w:rPr>
          <w:rFonts w:ascii="仿宋" w:eastAsia="仿宋" w:hAnsi="仿宋" w:cs="仿宋"/>
          <w:kern w:val="0"/>
          <w:sz w:val="32"/>
          <w:szCs w:val="32"/>
        </w:rPr>
        <w:t>为G、I、K、L</w:t>
      </w:r>
      <w:r w:rsidRPr="000665E2">
        <w:rPr>
          <w:rFonts w:ascii="仿宋" w:eastAsia="仿宋" w:hAnsi="仿宋" w:cs="仿宋" w:hint="eastAsia"/>
          <w:kern w:val="0"/>
          <w:sz w:val="32"/>
          <w:szCs w:val="32"/>
        </w:rPr>
        <w:t>、</w:t>
      </w:r>
      <w:r w:rsidRPr="000665E2">
        <w:rPr>
          <w:rFonts w:ascii="仿宋" w:eastAsia="仿宋" w:hAnsi="仿宋" w:cs="仿宋"/>
          <w:kern w:val="0"/>
          <w:sz w:val="32"/>
          <w:szCs w:val="32"/>
        </w:rPr>
        <w:t>M、N</w:t>
      </w:r>
      <w:r w:rsidRPr="000665E2">
        <w:rPr>
          <w:rFonts w:ascii="仿宋" w:eastAsia="仿宋" w:hAnsi="仿宋" w:cs="仿宋" w:hint="eastAsia"/>
          <w:kern w:val="0"/>
          <w:sz w:val="32"/>
          <w:szCs w:val="32"/>
        </w:rPr>
        <w:t>、</w:t>
      </w:r>
      <w:r w:rsidRPr="000665E2">
        <w:rPr>
          <w:rFonts w:ascii="仿宋" w:eastAsia="仿宋" w:hAnsi="仿宋" w:cs="仿宋"/>
          <w:kern w:val="0"/>
          <w:sz w:val="32"/>
          <w:szCs w:val="32"/>
        </w:rPr>
        <w:t>P</w:t>
      </w:r>
      <w:r w:rsidRPr="000665E2">
        <w:rPr>
          <w:rFonts w:ascii="仿宋" w:eastAsia="仿宋" w:hAnsi="仿宋" w:cs="仿宋" w:hint="eastAsia"/>
          <w:kern w:val="0"/>
          <w:sz w:val="32"/>
          <w:szCs w:val="32"/>
        </w:rPr>
        <w:t>、Q</w:t>
      </w:r>
      <w:r w:rsidRPr="000665E2">
        <w:rPr>
          <w:rFonts w:ascii="仿宋" w:eastAsia="仿宋" w:hAnsi="仿宋" w:cs="仿宋"/>
          <w:kern w:val="0"/>
          <w:sz w:val="32"/>
          <w:szCs w:val="32"/>
        </w:rPr>
        <w:t>，经营性单位收入</w:t>
      </w:r>
      <w:r w:rsidRPr="000665E2">
        <w:rPr>
          <w:rFonts w:ascii="仿宋" w:eastAsia="仿宋" w:hAnsi="仿宋" w:cs="仿宋" w:hint="eastAsia"/>
          <w:kern w:val="0"/>
          <w:sz w:val="32"/>
          <w:szCs w:val="32"/>
        </w:rPr>
        <w:t>＞1000万元；正常经营</w:t>
      </w:r>
      <w:r w:rsidRPr="000665E2">
        <w:rPr>
          <w:rFonts w:ascii="仿宋" w:eastAsia="仿宋" w:hAnsi="仿宋" w:cs="仿宋"/>
          <w:kern w:val="0"/>
          <w:sz w:val="32"/>
          <w:szCs w:val="32"/>
        </w:rPr>
        <w:t>的企业单位，</w:t>
      </w:r>
      <w:r w:rsidRPr="000665E2">
        <w:rPr>
          <w:rFonts w:ascii="仿宋" w:eastAsia="仿宋" w:hAnsi="仿宋" w:cs="仿宋" w:hint="eastAsia"/>
          <w:kern w:val="0"/>
          <w:sz w:val="32"/>
          <w:szCs w:val="32"/>
        </w:rPr>
        <w:t>行业范围</w:t>
      </w:r>
      <w:r w:rsidRPr="000665E2">
        <w:rPr>
          <w:rFonts w:ascii="仿宋" w:eastAsia="仿宋" w:hAnsi="仿宋" w:cs="仿宋"/>
          <w:kern w:val="0"/>
          <w:sz w:val="32"/>
          <w:szCs w:val="32"/>
        </w:rPr>
        <w:t>为O</w:t>
      </w:r>
      <w:r w:rsidRPr="000665E2">
        <w:rPr>
          <w:rFonts w:ascii="仿宋" w:eastAsia="仿宋" w:hAnsi="仿宋" w:cs="仿宋" w:hint="eastAsia"/>
          <w:kern w:val="0"/>
          <w:sz w:val="32"/>
          <w:szCs w:val="32"/>
        </w:rPr>
        <w:t>、</w:t>
      </w:r>
      <w:r w:rsidRPr="000665E2">
        <w:rPr>
          <w:rFonts w:ascii="仿宋" w:eastAsia="仿宋" w:hAnsi="仿宋" w:cs="仿宋"/>
          <w:kern w:val="0"/>
          <w:sz w:val="32"/>
          <w:szCs w:val="32"/>
        </w:rPr>
        <w:t>R，经营性单位收入</w:t>
      </w:r>
      <w:r w:rsidRPr="000665E2">
        <w:rPr>
          <w:rFonts w:ascii="仿宋" w:eastAsia="仿宋" w:hAnsi="仿宋" w:cs="仿宋" w:hint="eastAsia"/>
          <w:kern w:val="0"/>
          <w:sz w:val="32"/>
          <w:szCs w:val="32"/>
        </w:rPr>
        <w:t>＞</w:t>
      </w:r>
      <w:r w:rsidRPr="000665E2">
        <w:rPr>
          <w:rFonts w:ascii="仿宋" w:eastAsia="仿宋" w:hAnsi="仿宋" w:cs="仿宋"/>
          <w:kern w:val="0"/>
          <w:sz w:val="32"/>
          <w:szCs w:val="32"/>
        </w:rPr>
        <w:t>5</w:t>
      </w:r>
      <w:r w:rsidRPr="000665E2">
        <w:rPr>
          <w:rFonts w:ascii="仿宋" w:eastAsia="仿宋" w:hAnsi="仿宋" w:cs="仿宋" w:hint="eastAsia"/>
          <w:kern w:val="0"/>
          <w:sz w:val="32"/>
          <w:szCs w:val="32"/>
        </w:rPr>
        <w:t>00万元；正常经营</w:t>
      </w:r>
      <w:r w:rsidRPr="000665E2">
        <w:rPr>
          <w:rFonts w:ascii="仿宋" w:eastAsia="仿宋" w:hAnsi="仿宋" w:cs="仿宋"/>
          <w:kern w:val="0"/>
          <w:sz w:val="32"/>
          <w:szCs w:val="32"/>
        </w:rPr>
        <w:t>的企业单位，</w:t>
      </w:r>
      <w:r w:rsidRPr="000665E2">
        <w:rPr>
          <w:rFonts w:ascii="仿宋" w:eastAsia="仿宋" w:hAnsi="仿宋" w:cs="仿宋" w:hint="eastAsia"/>
          <w:kern w:val="0"/>
          <w:sz w:val="32"/>
          <w:szCs w:val="32"/>
        </w:rPr>
        <w:t>行业范围</w:t>
      </w:r>
      <w:r w:rsidRPr="000665E2">
        <w:rPr>
          <w:rFonts w:ascii="仿宋" w:eastAsia="仿宋" w:hAnsi="仿宋" w:cs="仿宋"/>
          <w:kern w:val="0"/>
          <w:sz w:val="32"/>
          <w:szCs w:val="32"/>
        </w:rPr>
        <w:t>为J，经营性单位收入</w:t>
      </w:r>
      <w:r w:rsidRPr="000665E2">
        <w:rPr>
          <w:rFonts w:ascii="仿宋" w:eastAsia="仿宋" w:hAnsi="仿宋" w:cs="仿宋" w:hint="eastAsia"/>
          <w:kern w:val="0"/>
          <w:sz w:val="32"/>
          <w:szCs w:val="32"/>
        </w:rPr>
        <w:t>＞</w:t>
      </w:r>
      <w:r w:rsidRPr="000665E2">
        <w:rPr>
          <w:rFonts w:ascii="仿宋" w:eastAsia="仿宋" w:hAnsi="仿宋" w:cs="仿宋"/>
          <w:kern w:val="0"/>
          <w:sz w:val="32"/>
          <w:szCs w:val="32"/>
        </w:rPr>
        <w:t>10</w:t>
      </w:r>
      <w:r w:rsidRPr="000665E2">
        <w:rPr>
          <w:rFonts w:ascii="仿宋" w:eastAsia="仿宋" w:hAnsi="仿宋" w:cs="仿宋" w:hint="eastAsia"/>
          <w:kern w:val="0"/>
          <w:sz w:val="32"/>
          <w:szCs w:val="32"/>
        </w:rPr>
        <w:t>亿元；正常经营</w:t>
      </w:r>
      <w:r w:rsidRPr="000665E2">
        <w:rPr>
          <w:rFonts w:ascii="仿宋" w:eastAsia="仿宋" w:hAnsi="仿宋" w:cs="仿宋"/>
          <w:kern w:val="0"/>
          <w:sz w:val="32"/>
          <w:szCs w:val="32"/>
        </w:rPr>
        <w:t>的非企业单位，非经营单位支出（费用）</w:t>
      </w:r>
      <w:r w:rsidRPr="000665E2">
        <w:rPr>
          <w:rFonts w:ascii="仿宋" w:eastAsia="仿宋" w:hAnsi="仿宋" w:cs="仿宋" w:hint="eastAsia"/>
          <w:kern w:val="0"/>
          <w:sz w:val="32"/>
          <w:szCs w:val="32"/>
        </w:rPr>
        <w:t>＞</w:t>
      </w:r>
      <w:r w:rsidRPr="000665E2">
        <w:rPr>
          <w:rFonts w:ascii="仿宋" w:eastAsia="仿宋" w:hAnsi="仿宋" w:cs="仿宋"/>
          <w:kern w:val="0"/>
          <w:sz w:val="32"/>
          <w:szCs w:val="32"/>
        </w:rPr>
        <w:t>1</w:t>
      </w:r>
      <w:r w:rsidRPr="000665E2">
        <w:rPr>
          <w:rFonts w:ascii="仿宋" w:eastAsia="仿宋" w:hAnsi="仿宋" w:cs="仿宋" w:hint="eastAsia"/>
          <w:kern w:val="0"/>
          <w:sz w:val="32"/>
          <w:szCs w:val="32"/>
        </w:rPr>
        <w:t>亿元</w:t>
      </w:r>
      <w:r w:rsidRPr="000665E2">
        <w:rPr>
          <w:rFonts w:ascii="仿宋" w:eastAsia="仿宋" w:hAnsi="仿宋" w:cs="仿宋"/>
          <w:kern w:val="0"/>
          <w:sz w:val="32"/>
          <w:szCs w:val="32"/>
        </w:rPr>
        <w:t>。</w:t>
      </w:r>
    </w:p>
    <w:p w:rsidR="00A30439" w:rsidRDefault="00A30439">
      <w:pPr>
        <w:widowControl/>
        <w:snapToGrid w:val="0"/>
        <w:spacing w:line="600" w:lineRule="exact"/>
        <w:ind w:firstLineChars="200" w:firstLine="640"/>
        <w:rPr>
          <w:rFonts w:ascii="仿宋" w:eastAsia="仿宋" w:hAnsi="仿宋" w:cs="仿宋"/>
          <w:kern w:val="0"/>
          <w:sz w:val="32"/>
          <w:szCs w:val="32"/>
        </w:rPr>
      </w:pP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（4）漏填情况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①行业代码为空，或者经济活动代码为空。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②正常经营的单位，从业人员期末人数=0；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③正常经营的单位，经营性单位收入+非经营单位支出（费用）=0；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（5）填写不规范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①主要业务活动由数字或字母组成。</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②主要业务活动1含有半角或全角等不合规字符或空格。</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二、601-1表、611-1表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（一）监测工作主要内容。</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1.监测各地区报表上报进度。利用平台汇总，并在普查登记阶段每周填写附表1上报情况栏。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 监测正常经营单位行业代码、经济活动代码、从业人员期末人数、经营性单位收入、非经营性单位支出（费用）为空数量。利用平台汇总统计，并在普查登记阶段每周填写附表1审核查询监测栏中漏填错误列。</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3.监测各地区审核验收进度情况。利用平台汇总统计，并在省级及以下审核验收阶段填写附表</w:t>
      </w:r>
      <w:r w:rsidR="00A05861">
        <w:rPr>
          <w:rFonts w:ascii="仿宋" w:eastAsia="仿宋" w:hAnsi="仿宋" w:cs="仿宋" w:hint="eastAsia"/>
          <w:kern w:val="0"/>
          <w:sz w:val="32"/>
          <w:szCs w:val="32"/>
        </w:rPr>
        <w:t>1</w:t>
      </w:r>
      <w:r>
        <w:rPr>
          <w:rFonts w:ascii="仿宋" w:eastAsia="仿宋" w:hAnsi="仿宋" w:cs="仿宋" w:hint="eastAsia"/>
          <w:kern w:val="0"/>
          <w:sz w:val="32"/>
          <w:szCs w:val="32"/>
        </w:rPr>
        <w:t>审核验收情况栏。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（1）601-1表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B00027（产业活动单位主要业务活动（或主要产品）含有半角或全角等不合规字符）</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B00028（主要业务活动填写过于简单或过长）</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B00029（产业活动单位主要业务活动（或主要产品）不能全由数字组成）</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B00030（产业活动单位行业代码漏填或不合规）</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B00032（产业活动单位从业人员期末人数漏填）</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B00036（产业活动单位营业收入或支出（费用）不能同时为空，必填一项）</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B00039（经营性单位收入填写为负数，请核实）</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C00034（你单位填报的产业活动单位从业人员期末人数合计大于602表填报的从业人员期末人数超过20%，请核实是否正确）</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C00035（你单位填报的产业活动单位从业人员期末人数合计小于602表填报的从业人员期末人数，请核实是否正确）</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C00037（产业活动单位经营性单位收入合计小于法人财务表填报的营业收入）</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C00038（产业活动单位经营性单位收入合计大于法人财务表填报的营业收入的20%）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C00043（经营性单位支出填写为负）</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（2）611-1表：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A00027（行业代码漏录或不符合标准）</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A00028（从业人数不能填写负数） </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A00043（经营性单位收入和非经营性单位支出（费用）不能同时为空）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C00031（你单位填报的产业活动单位从业人员期末人数合计大于611-2表填报的从业人员期末人数超过20%，请核实是否正确）</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C00030（你单位填报的产业活动单位从业人员期末人数合计小于611-2表填报的从业人员期末人数，请核实是否正确）</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C00034（产业活动单位经营性单位收入合计小于法人财务表填报的营业收入）</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C00035（产业活动单位经营性单位收入合计大于法人财务表填报的营业收入的20%）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C00036（611-1表中法人单位填写的所属产业活动单位信息应与611表中产业活动单位所填信息(从业人员期末数)一致）</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C00037（611-1表中法人单位填写的所属产业活动单位信息应与611表中产业活动单位所填信息(经营性单位收入)一致）</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C00038（611-1表中法人单位填写的所属产业活动单位信息应与611表中产业活动单位所填信息(非经营性单位支出)一致）</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D00029（从业人员期末人数大于5000人）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D00032（经营性单位收入应大于等于0）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D00033（经营性单位收入大于1亿元）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D00036（非经营性单位支出应大于等于0）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D00037（非经营性单位支出（费用）大于1亿元）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D00043（611-1表中法人单位填写的所属产业活动单位信息与611表中产业活动单位所填信息(行业代码)不一致）</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（1）错填情况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主要业务活动或单位名称中含有批发、零售、销售、生产、制造、建筑、种植、商贸等非服务业专业关键字，但行业代码为服务业的；对主要业务活动或单位名称中关键字与行业代码不匹配的，如关键字含有典当但行业代码为商务服务业。</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②从业人员期末人数、经营性单位收入、非经营单位支出（费用）为负数。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①经营性单位收入和非经营性单位支出合计（费用）大于法人单位财务报表营业收入情况。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②产业活动单位从业人员期末人数合计小于602表/611-2表填报的从业人员期末人数。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B734A0" w:rsidRPr="00B734A0" w:rsidRDefault="00B734A0">
      <w:pPr>
        <w:widowControl/>
        <w:snapToGrid w:val="0"/>
        <w:spacing w:line="600" w:lineRule="exact"/>
        <w:ind w:firstLineChars="200" w:firstLine="640"/>
        <w:rPr>
          <w:rFonts w:ascii="仿宋" w:eastAsia="仿宋" w:hAnsi="仿宋" w:cs="仿宋" w:hint="eastAsia"/>
          <w:kern w:val="0"/>
          <w:sz w:val="32"/>
          <w:szCs w:val="32"/>
        </w:rPr>
      </w:pPr>
      <w:r w:rsidRPr="00B734A0">
        <w:rPr>
          <w:rFonts w:ascii="仿宋" w:eastAsia="仿宋" w:hAnsi="仿宋" w:cs="仿宋" w:hint="eastAsia"/>
          <w:kern w:val="0"/>
          <w:sz w:val="32"/>
          <w:szCs w:val="32"/>
        </w:rPr>
        <w:t>①6</w:t>
      </w:r>
      <w:r w:rsidRPr="00B734A0">
        <w:rPr>
          <w:rFonts w:ascii="仿宋" w:eastAsia="仿宋" w:hAnsi="仿宋" w:cs="仿宋"/>
          <w:kern w:val="0"/>
          <w:sz w:val="32"/>
          <w:szCs w:val="32"/>
        </w:rPr>
        <w:t>11-1</w:t>
      </w:r>
      <w:r w:rsidRPr="00B734A0">
        <w:rPr>
          <w:rFonts w:ascii="仿宋" w:eastAsia="仿宋" w:hAnsi="仿宋" w:cs="仿宋" w:hint="eastAsia"/>
          <w:kern w:val="0"/>
          <w:sz w:val="32"/>
          <w:szCs w:val="32"/>
        </w:rPr>
        <w:t>表中</w:t>
      </w:r>
      <w:r w:rsidRPr="00B734A0">
        <w:rPr>
          <w:rFonts w:ascii="仿宋" w:eastAsia="仿宋" w:hAnsi="仿宋" w:cs="仿宋"/>
          <w:kern w:val="0"/>
          <w:sz w:val="32"/>
          <w:szCs w:val="32"/>
        </w:rPr>
        <w:t>，</w:t>
      </w:r>
      <w:r w:rsidRPr="00B734A0">
        <w:rPr>
          <w:rFonts w:ascii="仿宋" w:eastAsia="仿宋" w:hAnsi="仿宋" w:cs="仿宋" w:hint="eastAsia"/>
          <w:kern w:val="0"/>
          <w:sz w:val="32"/>
          <w:szCs w:val="32"/>
        </w:rPr>
        <w:t>正常经营</w:t>
      </w:r>
      <w:r w:rsidRPr="00B734A0">
        <w:rPr>
          <w:rFonts w:ascii="仿宋" w:eastAsia="仿宋" w:hAnsi="仿宋" w:cs="仿宋"/>
          <w:kern w:val="0"/>
          <w:sz w:val="32"/>
          <w:szCs w:val="32"/>
        </w:rPr>
        <w:t>的企业单位，</w:t>
      </w:r>
      <w:r w:rsidRPr="00B734A0">
        <w:rPr>
          <w:rFonts w:ascii="仿宋" w:eastAsia="仿宋" w:hAnsi="仿宋" w:cs="仿宋" w:hint="eastAsia"/>
          <w:kern w:val="0"/>
          <w:sz w:val="32"/>
          <w:szCs w:val="32"/>
        </w:rPr>
        <w:t>从业人员期末人数＞50人；正常经营的</w:t>
      </w:r>
      <w:r w:rsidRPr="00B734A0">
        <w:rPr>
          <w:rFonts w:ascii="仿宋" w:eastAsia="仿宋" w:hAnsi="仿宋" w:cs="仿宋"/>
          <w:kern w:val="0"/>
          <w:sz w:val="32"/>
          <w:szCs w:val="32"/>
        </w:rPr>
        <w:t>其他单位，从业人</w:t>
      </w:r>
      <w:r w:rsidRPr="00B734A0">
        <w:rPr>
          <w:rFonts w:ascii="仿宋" w:eastAsia="仿宋" w:hAnsi="仿宋" w:cs="仿宋" w:hint="eastAsia"/>
          <w:kern w:val="0"/>
          <w:sz w:val="32"/>
          <w:szCs w:val="32"/>
        </w:rPr>
        <w:t>员</w:t>
      </w:r>
      <w:r w:rsidRPr="00B734A0">
        <w:rPr>
          <w:rFonts w:ascii="仿宋" w:eastAsia="仿宋" w:hAnsi="仿宋" w:cs="仿宋"/>
          <w:kern w:val="0"/>
          <w:sz w:val="32"/>
          <w:szCs w:val="32"/>
        </w:rPr>
        <w:t>期末人数</w:t>
      </w:r>
      <w:r w:rsidRPr="00B734A0">
        <w:rPr>
          <w:rFonts w:ascii="仿宋" w:eastAsia="仿宋" w:hAnsi="仿宋" w:cs="仿宋" w:hint="eastAsia"/>
          <w:kern w:val="0"/>
          <w:sz w:val="32"/>
          <w:szCs w:val="32"/>
        </w:rPr>
        <w:t>＞5000人。</w:t>
      </w:r>
    </w:p>
    <w:p w:rsidR="00B734A0" w:rsidRDefault="00B734A0">
      <w:pPr>
        <w:widowControl/>
        <w:snapToGrid w:val="0"/>
        <w:spacing w:line="600" w:lineRule="exact"/>
        <w:ind w:firstLineChars="200" w:firstLine="640"/>
        <w:rPr>
          <w:rFonts w:ascii="仿宋" w:eastAsia="仿宋" w:hAnsi="仿宋" w:cs="仿宋" w:hint="eastAsia"/>
          <w:kern w:val="0"/>
          <w:sz w:val="32"/>
          <w:szCs w:val="32"/>
        </w:rPr>
      </w:pPr>
      <w:r w:rsidRPr="00B734A0">
        <w:rPr>
          <w:rFonts w:ascii="仿宋" w:eastAsia="仿宋" w:hAnsi="仿宋" w:cs="仿宋" w:hint="eastAsia"/>
          <w:kern w:val="0"/>
          <w:sz w:val="32"/>
          <w:szCs w:val="32"/>
        </w:rPr>
        <w:lastRenderedPageBreak/>
        <w:t>②6</w:t>
      </w:r>
      <w:r w:rsidRPr="00B734A0">
        <w:rPr>
          <w:rFonts w:ascii="仿宋" w:eastAsia="仿宋" w:hAnsi="仿宋" w:cs="仿宋"/>
          <w:kern w:val="0"/>
          <w:sz w:val="32"/>
          <w:szCs w:val="32"/>
        </w:rPr>
        <w:t>11-1</w:t>
      </w:r>
      <w:r w:rsidRPr="00B734A0">
        <w:rPr>
          <w:rFonts w:ascii="仿宋" w:eastAsia="仿宋" w:hAnsi="仿宋" w:cs="仿宋" w:hint="eastAsia"/>
          <w:kern w:val="0"/>
          <w:sz w:val="32"/>
          <w:szCs w:val="32"/>
        </w:rPr>
        <w:t>表中</w:t>
      </w:r>
      <w:r w:rsidRPr="00B734A0">
        <w:rPr>
          <w:rFonts w:ascii="仿宋" w:eastAsia="仿宋" w:hAnsi="仿宋" w:cs="仿宋"/>
          <w:kern w:val="0"/>
          <w:sz w:val="32"/>
          <w:szCs w:val="32"/>
        </w:rPr>
        <w:t>，</w:t>
      </w:r>
      <w:r w:rsidRPr="00B734A0">
        <w:rPr>
          <w:rFonts w:ascii="仿宋" w:eastAsia="仿宋" w:hAnsi="仿宋" w:cs="仿宋" w:hint="eastAsia"/>
          <w:kern w:val="0"/>
          <w:sz w:val="32"/>
          <w:szCs w:val="32"/>
        </w:rPr>
        <w:t>正常经营</w:t>
      </w:r>
      <w:r w:rsidRPr="00B734A0">
        <w:rPr>
          <w:rFonts w:ascii="仿宋" w:eastAsia="仿宋" w:hAnsi="仿宋" w:cs="仿宋"/>
          <w:kern w:val="0"/>
          <w:sz w:val="32"/>
          <w:szCs w:val="32"/>
        </w:rPr>
        <w:t>的企业单位，</w:t>
      </w:r>
      <w:r w:rsidRPr="00B734A0">
        <w:rPr>
          <w:rFonts w:ascii="仿宋" w:eastAsia="仿宋" w:hAnsi="仿宋" w:cs="仿宋" w:hint="eastAsia"/>
          <w:kern w:val="0"/>
          <w:sz w:val="32"/>
          <w:szCs w:val="32"/>
        </w:rPr>
        <w:t>行业范围</w:t>
      </w:r>
      <w:r w:rsidRPr="00B734A0">
        <w:rPr>
          <w:rFonts w:ascii="仿宋" w:eastAsia="仿宋" w:hAnsi="仿宋" w:cs="仿宋"/>
          <w:kern w:val="0"/>
          <w:sz w:val="32"/>
          <w:szCs w:val="32"/>
        </w:rPr>
        <w:t>为G、I、K、L</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M、N</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P</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Q，经营性单位收入</w:t>
      </w:r>
      <w:r w:rsidRPr="00B734A0">
        <w:rPr>
          <w:rFonts w:ascii="仿宋" w:eastAsia="仿宋" w:hAnsi="仿宋" w:cs="仿宋" w:hint="eastAsia"/>
          <w:kern w:val="0"/>
          <w:sz w:val="32"/>
          <w:szCs w:val="32"/>
        </w:rPr>
        <w:t>＞1000万元；正常经营</w:t>
      </w:r>
      <w:r w:rsidRPr="00B734A0">
        <w:rPr>
          <w:rFonts w:ascii="仿宋" w:eastAsia="仿宋" w:hAnsi="仿宋" w:cs="仿宋"/>
          <w:kern w:val="0"/>
          <w:sz w:val="32"/>
          <w:szCs w:val="32"/>
        </w:rPr>
        <w:t>的企业单位，</w:t>
      </w:r>
      <w:r w:rsidRPr="00B734A0">
        <w:rPr>
          <w:rFonts w:ascii="仿宋" w:eastAsia="仿宋" w:hAnsi="仿宋" w:cs="仿宋" w:hint="eastAsia"/>
          <w:kern w:val="0"/>
          <w:sz w:val="32"/>
          <w:szCs w:val="32"/>
        </w:rPr>
        <w:t>行业范围</w:t>
      </w:r>
      <w:r w:rsidRPr="00B734A0">
        <w:rPr>
          <w:rFonts w:ascii="仿宋" w:eastAsia="仿宋" w:hAnsi="仿宋" w:cs="仿宋"/>
          <w:kern w:val="0"/>
          <w:sz w:val="32"/>
          <w:szCs w:val="32"/>
        </w:rPr>
        <w:t>为O</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R，经营性单位收入</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5</w:t>
      </w:r>
      <w:r w:rsidRPr="00B734A0">
        <w:rPr>
          <w:rFonts w:ascii="仿宋" w:eastAsia="仿宋" w:hAnsi="仿宋" w:cs="仿宋" w:hint="eastAsia"/>
          <w:kern w:val="0"/>
          <w:sz w:val="32"/>
          <w:szCs w:val="32"/>
        </w:rPr>
        <w:t>00万元；正常经营</w:t>
      </w:r>
      <w:r w:rsidRPr="00B734A0">
        <w:rPr>
          <w:rFonts w:ascii="仿宋" w:eastAsia="仿宋" w:hAnsi="仿宋" w:cs="仿宋"/>
          <w:kern w:val="0"/>
          <w:sz w:val="32"/>
          <w:szCs w:val="32"/>
        </w:rPr>
        <w:t>的企业单位，</w:t>
      </w:r>
      <w:r w:rsidRPr="00B734A0">
        <w:rPr>
          <w:rFonts w:ascii="仿宋" w:eastAsia="仿宋" w:hAnsi="仿宋" w:cs="仿宋" w:hint="eastAsia"/>
          <w:kern w:val="0"/>
          <w:sz w:val="32"/>
          <w:szCs w:val="32"/>
        </w:rPr>
        <w:t>行业范围</w:t>
      </w:r>
      <w:r w:rsidRPr="00B734A0">
        <w:rPr>
          <w:rFonts w:ascii="仿宋" w:eastAsia="仿宋" w:hAnsi="仿宋" w:cs="仿宋"/>
          <w:kern w:val="0"/>
          <w:sz w:val="32"/>
          <w:szCs w:val="32"/>
        </w:rPr>
        <w:t>为J，经营性单位收入</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10</w:t>
      </w:r>
      <w:r w:rsidRPr="00B734A0">
        <w:rPr>
          <w:rFonts w:ascii="仿宋" w:eastAsia="仿宋" w:hAnsi="仿宋" w:cs="仿宋" w:hint="eastAsia"/>
          <w:kern w:val="0"/>
          <w:sz w:val="32"/>
          <w:szCs w:val="32"/>
        </w:rPr>
        <w:t>亿元；正常经营</w:t>
      </w:r>
      <w:r w:rsidRPr="00B734A0">
        <w:rPr>
          <w:rFonts w:ascii="仿宋" w:eastAsia="仿宋" w:hAnsi="仿宋" w:cs="仿宋"/>
          <w:kern w:val="0"/>
          <w:sz w:val="32"/>
          <w:szCs w:val="32"/>
        </w:rPr>
        <w:t>的非企业单位，非经营单位支出（费用）</w:t>
      </w:r>
      <w:r w:rsidRPr="00B734A0">
        <w:rPr>
          <w:rFonts w:ascii="仿宋" w:eastAsia="仿宋" w:hAnsi="仿宋" w:cs="仿宋" w:hint="eastAsia"/>
          <w:kern w:val="0"/>
          <w:sz w:val="32"/>
          <w:szCs w:val="32"/>
        </w:rPr>
        <w:t>＞</w:t>
      </w:r>
      <w:r w:rsidRPr="00B734A0">
        <w:rPr>
          <w:rFonts w:ascii="仿宋" w:eastAsia="仿宋" w:hAnsi="仿宋" w:cs="仿宋"/>
          <w:kern w:val="0"/>
          <w:sz w:val="32"/>
          <w:szCs w:val="32"/>
        </w:rPr>
        <w:t>1</w:t>
      </w:r>
      <w:r w:rsidRPr="00B734A0">
        <w:rPr>
          <w:rFonts w:ascii="仿宋" w:eastAsia="仿宋" w:hAnsi="仿宋" w:cs="仿宋" w:hint="eastAsia"/>
          <w:kern w:val="0"/>
          <w:sz w:val="32"/>
          <w:szCs w:val="32"/>
        </w:rPr>
        <w:t>亿元</w:t>
      </w:r>
      <w:r w:rsidRPr="00B734A0">
        <w:rPr>
          <w:rFonts w:ascii="仿宋" w:eastAsia="仿宋" w:hAnsi="仿宋" w:cs="仿宋"/>
          <w:kern w:val="0"/>
          <w:sz w:val="32"/>
          <w:szCs w:val="32"/>
        </w:rPr>
        <w:t>。</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（4）漏填情况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①行业代码为空。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②正常经营的单位，从业人员期末人数=0。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③正常经营的单位，经营性单位收入+非经营单位支出（费用）=0。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（5）填写不规范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①主要业务活动由数字或字母组成。</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②主要业务活动含有半角或全角等不合规字符或空格。</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三、F603表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（一）监测阶段主要任务。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1.监测各地区报表上报进度，并填写附表1上报情况。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2.监测各地区审核验收进度，并填写附表</w:t>
      </w:r>
      <w:r w:rsidR="005E3B02">
        <w:rPr>
          <w:rFonts w:ascii="仿宋" w:eastAsia="仿宋" w:hAnsi="仿宋" w:cs="仿宋" w:hint="eastAsia"/>
          <w:kern w:val="0"/>
          <w:sz w:val="32"/>
          <w:szCs w:val="32"/>
        </w:rPr>
        <w:t>1</w:t>
      </w:r>
      <w:r>
        <w:rPr>
          <w:rFonts w:ascii="仿宋" w:eastAsia="仿宋" w:hAnsi="仿宋" w:cs="仿宋" w:hint="eastAsia"/>
          <w:kern w:val="0"/>
          <w:sz w:val="32"/>
          <w:szCs w:val="32"/>
        </w:rPr>
        <w:t>审核验收情况。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3.监测各地区空表上报数量。利用平台汇总。</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 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A00001（平均用工人数应为大于等于0的整数）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A00003（资产总计应等于负债合计+所有者权益合计）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B00001（应付职工薪酬应大于社会保险和住房公积金）</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B00003（营业利润应等于营业收入-营业成本-税金及附加-销售费用-管理费用-财务费用-资产减值损失+公允价值变动收益+投资收益+资产处置收益+其他收益）</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B00006（利润总额应等于营业利润+营业外收入-营业外支出）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B00008（实收资本应等于国家资本+集体资本+法人资本+个人资本+港澳台资本+外商资本之和）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B00009（资产总计不应为负数）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B00010（流动资产总计应大于等于货币资金+应收账款+存货之和）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B00011（固定资产原价应大于等于房屋和构筑物+机器设备+运输工具+电子设备之和）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B00012（累计折旧应大于等于本年折旧）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B00013（本年折旧一般不为0）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B00014（无形资产应大于等于土地使用权+软件使用权之和）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B00015（资产总计应大于等于流动资产总计）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B00016（流动负债合计应大于等于应付账款）</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B00017（流动负债合计应小于等于负债合计）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B00018（主营业务收入不应为空）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B00019（主营业务成本不应为空）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B00020（成本费用各项之和（行政事业性收费+材料和燃料费+经营租赁费+运输费+研发、试验检验费+水电费+邮政通信费+应付职工薪酬）应小于营业成本与销售费用、财务费用、管理费用之和）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B00021（营业收入应大于等于主营业务收入）</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B00022（营业成本应大于等于主营业务成本）</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B00023（应付职工薪酬应小于营业成本、销售费用、管理费用、财务费用之和）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平台审核触发的所有强制性错误、准强制性错误进行查询，对明显错误数据反馈各地区核实。重点对营业收入、营业利润、资产总计、平均用工人数等指标审核，对需要返回查询的错误进行记录、整理、反馈，并汇总填写附表1审核查询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1.漏填错误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601表开业成立时间距今超过1年，流动资产合计、固定资产原价、累计折旧、资产总计、负债合计、实收资本、营业收入、营业成本、营业利润、利润总额、应付职工薪酬、平均用工人数本期、同期数都不应该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（2）对新增单位的所有指标，如果601表202项开业成立时间在2017年12月之前，且本期数≠0，则上年同期数也应≠0。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3）601表开业成立时间距今超过1年，对非新增单位审核，以下指标本期数≠0，则上年同期数也应≠0。包括240货币资金，241可供出售金融资产，242持有至到期投资，243长期股权投资，244电子设备，246无形资产，247土地使用权，248软件使用权，249商誉，220国家资本，221集体资本，222法人资本，223个人资本，224港澳台资本，225外商资本,330资产处置收益。</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（1）以下指标不应为负数。包括 101年初存货、201流动资产总计、240货币资金、202应收账款、205存货、241可供出售金融资产、242持有至到期投资、243长期股权投资、209固定资产原价、231房屋和构筑物、232机器设备、233运输工具、244电子设备、210累计折旧、211本年折旧、246无形资产、247土地使用权、248软件使用权、249商誉、214流动负债合计、215应付账款、217负债合计、219实收资本、220国家资本、221集体资本、222法人资本、223个人资本、224港澳台资本、225外商资本、301营业收入、302主营业务收入、307营业成本、308主营业务成本、309税金及附加、312销售费用、313管理费用、318利息收入、319利息支出、320资产减值损失、325营业外收入、326营业外支出、328所得税费用、894行政事业性收费、895材料和燃料费、811经营租赁费、814运输费、819研发、试验检验费、</w:t>
      </w:r>
      <w:r>
        <w:rPr>
          <w:rFonts w:ascii="仿宋" w:eastAsia="仿宋" w:hAnsi="仿宋" w:cs="仿宋" w:hint="eastAsia"/>
          <w:kern w:val="0"/>
          <w:sz w:val="32"/>
          <w:szCs w:val="32"/>
        </w:rPr>
        <w:lastRenderedPageBreak/>
        <w:t>820水电费、826邮政通信费、401应付职工薪酬、405社会保险和住房公积金。</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（2）一般情况下年初存货本期数不应等于存货本期数。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（3）601表中210项未选择执行2006年《企业会计准则》的企业，免填可供出售金融资产。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（4）601表中210项未选择执行2006年《企业会计准则》的企业，免填资产减值损失。</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（5）601表中210项未选择执行2006年《企业会计准则》的企业，免填公允价值变动收益。</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（6）601表中210项选择执行其他企业会计制度的企业，免填其他收益。</w:t>
      </w:r>
    </w:p>
    <w:p w:rsidR="00A30439" w:rsidRDefault="00F93B2F">
      <w:pPr>
        <w:widowControl/>
        <w:snapToGrid w:val="0"/>
        <w:spacing w:line="600" w:lineRule="exact"/>
        <w:ind w:firstLineChars="200" w:firstLine="640"/>
        <w:rPr>
          <w:rFonts w:ascii="仿宋" w:eastAsia="仿宋" w:hAnsi="仿宋" w:cs="仿宋"/>
          <w:kern w:val="0"/>
          <w:sz w:val="32"/>
          <w:szCs w:val="32"/>
        </w:rPr>
      </w:pPr>
      <w:r w:rsidRPr="00411DE1">
        <w:rPr>
          <w:rFonts w:ascii="仿宋" w:eastAsia="仿宋" w:hAnsi="仿宋" w:cs="仿宋" w:hint="eastAsia"/>
          <w:kern w:val="0"/>
          <w:sz w:val="32"/>
          <w:szCs w:val="32"/>
        </w:rPr>
        <w:t>（7）应付职工薪酬大于0，平均用工人数</w:t>
      </w:r>
      <w:r w:rsidR="00411DE1" w:rsidRPr="00411DE1">
        <w:rPr>
          <w:rFonts w:ascii="仿宋" w:eastAsia="仿宋" w:hAnsi="仿宋" w:cs="仿宋" w:hint="eastAsia"/>
          <w:kern w:val="0"/>
          <w:sz w:val="32"/>
          <w:szCs w:val="32"/>
        </w:rPr>
        <w:t>不应</w:t>
      </w:r>
      <w:r w:rsidR="00411DE1">
        <w:rPr>
          <w:rFonts w:ascii="仿宋" w:eastAsia="仿宋" w:hAnsi="仿宋" w:cs="仿宋" w:hint="eastAsia"/>
          <w:kern w:val="0"/>
          <w:sz w:val="32"/>
          <w:szCs w:val="32"/>
        </w:rPr>
        <w:t>等于</w:t>
      </w:r>
      <w:r w:rsidRPr="00411DE1">
        <w:rPr>
          <w:rFonts w:ascii="仿宋" w:eastAsia="仿宋" w:hAnsi="仿宋" w:cs="仿宋" w:hint="eastAsia"/>
          <w:kern w:val="0"/>
          <w:sz w:val="32"/>
          <w:szCs w:val="32"/>
        </w:rPr>
        <w:t>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（8）营业利润应≠营业收入-营业成本-税金及附加-销售费用-管理费用-财务费用-资产减值损失+公允价值变动收益+投资收益+资产处置收益+其他收益。</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（9）利润总额应≠营业利润+营业外收入-营业外支出。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（10）实收资本应≠国家资本+集体资本+法人资本+个人资本+港澳台资本+外商资本之和。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（1）营业收入是1-12月定报营业收入的1000倍或1/10。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（2）营业收入是上年同期营业收入的1000倍或1/10。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（3）营业收入大于5000亿元。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（4）应交增值税大于100亿元。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（5）所得税费用大于100亿元。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（6）平均用工人数大于10万人。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4.错填错误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（1）营业收入大于10亿元，同比增速超过100%或低于-50%。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（2）对资产总计大于100亿元，同比增速超过100%低于-50%。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（3）平均用人数大于2000人，同比增速超过100%低于-50%。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（4）本年折旧大于1000万元，同比增速超过100%低于-50%。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（5）营业成本占营业收入1/10。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（6）营业利润本期数与上年同期数差值较大的。</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（7）平均用工人数同比变化不大，应付职工薪酬波动幅度超过50%。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（8）应交增值税占营业收入比重超过30%。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5.分地区、分行业、多属性指标交叉汇总查询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（1）分地区、分行业汇总查询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对营业收入、营业利润、资产总计、负债合计、营业成本</w:t>
      </w:r>
      <w:r w:rsidR="00665912">
        <w:rPr>
          <w:rFonts w:ascii="仿宋" w:eastAsia="仿宋" w:hAnsi="仿宋" w:cs="仿宋" w:hint="eastAsia"/>
          <w:kern w:val="0"/>
          <w:sz w:val="32"/>
          <w:szCs w:val="32"/>
        </w:rPr>
        <w:t>、平均用工人数、应付职工薪酬、应交增值税、利润总额等指标进行分地区</w:t>
      </w:r>
      <w:r>
        <w:rPr>
          <w:rFonts w:ascii="仿宋" w:eastAsia="仿宋" w:hAnsi="仿宋" w:cs="仿宋" w:hint="eastAsia"/>
          <w:kern w:val="0"/>
          <w:sz w:val="32"/>
          <w:szCs w:val="32"/>
        </w:rPr>
        <w:t>、分行业中类汇总，比较相似地区间总量差异，对总量差异较大地区进行查询；对同一地区内不同指</w:t>
      </w:r>
      <w:r>
        <w:rPr>
          <w:rFonts w:ascii="仿宋" w:eastAsia="仿宋" w:hAnsi="仿宋" w:cs="仿宋" w:hint="eastAsia"/>
          <w:kern w:val="0"/>
          <w:sz w:val="32"/>
          <w:szCs w:val="32"/>
        </w:rPr>
        <w:lastRenderedPageBreak/>
        <w:t>标间的汇总数据进行比较，对汇总数据之间存在明显逻辑错误、不符合常识错误进行查询；对增速波动较大行业进行查询；对两年比重变化较大行业进行查询。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（2）多属性指标交叉汇总查询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对营业收入、营业利润、资产总计、负债合计、营业成本、平均用工人数</w:t>
      </w:r>
      <w:r w:rsidR="00665912">
        <w:rPr>
          <w:rFonts w:ascii="仿宋" w:eastAsia="仿宋" w:hAnsi="仿宋" w:cs="仿宋" w:hint="eastAsia"/>
          <w:kern w:val="0"/>
          <w:sz w:val="32"/>
          <w:szCs w:val="32"/>
        </w:rPr>
        <w:t>、应付职工薪酬、应交增值税、利润总额等指标进行分登记注册类型分地区</w:t>
      </w:r>
      <w:r>
        <w:rPr>
          <w:rFonts w:ascii="仿宋" w:eastAsia="仿宋" w:hAnsi="仿宋" w:cs="仿宋" w:hint="eastAsia"/>
          <w:kern w:val="0"/>
          <w:sz w:val="32"/>
          <w:szCs w:val="32"/>
        </w:rPr>
        <w:t>、分登记注册类型分行业、</w:t>
      </w:r>
      <w:r w:rsidR="00665912" w:rsidRPr="00C71F93">
        <w:rPr>
          <w:rFonts w:ascii="仿宋" w:eastAsia="仿宋" w:hAnsi="仿宋" w:cs="仿宋"/>
          <w:kern w:val="0"/>
          <w:sz w:val="32"/>
          <w:szCs w:val="32"/>
        </w:rPr>
        <w:t>分控股类型分</w:t>
      </w:r>
      <w:r w:rsidR="00665912" w:rsidRPr="00C71F93">
        <w:rPr>
          <w:rFonts w:ascii="仿宋" w:eastAsia="仿宋" w:hAnsi="仿宋" w:cs="仿宋" w:hint="eastAsia"/>
          <w:kern w:val="0"/>
          <w:sz w:val="32"/>
          <w:szCs w:val="32"/>
        </w:rPr>
        <w:t>地区</w:t>
      </w:r>
      <w:r w:rsidR="00665912" w:rsidRPr="00C71F93">
        <w:rPr>
          <w:rFonts w:ascii="仿宋" w:eastAsia="仿宋" w:hAnsi="仿宋" w:cs="仿宋"/>
          <w:kern w:val="0"/>
          <w:sz w:val="32"/>
          <w:szCs w:val="32"/>
        </w:rPr>
        <w:t>、分控股类型分行业</w:t>
      </w:r>
      <w:r w:rsidR="00665912" w:rsidRPr="00C71F93">
        <w:rPr>
          <w:rFonts w:ascii="仿宋" w:eastAsia="仿宋" w:hAnsi="仿宋" w:cs="仿宋" w:hint="eastAsia"/>
          <w:kern w:val="0"/>
          <w:sz w:val="32"/>
          <w:szCs w:val="32"/>
        </w:rPr>
        <w:t>查询</w:t>
      </w:r>
      <w:r>
        <w:rPr>
          <w:rFonts w:ascii="仿宋" w:eastAsia="仿宋" w:hAnsi="仿宋" w:cs="仿宋" w:hint="eastAsia"/>
          <w:kern w:val="0"/>
          <w:sz w:val="32"/>
          <w:szCs w:val="32"/>
        </w:rPr>
        <w:t>，对分组数据出现总量异常、增速异常进行查询。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6.户均值查询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对人均营业收入、人均薪酬、人均营业利润、营业收入利润率、资产利润率、资产负债率、户均营业收入等指标进行分地区、分行业汇总，对明显异常地区、行业进行查询。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四、611-3表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（一）监测阶段主要任务。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1.监测各地区报表上报进度，并填写附表1上报情况。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2.监测各地区审核验收进度，并填写附表</w:t>
      </w:r>
      <w:r w:rsidR="005E3B02">
        <w:rPr>
          <w:rFonts w:ascii="仿宋" w:eastAsia="仿宋" w:hAnsi="仿宋" w:cs="仿宋" w:hint="eastAsia"/>
          <w:kern w:val="0"/>
          <w:sz w:val="32"/>
          <w:szCs w:val="32"/>
        </w:rPr>
        <w:t>1</w:t>
      </w:r>
      <w:r>
        <w:rPr>
          <w:rFonts w:ascii="仿宋" w:eastAsia="仿宋" w:hAnsi="仿宋" w:cs="仿宋" w:hint="eastAsia"/>
          <w:kern w:val="0"/>
          <w:sz w:val="32"/>
          <w:szCs w:val="32"/>
        </w:rPr>
        <w:t>审核验收情况。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3.监测611表正常上报，但611-3表空表上报数量。利用平台汇总。</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A00007（资产总计应大于等于固定资产净值）</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A00011（资产总计应大于等于固定资产净值、在建工程与期末存货之和）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A00060（贵单位不是批发和零售业单位，无需填写批发业和零售业经营情况）</w:t>
      </w:r>
    </w:p>
    <w:p w:rsidR="00A30439" w:rsidRDefault="00F93B2F">
      <w:pPr>
        <w:widowControl/>
        <w:snapToGrid w:val="0"/>
        <w:spacing w:line="600" w:lineRule="exact"/>
        <w:ind w:firstLineChars="200" w:firstLine="640"/>
        <w:rPr>
          <w:rFonts w:ascii="仿宋" w:eastAsia="仿宋" w:hAnsi="仿宋" w:cs="仿宋" w:hint="eastAsia"/>
          <w:kern w:val="0"/>
          <w:sz w:val="32"/>
          <w:szCs w:val="32"/>
        </w:rPr>
      </w:pPr>
      <w:r>
        <w:rPr>
          <w:rFonts w:ascii="仿宋" w:eastAsia="仿宋" w:hAnsi="仿宋" w:cs="仿宋" w:hint="eastAsia"/>
          <w:kern w:val="0"/>
          <w:sz w:val="32"/>
          <w:szCs w:val="32"/>
        </w:rPr>
        <w:t>A00062（贵单位不是住宿和餐饮业单位，无需填写住宿业和餐饮业经营情况）</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C00026（营业成本较大，超过1000万元）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C000</w:t>
      </w:r>
      <w:r w:rsidRPr="00C71F93">
        <w:rPr>
          <w:rFonts w:ascii="仿宋" w:eastAsia="仿宋" w:hAnsi="仿宋" w:cs="仿宋"/>
          <w:kern w:val="0"/>
          <w:sz w:val="32"/>
          <w:szCs w:val="32"/>
        </w:rPr>
        <w:t>38</w:t>
      </w:r>
      <w:r w:rsidRPr="00C71F93">
        <w:rPr>
          <w:rFonts w:ascii="仿宋" w:eastAsia="仿宋" w:hAnsi="仿宋" w:cs="仿宋" w:hint="eastAsia"/>
          <w:kern w:val="0"/>
          <w:sz w:val="32"/>
          <w:szCs w:val="32"/>
        </w:rPr>
        <w:t>（营业利润占营业收入比重超过50</w:t>
      </w:r>
      <w:r w:rsidRPr="00C71F93">
        <w:rPr>
          <w:rFonts w:ascii="仿宋" w:eastAsia="仿宋" w:hAnsi="仿宋" w:cs="仿宋"/>
          <w:kern w:val="0"/>
          <w:sz w:val="32"/>
          <w:szCs w:val="32"/>
        </w:rPr>
        <w:t>%</w:t>
      </w:r>
      <w:r w:rsidRPr="00C71F93">
        <w:rPr>
          <w:rFonts w:ascii="仿宋" w:eastAsia="仿宋" w:hAnsi="仿宋" w:cs="仿宋" w:hint="eastAsia"/>
          <w:kern w:val="0"/>
          <w:sz w:val="32"/>
          <w:szCs w:val="32"/>
        </w:rPr>
        <w:t>）</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C000</w:t>
      </w:r>
      <w:r w:rsidRPr="00C71F93">
        <w:rPr>
          <w:rFonts w:ascii="仿宋" w:eastAsia="仿宋" w:hAnsi="仿宋" w:cs="仿宋"/>
          <w:kern w:val="0"/>
          <w:sz w:val="32"/>
          <w:szCs w:val="32"/>
        </w:rPr>
        <w:t>48</w:t>
      </w:r>
      <w:r w:rsidRPr="00C71F93">
        <w:rPr>
          <w:rFonts w:ascii="仿宋" w:eastAsia="仿宋" w:hAnsi="仿宋" w:cs="仿宋" w:hint="eastAsia"/>
          <w:kern w:val="0"/>
          <w:sz w:val="32"/>
          <w:szCs w:val="32"/>
        </w:rPr>
        <w:t>（应付职工薪酬较大，超过1000万元）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C000</w:t>
      </w:r>
      <w:r w:rsidRPr="00C71F93">
        <w:rPr>
          <w:rFonts w:ascii="仿宋" w:eastAsia="仿宋" w:hAnsi="仿宋" w:cs="仿宋"/>
          <w:kern w:val="0"/>
          <w:sz w:val="32"/>
          <w:szCs w:val="32"/>
        </w:rPr>
        <w:t>53</w:t>
      </w:r>
      <w:r w:rsidRPr="00C71F93">
        <w:rPr>
          <w:rFonts w:ascii="仿宋" w:eastAsia="仿宋" w:hAnsi="仿宋" w:cs="仿宋" w:hint="eastAsia"/>
          <w:kern w:val="0"/>
          <w:sz w:val="32"/>
          <w:szCs w:val="32"/>
        </w:rPr>
        <w:t>（应交增值税占营业收入比重超过30</w:t>
      </w:r>
      <w:r w:rsidRPr="00C71F93">
        <w:rPr>
          <w:rFonts w:ascii="仿宋" w:eastAsia="仿宋" w:hAnsi="仿宋" w:cs="仿宋"/>
          <w:kern w:val="0"/>
          <w:sz w:val="32"/>
          <w:szCs w:val="32"/>
        </w:rPr>
        <w:t>%</w:t>
      </w:r>
      <w:r w:rsidRPr="00C71F93">
        <w:rPr>
          <w:rFonts w:ascii="仿宋" w:eastAsia="仿宋" w:hAnsi="仿宋" w:cs="仿宋" w:hint="eastAsia"/>
          <w:kern w:val="0"/>
          <w:sz w:val="32"/>
          <w:szCs w:val="32"/>
        </w:rPr>
        <w:t>）</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C000</w:t>
      </w:r>
      <w:r w:rsidRPr="00C71F93">
        <w:rPr>
          <w:rFonts w:ascii="仿宋" w:eastAsia="仿宋" w:hAnsi="仿宋" w:cs="仿宋"/>
          <w:kern w:val="0"/>
          <w:sz w:val="32"/>
          <w:szCs w:val="32"/>
        </w:rPr>
        <w:t>56</w:t>
      </w:r>
      <w:r w:rsidRPr="00C71F93">
        <w:rPr>
          <w:rFonts w:ascii="仿宋" w:eastAsia="仿宋" w:hAnsi="仿宋" w:cs="仿宋" w:hint="eastAsia"/>
          <w:kern w:val="0"/>
          <w:sz w:val="32"/>
          <w:szCs w:val="32"/>
        </w:rPr>
        <w:t>（行业门类</w:t>
      </w:r>
      <w:r w:rsidRPr="00C71F93">
        <w:rPr>
          <w:rFonts w:ascii="仿宋" w:eastAsia="仿宋" w:hAnsi="仿宋" w:cs="仿宋"/>
          <w:kern w:val="0"/>
          <w:sz w:val="32"/>
          <w:szCs w:val="32"/>
        </w:rPr>
        <w:t>为G、I、K</w:t>
      </w:r>
      <w:r w:rsidRPr="00C71F93">
        <w:rPr>
          <w:rFonts w:ascii="仿宋" w:eastAsia="仿宋" w:hAnsi="仿宋" w:cs="仿宋" w:hint="eastAsia"/>
          <w:kern w:val="0"/>
          <w:sz w:val="32"/>
          <w:szCs w:val="32"/>
        </w:rPr>
        <w:t>、</w:t>
      </w:r>
      <w:r w:rsidRPr="00C71F93">
        <w:rPr>
          <w:rFonts w:ascii="仿宋" w:eastAsia="仿宋" w:hAnsi="仿宋" w:cs="仿宋"/>
          <w:kern w:val="0"/>
          <w:sz w:val="32"/>
          <w:szCs w:val="32"/>
        </w:rPr>
        <w:t>L、M、N、P</w:t>
      </w:r>
      <w:r w:rsidRPr="00C71F93">
        <w:rPr>
          <w:rFonts w:ascii="仿宋" w:eastAsia="仿宋" w:hAnsi="仿宋" w:cs="仿宋" w:hint="eastAsia"/>
          <w:kern w:val="0"/>
          <w:sz w:val="32"/>
          <w:szCs w:val="32"/>
        </w:rPr>
        <w:t>、</w:t>
      </w:r>
      <w:r w:rsidRPr="00C71F93">
        <w:rPr>
          <w:rFonts w:ascii="仿宋" w:eastAsia="仿宋" w:hAnsi="仿宋" w:cs="仿宋"/>
          <w:kern w:val="0"/>
          <w:sz w:val="32"/>
          <w:szCs w:val="32"/>
        </w:rPr>
        <w:t>Q，</w:t>
      </w:r>
      <w:r w:rsidRPr="00C71F93">
        <w:rPr>
          <w:rFonts w:ascii="仿宋" w:eastAsia="仿宋" w:hAnsi="仿宋" w:cs="仿宋" w:hint="eastAsia"/>
          <w:kern w:val="0"/>
          <w:sz w:val="32"/>
          <w:szCs w:val="32"/>
        </w:rPr>
        <w:t>营业收入超过</w:t>
      </w:r>
      <w:r w:rsidRPr="00C71F93">
        <w:rPr>
          <w:rFonts w:ascii="仿宋" w:eastAsia="仿宋" w:hAnsi="仿宋" w:cs="仿宋"/>
          <w:kern w:val="0"/>
          <w:sz w:val="32"/>
          <w:szCs w:val="32"/>
        </w:rPr>
        <w:t>100</w:t>
      </w:r>
      <w:r w:rsidRPr="00C71F93">
        <w:rPr>
          <w:rFonts w:ascii="仿宋" w:eastAsia="仿宋" w:hAnsi="仿宋" w:cs="仿宋" w:hint="eastAsia"/>
          <w:kern w:val="0"/>
          <w:sz w:val="32"/>
          <w:szCs w:val="32"/>
        </w:rPr>
        <w:t>0万元）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C00057（行业</w:t>
      </w:r>
      <w:r w:rsidRPr="00C71F93">
        <w:rPr>
          <w:rFonts w:ascii="仿宋" w:eastAsia="仿宋" w:hAnsi="仿宋" w:cs="仿宋"/>
          <w:kern w:val="0"/>
          <w:sz w:val="32"/>
          <w:szCs w:val="32"/>
        </w:rPr>
        <w:t>门类为</w:t>
      </w:r>
      <w:r w:rsidRPr="00C71F93">
        <w:rPr>
          <w:rFonts w:ascii="仿宋" w:eastAsia="仿宋" w:hAnsi="仿宋" w:cs="仿宋" w:hint="eastAsia"/>
          <w:kern w:val="0"/>
          <w:sz w:val="32"/>
          <w:szCs w:val="32"/>
        </w:rPr>
        <w:t>O</w:t>
      </w:r>
      <w:r w:rsidRPr="00C71F93">
        <w:rPr>
          <w:rFonts w:ascii="仿宋" w:eastAsia="仿宋" w:hAnsi="仿宋" w:cs="仿宋"/>
          <w:kern w:val="0"/>
          <w:sz w:val="32"/>
          <w:szCs w:val="32"/>
        </w:rPr>
        <w:t>、R</w:t>
      </w:r>
      <w:r w:rsidRPr="00C71F93">
        <w:rPr>
          <w:rFonts w:ascii="仿宋" w:eastAsia="仿宋" w:hAnsi="仿宋" w:cs="仿宋" w:hint="eastAsia"/>
          <w:kern w:val="0"/>
          <w:sz w:val="32"/>
          <w:szCs w:val="32"/>
        </w:rPr>
        <w:t>，营业收入超过500万元）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128</w:t>
      </w:r>
      <w:r w:rsidRPr="00C71F93">
        <w:rPr>
          <w:rFonts w:ascii="仿宋" w:eastAsia="仿宋" w:hAnsi="仿宋" w:cs="仿宋" w:hint="eastAsia"/>
          <w:kern w:val="0"/>
          <w:sz w:val="32"/>
          <w:szCs w:val="32"/>
        </w:rPr>
        <w:t>（金融业</w:t>
      </w:r>
      <w:r w:rsidRPr="00C71F93">
        <w:rPr>
          <w:rFonts w:ascii="仿宋" w:eastAsia="仿宋" w:hAnsi="仿宋" w:cs="仿宋"/>
          <w:kern w:val="0"/>
          <w:sz w:val="32"/>
          <w:szCs w:val="32"/>
        </w:rPr>
        <w:t>行业</w:t>
      </w:r>
      <w:r w:rsidRPr="00C71F93">
        <w:rPr>
          <w:rFonts w:ascii="仿宋" w:eastAsia="仿宋" w:hAnsi="仿宋" w:cs="仿宋" w:hint="eastAsia"/>
          <w:kern w:val="0"/>
          <w:sz w:val="32"/>
          <w:szCs w:val="32"/>
        </w:rPr>
        <w:t>营业收入超过10亿元）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129</w:t>
      </w:r>
      <w:r w:rsidRPr="00C71F93">
        <w:rPr>
          <w:rFonts w:ascii="仿宋" w:eastAsia="仿宋" w:hAnsi="仿宋" w:cs="仿宋" w:hint="eastAsia"/>
          <w:kern w:val="0"/>
          <w:sz w:val="32"/>
          <w:szCs w:val="32"/>
        </w:rPr>
        <w:t>（资产总计超过10亿元）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130</w:t>
      </w:r>
      <w:r w:rsidRPr="00C71F93">
        <w:rPr>
          <w:rFonts w:ascii="仿宋" w:eastAsia="仿宋" w:hAnsi="仿宋" w:cs="仿宋" w:hint="eastAsia"/>
          <w:kern w:val="0"/>
          <w:sz w:val="32"/>
          <w:szCs w:val="32"/>
        </w:rPr>
        <w:t>（资产总计应大于负债合计）</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131</w:t>
      </w:r>
      <w:r w:rsidRPr="00C71F93">
        <w:rPr>
          <w:rFonts w:ascii="仿宋" w:eastAsia="仿宋" w:hAnsi="仿宋" w:cs="仿宋" w:hint="eastAsia"/>
          <w:kern w:val="0"/>
          <w:sz w:val="32"/>
          <w:szCs w:val="32"/>
        </w:rPr>
        <w:t>（负债合计超过10亿元）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132</w:t>
      </w:r>
      <w:r w:rsidRPr="00C71F93">
        <w:rPr>
          <w:rFonts w:ascii="仿宋" w:eastAsia="仿宋" w:hAnsi="仿宋" w:cs="仿宋" w:hint="eastAsia"/>
          <w:kern w:val="0"/>
          <w:sz w:val="32"/>
          <w:szCs w:val="32"/>
        </w:rPr>
        <w:t>（营业利润盈亏超过1000万）</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kern w:val="0"/>
          <w:sz w:val="32"/>
          <w:szCs w:val="32"/>
        </w:rPr>
        <w:t>D00133</w:t>
      </w:r>
      <w:r w:rsidRPr="00C71F93">
        <w:rPr>
          <w:rFonts w:ascii="仿宋" w:eastAsia="仿宋" w:hAnsi="仿宋" w:cs="仿宋" w:hint="eastAsia"/>
          <w:kern w:val="0"/>
          <w:sz w:val="32"/>
          <w:szCs w:val="32"/>
        </w:rPr>
        <w:t>（在建工程超过1000万元）</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134</w:t>
      </w:r>
      <w:r w:rsidRPr="00C71F93">
        <w:rPr>
          <w:rFonts w:ascii="仿宋" w:eastAsia="仿宋" w:hAnsi="仿宋" w:cs="仿宋" w:hint="eastAsia"/>
          <w:kern w:val="0"/>
          <w:sz w:val="32"/>
          <w:szCs w:val="32"/>
        </w:rPr>
        <w:t>（正常运营单位营业收入应大于等于营业成本并且都大于0）</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kern w:val="0"/>
          <w:sz w:val="32"/>
          <w:szCs w:val="32"/>
        </w:rPr>
        <w:lastRenderedPageBreak/>
        <w:t>C000135/D00135</w:t>
      </w:r>
      <w:r w:rsidRPr="00C71F93">
        <w:rPr>
          <w:rFonts w:ascii="仿宋" w:eastAsia="仿宋" w:hAnsi="仿宋" w:cs="仿宋" w:hint="eastAsia"/>
          <w:kern w:val="0"/>
          <w:sz w:val="32"/>
          <w:szCs w:val="32"/>
        </w:rPr>
        <w:t>（正常运营单位，税金及附加、资产总计、负债合计、应该职工薪酬、营业利润、应交增值税不应为0）</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kern w:val="0"/>
          <w:sz w:val="32"/>
          <w:szCs w:val="32"/>
        </w:rPr>
        <w:t>C00136</w:t>
      </w:r>
      <w:r w:rsidRPr="00C71F93">
        <w:rPr>
          <w:rFonts w:ascii="仿宋" w:eastAsia="仿宋" w:hAnsi="仿宋" w:cs="仿宋" w:hint="eastAsia"/>
          <w:kern w:val="0"/>
          <w:sz w:val="32"/>
          <w:szCs w:val="32"/>
        </w:rPr>
        <w:t>/</w:t>
      </w:r>
      <w:r w:rsidRPr="00C71F93">
        <w:rPr>
          <w:rFonts w:ascii="仿宋" w:eastAsia="仿宋" w:hAnsi="仿宋" w:cs="仿宋"/>
          <w:kern w:val="0"/>
          <w:sz w:val="32"/>
          <w:szCs w:val="32"/>
        </w:rPr>
        <w:t>D00136</w:t>
      </w:r>
      <w:r w:rsidRPr="00C71F93">
        <w:rPr>
          <w:rFonts w:ascii="仿宋" w:eastAsia="仿宋" w:hAnsi="仿宋" w:cs="仿宋" w:hint="eastAsia"/>
          <w:kern w:val="0"/>
          <w:sz w:val="32"/>
          <w:szCs w:val="32"/>
        </w:rPr>
        <w:t>（营业收入是资产总计的十倍以上）</w:t>
      </w:r>
    </w:p>
    <w:p w:rsidR="00C71F93" w:rsidRPr="00C71F93" w:rsidRDefault="00C71F93" w:rsidP="00C71F93">
      <w:pPr>
        <w:widowControl/>
        <w:snapToGrid w:val="0"/>
        <w:spacing w:line="600" w:lineRule="exact"/>
        <w:ind w:firstLineChars="200" w:firstLine="640"/>
        <w:rPr>
          <w:rFonts w:ascii="仿宋" w:eastAsia="仿宋" w:hAnsi="仿宋" w:cs="仿宋"/>
          <w:kern w:val="0"/>
          <w:sz w:val="32"/>
          <w:szCs w:val="32"/>
        </w:rPr>
      </w:pPr>
      <w:r w:rsidRPr="00C71F93">
        <w:rPr>
          <w:rFonts w:ascii="仿宋" w:eastAsia="仿宋" w:hAnsi="仿宋" w:cs="仿宋" w:hint="eastAsia"/>
          <w:kern w:val="0"/>
          <w:sz w:val="32"/>
          <w:szCs w:val="32"/>
        </w:rPr>
        <w:t>C00</w:t>
      </w:r>
      <w:r w:rsidRPr="00C71F93">
        <w:rPr>
          <w:rFonts w:ascii="仿宋" w:eastAsia="仿宋" w:hAnsi="仿宋" w:cs="仿宋"/>
          <w:kern w:val="0"/>
          <w:sz w:val="32"/>
          <w:szCs w:val="32"/>
        </w:rPr>
        <w:t>137</w:t>
      </w:r>
      <w:r w:rsidRPr="00C71F93">
        <w:rPr>
          <w:rFonts w:ascii="仿宋" w:eastAsia="仿宋" w:hAnsi="仿宋" w:cs="仿宋" w:hint="eastAsia"/>
          <w:kern w:val="0"/>
          <w:sz w:val="32"/>
          <w:szCs w:val="32"/>
        </w:rPr>
        <w:t>（营业成本不足营业收入的1/10）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D00138（投资收益盈亏超500万）</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D00139（税金及附加占营业收入比重超过20%）</w:t>
      </w:r>
    </w:p>
    <w:p w:rsidR="00A30439" w:rsidRDefault="00C71F93">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C</w:t>
      </w:r>
      <w:r w:rsidR="00F93B2F">
        <w:rPr>
          <w:rFonts w:ascii="仿宋" w:eastAsia="仿宋" w:hAnsi="仿宋" w:cs="仿宋" w:hint="eastAsia"/>
          <w:kern w:val="0"/>
          <w:sz w:val="32"/>
          <w:szCs w:val="32"/>
        </w:rPr>
        <w:t>00140（营业收入-营业成本-税金及附加+投资收益应大于等于营业利润）</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平台审核触发的所有强制性错误、准强制性错误进行查询，对明显错误数据反馈各地区核实。重点对营业收入、营业利润、资产总计等指标审核，对需要返回查询的错误进行记录、整理、反馈，并汇总填写附表1审核查询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1.漏填错误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611表开业成立时间距今超过1年的正常经营单位，资产总计、负债合计、营业收入、营业成本、营业利润、应付职工薪酬不应该为0。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（1）以下指标不应为负数。包括本年折旧、固定资产净值、在建工程、资产总计、营业收入、营业成本、税金及附加、应付职工薪酬。</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（2）一般情况下年初存货不应等于存货。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（3）611-2表从业人员期末人数大于0，但应付职工薪酬=0。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（4）营业利润＞营业收入-营业成本-税金及附加+投资收益。</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（1）营业收入是资产总计的1000倍。</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（2）应付职工薪酬≥1000万元。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（3）行业门类为G、I、K、L、M、N、P、Q，营业收入超过1000万元；行业门类为O、R，营业收入超过500万元；金融业行业营业收入超过10亿元。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（4）应交增值税大于1亿元。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（5）所得税费用大于1亿元。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4.错填错误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（1）营业成本占营业收入1/10。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（2）应交增值税占营业收入比重超过30%。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（3）税金及附加占营业收入比重超过20%。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5.分地区、分行业、多属性指标交叉汇总查询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（1）分地区、分行业汇总查询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对营业收入、营业利润、资产</w:t>
      </w:r>
      <w:r w:rsidR="00C335D6">
        <w:rPr>
          <w:rFonts w:ascii="仿宋" w:eastAsia="仿宋" w:hAnsi="仿宋" w:cs="仿宋" w:hint="eastAsia"/>
          <w:kern w:val="0"/>
          <w:sz w:val="32"/>
          <w:szCs w:val="32"/>
        </w:rPr>
        <w:t>总计、负债合计、营业成本、应付职工薪酬、应交增值税等指标进行分地区</w:t>
      </w:r>
      <w:r>
        <w:rPr>
          <w:rFonts w:ascii="仿宋" w:eastAsia="仿宋" w:hAnsi="仿宋" w:cs="仿宋" w:hint="eastAsia"/>
          <w:kern w:val="0"/>
          <w:sz w:val="32"/>
          <w:szCs w:val="32"/>
        </w:rPr>
        <w:t>、分行业中类汇总，比较相似地区间总量差异，对总量差异较大地区进行查询；对同一地区内不同指标间的汇总数据进行比较，对汇总数据之间存在明显逻辑错误、不符合常识错误进行查</w:t>
      </w:r>
      <w:r>
        <w:rPr>
          <w:rFonts w:ascii="仿宋" w:eastAsia="仿宋" w:hAnsi="仿宋" w:cs="仿宋" w:hint="eastAsia"/>
          <w:kern w:val="0"/>
          <w:sz w:val="32"/>
          <w:szCs w:val="32"/>
        </w:rPr>
        <w:lastRenderedPageBreak/>
        <w:t>询；与三经普结果进行比对分析，对两次经普行业比重、地区比重变化较大的情况进行查询。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（2）多属性指标交叉汇总查询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营业收入、营业利润、资产总计、负债合计、营业成本、应付职工薪酬、应交增值税等指标进行分登记注册类型分省、分登记注册类型分行业、分控股类型分省、分控股类型分行业查询，对分组数据出现异常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6.户均值查询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对人均营业收入、人均薪酬、人均营业利润、营业收入利润率、资产利润率、资产负债率、户均营业收入等指标进行分地区、分行业汇总，对明显异常地区、行业进行查询。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五、611-5表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（一）监测阶段主要任务。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1.监测各地区报表上报进度，并填写附表1上报情况。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2.监测各地区审核验收进度，并填写附表</w:t>
      </w:r>
      <w:r w:rsidR="005E3B02">
        <w:rPr>
          <w:rFonts w:ascii="仿宋" w:eastAsia="仿宋" w:hAnsi="仿宋" w:cs="仿宋" w:hint="eastAsia"/>
          <w:kern w:val="0"/>
          <w:sz w:val="32"/>
          <w:szCs w:val="32"/>
        </w:rPr>
        <w:t>1</w:t>
      </w:r>
      <w:r>
        <w:rPr>
          <w:rFonts w:ascii="仿宋" w:eastAsia="仿宋" w:hAnsi="仿宋" w:cs="仿宋" w:hint="eastAsia"/>
          <w:kern w:val="0"/>
          <w:sz w:val="32"/>
          <w:szCs w:val="32"/>
        </w:rPr>
        <w:t>审核验收情况。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3.监测611表正常上报，但611-5表各地区空表上报数量。利用平台汇总。</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A00002（流动资产合计应大于等于存货）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A00006（固定资产原价应大于等于房屋和构筑物加机器设备加运输设备）</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A00013（无形资产原价大于等于土地使用价）</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A00016（公共基础设施原价应大于等于公共基础设施累计折旧）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A00019（资产总计应大于等于0）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A00021（净资产合计应等于资产总计减去负债合计）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平台审核触发的所有强制性错误、准强制性错误进行查询，对明显错误数据反馈各地区核实。重点对本年收入合计、本年支出合计、资产总计等指标审核，对需要返回查询的错误进行记录、整理、反馈，并汇总填写附表1审核查询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1.漏填错误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611表开业成立时间距今超过1年的正常经营单位，资产总计、负债合计、本年收入合计、本年支出合计不应该为0。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（1）以下指标不应为负数。包括流动资产合计、固定资产原价、在建工程、资产总计、本年收入合计、本年支出合计。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（2）一般情况下年初存货不应等于存货。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（3）611-2表从业人员期末人数大于0，但工资福利支出=0。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（4）本年支出合计＜工资福利支出+商品和服务支出+对个人和家庭补助+经营支出。</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（5）本年收入合计＜财政拨款收入+事业收入+经营收入。</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（1）本年收入合计是资产总计的1000倍。</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（2）工资福利支出≥1000万元。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（3）本年支出合计≥1亿元。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4.错填错误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（1）本年收入合计占本年支出合计的1/10。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（2）工资福利支出占本年支出合计比重超过50%。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（3）经营支出占本年支出合计比重超过50%。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5.分地区汇总查询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本年收入合计、本年支出合计等指标进行分地区汇总，比较相似地区间总量差异，对总量差异较大地区进行查询；对同一地区内不同指标间的汇总数据进行比较，对汇总数据之间存在明显逻辑错误、不符合常识错误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6.分行业汇总查询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对本年收入合计、本年支出合计等指标进行分行业汇总，总量明显异常行业进行查询。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7.户均值查询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对人均本年收入合计、人均本年支出合计、资产负债率等指标进行分地区、分行业汇总，对明显异常地区、行业进行查询。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六、611-6表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（一）监测阶段主要任务。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1.监测各地区报表上报进度，并填写附表1上报情况。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2.监测各地区审核验收进度，并填写附表</w:t>
      </w:r>
      <w:r w:rsidR="005E3B02">
        <w:rPr>
          <w:rFonts w:ascii="仿宋" w:eastAsia="仿宋" w:hAnsi="仿宋" w:cs="仿宋" w:hint="eastAsia"/>
          <w:kern w:val="0"/>
          <w:sz w:val="32"/>
          <w:szCs w:val="32"/>
        </w:rPr>
        <w:t>1</w:t>
      </w:r>
      <w:r>
        <w:rPr>
          <w:rFonts w:ascii="仿宋" w:eastAsia="仿宋" w:hAnsi="仿宋" w:cs="仿宋" w:hint="eastAsia"/>
          <w:kern w:val="0"/>
          <w:sz w:val="32"/>
          <w:szCs w:val="32"/>
        </w:rPr>
        <w:t>审核验收情况。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3.监测611表正常上报，但611-5表各地区空表上报数量。利用平台汇总。</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A00002（流动资产合计应大于等于存货）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A00007（固定资产原价应大于等于房屋和构筑物加机器设备加运输设备）</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A00014（资产总计应大于等于0）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A00016（净资产合计应等于资产总计减去负债合计）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A00019（本年收入合计应大于等于捐赠收入、会费收入之和）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A00024（本年费用合计应大于等于业务活动成本、管理费用之和）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A00025（业务活动成本应大于等于人员费用、日常费用、固定资产折旧、税费之和）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平台审核触发的所有强制性错误、准强制性错误进行查询，对明显错误数据反馈各地区核实。重点对本年收入合计、本年费用合计、资产总计等指标审核，对需要返回查询的错误进行记录、整理、反馈，并汇总填写附表1审核查询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1.漏填错误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611表开业成立时间距今超过1年的正常经营单位，资产总计、负债合计、本年收入合计、本年费用合计不应该为0。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（1）以下指标不应为负数。包括流动资产合计、固定资产原价、在建工程、资产总计、本年收入合计、本年费用合计。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（2）一般情况下年初存货不应等于存货。</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（3）611-2表从业人员期末人数大于0，但业务活动成本中人员费用+管理费用中人员费用=0。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（4）本年费用合计＜业务活动成本+管理费用。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（5）本年收入合计＜捐赠收入+会费收入。</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（1）本年收入合计是资产总计的1000倍。</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（2）业务活动成本中人员费用+管理费用中人员费用≥1000万元。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（3）本年费用合计≥1亿元。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4.错填错误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（1）本年收入合计占本年费用合计的1/10。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（2）业务活动成本中人员费用+管理费用中人员费用合计占本年费用合计比重超过80%。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5.分地区汇总查询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本年收入合计、本年费用合计等指标进行分地区汇总，比较相似地区间总量差异，对总量差异较大地区进行查询；对同一地区内不同指标间的汇总数据进行比较，对汇总数据之间存在明显逻辑错误、不符合常识错误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6.分行业汇总查询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对本年收入合计、本年费用合计等指标进行分行业汇总，总量明显异常行业进行查询。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7.户均值查询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对人均本年收入合计、人均本年费用合计、资产负债率等指标进行分地区、分行业汇总，对明显异常地区、行业进行查询。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七、612表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（一）监测阶段主要任务。</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1.监测各地区报表上报进度，并填写附表1上报情况。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2.监测各地区审核验收进度，并填写附表</w:t>
      </w:r>
      <w:r w:rsidR="005E3B02">
        <w:rPr>
          <w:rFonts w:ascii="仿宋" w:eastAsia="仿宋" w:hAnsi="仿宋" w:cs="仿宋" w:hint="eastAsia"/>
          <w:kern w:val="0"/>
          <w:sz w:val="32"/>
          <w:szCs w:val="32"/>
        </w:rPr>
        <w:t>1</w:t>
      </w:r>
      <w:r>
        <w:rPr>
          <w:rFonts w:ascii="仿宋" w:eastAsia="仿宋" w:hAnsi="仿宋" w:cs="仿宋" w:hint="eastAsia"/>
          <w:kern w:val="0"/>
          <w:sz w:val="32"/>
          <w:szCs w:val="32"/>
        </w:rPr>
        <w:t>审核验收情况。</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3.监测各地区空表上报数量。利用平台汇总。</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4.监测平台触发的以下审核关系，并在相应阶段内每周填写附表1触发审核情况栏。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万峰平台：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A00005（请核实工商注册号填写是否正确）</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A00021（单位所在地区划代码漏录或不符合标准）</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A00027（营业状态漏录或不在取值范围）</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A00031（行业代码漏录或不正确，请核实修改）</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A00043（总支出应大于等于雇佣雇员总支出、缴纳税费、房租支出之和）</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A00050（营业收入应大于等于网络销售额）</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A00058（营业性货运车辆数应为大于等于0的整数）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A00059（543行业个体户，全年货运量应大于等于0）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（二）审核查询主要方法。</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平台审核触发的所有强制性错误、准强制性错误进行查询，对明显错误数据反馈各地区核实。重点对本年收入、总支出、营业性货运车辆等指标审核，对需要返回查询的错误进行记录、整理、反馈，并汇总填写附表1审核查询情况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1.漏填错误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sidR="00E44150">
        <w:rPr>
          <w:rFonts w:ascii="仿宋" w:eastAsia="仿宋" w:hAnsi="仿宋" w:cs="仿宋" w:hint="eastAsia"/>
          <w:kern w:val="0"/>
          <w:sz w:val="32"/>
          <w:szCs w:val="32"/>
        </w:rPr>
        <w:t>1</w:t>
      </w:r>
      <w:r>
        <w:rPr>
          <w:rFonts w:ascii="仿宋" w:eastAsia="仿宋" w:hAnsi="仿宋" w:cs="仿宋" w:hint="eastAsia"/>
          <w:kern w:val="0"/>
          <w:sz w:val="32"/>
          <w:szCs w:val="32"/>
        </w:rPr>
        <w:t>）营业性货运车辆大于0，全年货运量为0。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sidR="00E44150">
        <w:rPr>
          <w:rFonts w:ascii="仿宋" w:eastAsia="仿宋" w:hAnsi="仿宋" w:cs="仿宋" w:hint="eastAsia"/>
          <w:kern w:val="0"/>
          <w:sz w:val="32"/>
          <w:szCs w:val="32"/>
        </w:rPr>
        <w:t>2</w:t>
      </w:r>
      <w:r>
        <w:rPr>
          <w:rFonts w:ascii="仿宋" w:eastAsia="仿宋" w:hAnsi="仿宋" w:cs="仿宋" w:hint="eastAsia"/>
          <w:kern w:val="0"/>
          <w:sz w:val="32"/>
          <w:szCs w:val="32"/>
        </w:rPr>
        <w:t>）从业人员期末人数超过3人，雇员总支出为0。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2.逻辑错误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（1）以下指标不应为负数。包括雇员总支出、税费、房租、营业收入、营业总支出、营业性货运车辆、全年货运量。</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（2）营业性货运车辆为小数。</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（3）营业收入小于网络销售额。</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3.极值错误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（1）本年营业收入≥1000万元。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（2）经营总支出≥1000万元。</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（3）营业性货运车辆≥50辆。</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4.错填错误</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（1）本年营业收入占经营总支出的1/10。</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（2）全年货运量/营业性货运车辆≤1吨。</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5.分地区汇总查询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本年营业收入、经营总支出、营业性货运车辆等指标进行分地区汇总，比较相似地区间总量差异，对总量差异较大地区进行查询；对同一地区内不同指标间的汇总数据进行比较，对汇总数据之间存在明显逻辑错误、不符合常识错误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6.分行业汇总查询</w:t>
      </w:r>
      <w:bookmarkStart w:id="0" w:name="_GoBack"/>
      <w:bookmarkEnd w:id="0"/>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对本年营业收入、经营总支出、营业性货运车辆等指标进行分行业汇总，总量明显异常行业进行查询。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7.户均值查询</w:t>
      </w:r>
    </w:p>
    <w:p w:rsidR="00A30439" w:rsidRDefault="00F93B2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对人均营业收入、人均经营总支出指标进行分地区、分行业汇总，对明显异常地区、行业进行查询。</w:t>
      </w:r>
    </w:p>
    <w:p w:rsidR="00A30439" w:rsidRDefault="00A30439">
      <w:pPr>
        <w:widowControl/>
        <w:snapToGrid w:val="0"/>
        <w:spacing w:line="600" w:lineRule="exact"/>
        <w:ind w:firstLineChars="200" w:firstLine="640"/>
        <w:rPr>
          <w:rFonts w:ascii="仿宋" w:eastAsia="仿宋" w:hAnsi="仿宋" w:cs="仿宋"/>
          <w:kern w:val="0"/>
          <w:sz w:val="32"/>
          <w:szCs w:val="32"/>
        </w:rPr>
      </w:pPr>
    </w:p>
    <w:p w:rsidR="00A30439" w:rsidRDefault="00A30439">
      <w:pPr>
        <w:widowControl/>
        <w:snapToGrid w:val="0"/>
        <w:spacing w:line="600" w:lineRule="exact"/>
        <w:ind w:firstLineChars="200" w:firstLine="640"/>
        <w:rPr>
          <w:rFonts w:ascii="仿宋" w:eastAsia="仿宋" w:hAnsi="仿宋" w:cs="仿宋"/>
          <w:kern w:val="0"/>
          <w:sz w:val="32"/>
          <w:szCs w:val="32"/>
        </w:rPr>
      </w:pPr>
    </w:p>
    <w:p w:rsidR="00A30439" w:rsidRPr="00AC524F" w:rsidRDefault="00AC524F" w:rsidP="00AC524F">
      <w:pPr>
        <w:widowControl/>
        <w:snapToGrid w:val="0"/>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附件</w:t>
      </w:r>
      <w:r w:rsidRPr="00AC524F">
        <w:rPr>
          <w:rFonts w:ascii="仿宋" w:eastAsia="仿宋" w:hAnsi="仿宋" w:cs="仿宋" w:hint="eastAsia"/>
          <w:kern w:val="0"/>
          <w:sz w:val="32"/>
          <w:szCs w:val="32"/>
        </w:rPr>
        <w:t>1：服务业四经普普查进度监测表</w:t>
      </w:r>
    </w:p>
    <w:p w:rsidR="00A30439" w:rsidRDefault="00A30439">
      <w:pPr>
        <w:widowControl/>
        <w:snapToGrid w:val="0"/>
        <w:spacing w:line="600" w:lineRule="exact"/>
        <w:ind w:right="640"/>
        <w:jc w:val="left"/>
        <w:rPr>
          <w:rFonts w:ascii="仿宋_GB2312" w:eastAsia="仿宋_GB2312" w:hAnsi="宋体" w:cs="宋体"/>
          <w:kern w:val="0"/>
          <w:sz w:val="28"/>
          <w:szCs w:val="32"/>
        </w:rPr>
      </w:pPr>
    </w:p>
    <w:p w:rsidR="00A30439" w:rsidRPr="00AC524F" w:rsidRDefault="00A30439">
      <w:pPr>
        <w:widowControl/>
        <w:snapToGrid w:val="0"/>
        <w:spacing w:line="600" w:lineRule="exact"/>
        <w:ind w:right="640"/>
        <w:jc w:val="left"/>
        <w:rPr>
          <w:rFonts w:ascii="仿宋_GB2312" w:eastAsia="仿宋_GB2312" w:hAnsi="宋体" w:cs="宋体"/>
          <w:kern w:val="0"/>
          <w:sz w:val="28"/>
          <w:szCs w:val="32"/>
        </w:rPr>
      </w:pPr>
    </w:p>
    <w:p w:rsidR="00EC1C6E" w:rsidRDefault="00EC1C6E">
      <w:pPr>
        <w:widowControl/>
        <w:snapToGrid w:val="0"/>
        <w:spacing w:line="600" w:lineRule="exact"/>
        <w:ind w:right="640"/>
        <w:jc w:val="left"/>
        <w:rPr>
          <w:rFonts w:ascii="仿宋_GB2312" w:eastAsia="仿宋_GB2312" w:hAnsi="宋体" w:cs="宋体"/>
          <w:kern w:val="0"/>
          <w:sz w:val="28"/>
          <w:szCs w:val="32"/>
        </w:rPr>
      </w:pPr>
    </w:p>
    <w:sectPr w:rsidR="00EC1C6E" w:rsidSect="00A3043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E97" w:rsidRDefault="000C5E97" w:rsidP="00345727">
      <w:r>
        <w:separator/>
      </w:r>
    </w:p>
  </w:endnote>
  <w:endnote w:type="continuationSeparator" w:id="1">
    <w:p w:rsidR="000C5E97" w:rsidRDefault="000C5E97" w:rsidP="003457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86472"/>
      <w:docPartObj>
        <w:docPartGallery w:val="Page Numbers (Bottom of Page)"/>
        <w:docPartUnique/>
      </w:docPartObj>
    </w:sdtPr>
    <w:sdtContent>
      <w:p w:rsidR="00E74C69" w:rsidRDefault="0013125D">
        <w:pPr>
          <w:pStyle w:val="a3"/>
          <w:jc w:val="center"/>
        </w:pPr>
        <w:fldSimple w:instr=" PAGE   \* MERGEFORMAT ">
          <w:r w:rsidR="00AC524F" w:rsidRPr="00AC524F">
            <w:rPr>
              <w:noProof/>
              <w:lang w:val="zh-CN"/>
            </w:rPr>
            <w:t>2</w:t>
          </w:r>
        </w:fldSimple>
      </w:p>
    </w:sdtContent>
  </w:sdt>
  <w:p w:rsidR="00E74C69" w:rsidRDefault="00E74C6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E97" w:rsidRDefault="000C5E97" w:rsidP="00345727">
      <w:r>
        <w:separator/>
      </w:r>
    </w:p>
  </w:footnote>
  <w:footnote w:type="continuationSeparator" w:id="1">
    <w:p w:rsidR="000C5E97" w:rsidRDefault="000C5E97" w:rsidP="003457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7632858"/>
    <w:rsid w:val="000665E2"/>
    <w:rsid w:val="000C5E97"/>
    <w:rsid w:val="0013125D"/>
    <w:rsid w:val="0022187F"/>
    <w:rsid w:val="00294752"/>
    <w:rsid w:val="00345727"/>
    <w:rsid w:val="00374DD7"/>
    <w:rsid w:val="003D3DFD"/>
    <w:rsid w:val="00411DE1"/>
    <w:rsid w:val="004326CB"/>
    <w:rsid w:val="005E3B02"/>
    <w:rsid w:val="005F563B"/>
    <w:rsid w:val="00665912"/>
    <w:rsid w:val="006B6896"/>
    <w:rsid w:val="006E2CC1"/>
    <w:rsid w:val="007C6B1E"/>
    <w:rsid w:val="00825697"/>
    <w:rsid w:val="00837FA5"/>
    <w:rsid w:val="00871F74"/>
    <w:rsid w:val="009E4FCE"/>
    <w:rsid w:val="00A05861"/>
    <w:rsid w:val="00A07C3D"/>
    <w:rsid w:val="00A30439"/>
    <w:rsid w:val="00AC524F"/>
    <w:rsid w:val="00B36246"/>
    <w:rsid w:val="00B53BE6"/>
    <w:rsid w:val="00B734A0"/>
    <w:rsid w:val="00C335D6"/>
    <w:rsid w:val="00C7040E"/>
    <w:rsid w:val="00C71F93"/>
    <w:rsid w:val="00CB54CC"/>
    <w:rsid w:val="00D1775B"/>
    <w:rsid w:val="00D358B3"/>
    <w:rsid w:val="00DD34CB"/>
    <w:rsid w:val="00E17574"/>
    <w:rsid w:val="00E44150"/>
    <w:rsid w:val="00E5348E"/>
    <w:rsid w:val="00E74C69"/>
    <w:rsid w:val="00EC0EF5"/>
    <w:rsid w:val="00EC1C6E"/>
    <w:rsid w:val="00ED5CDA"/>
    <w:rsid w:val="00F354E5"/>
    <w:rsid w:val="00F93B2F"/>
    <w:rsid w:val="012D6834"/>
    <w:rsid w:val="176328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043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30439"/>
    <w:pPr>
      <w:tabs>
        <w:tab w:val="center" w:pos="4153"/>
        <w:tab w:val="right" w:pos="8306"/>
      </w:tabs>
      <w:snapToGrid w:val="0"/>
      <w:jc w:val="left"/>
    </w:pPr>
    <w:rPr>
      <w:sz w:val="18"/>
      <w:szCs w:val="18"/>
    </w:rPr>
  </w:style>
  <w:style w:type="paragraph" w:styleId="a4">
    <w:name w:val="header"/>
    <w:basedOn w:val="a"/>
    <w:link w:val="Char0"/>
    <w:rsid w:val="003457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45727"/>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E74C6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29</Pages>
  <Words>1871</Words>
  <Characters>10668</Characters>
  <Application>Microsoft Office Word</Application>
  <DocSecurity>0</DocSecurity>
  <Lines>88</Lines>
  <Paragraphs>25</Paragraphs>
  <ScaleCrop>false</ScaleCrop>
  <Company>云南省统计局</Company>
  <LinksUpToDate>false</LinksUpToDate>
  <CharactersWithSpaces>12514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赵兵</dc:creator>
  <cp:lastModifiedBy>邢婧</cp:lastModifiedBy>
  <cp:revision>15</cp:revision>
  <cp:lastPrinted>2019-03-12T08:32:00Z</cp:lastPrinted>
  <dcterms:created xsi:type="dcterms:W3CDTF">2019-03-11T07:31:00Z</dcterms:created>
  <dcterms:modified xsi:type="dcterms:W3CDTF">2019-03-15T02:37:00Z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