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ascii="黑体" w:hAnsi="黑体" w:eastAsia="黑体" w:cs="黑体"/>
          <w:spacing w:val="10"/>
          <w:sz w:val="32"/>
          <w:szCs w:val="32"/>
        </w:rPr>
      </w:pPr>
      <w:r>
        <w:rPr>
          <w:rFonts w:hint="eastAsia" w:ascii="黑体" w:hAnsi="黑体" w:eastAsia="黑体" w:cs="黑体"/>
          <w:spacing w:val="10"/>
          <w:sz w:val="32"/>
          <w:szCs w:val="32"/>
        </w:rPr>
        <w:t>附件1</w:t>
      </w:r>
    </w:p>
    <w:p>
      <w:pPr>
        <w:snapToGrid w:val="0"/>
        <w:spacing w:line="317" w:lineRule="auto"/>
        <w:jc w:val="center"/>
        <w:rPr>
          <w:rFonts w:hint="eastAsia"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Hans"/>
        </w:rPr>
        <w:t>新平彝族傣族自治</w:t>
      </w:r>
      <w:r>
        <w:rPr>
          <w:rFonts w:hint="eastAsia" w:ascii="方正小标宋简体" w:eastAsia="方正小标宋简体"/>
          <w:sz w:val="44"/>
          <w:szCs w:val="44"/>
        </w:rPr>
        <w:t>县烟草制品</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零售点间距测量规则及标准</w:t>
      </w:r>
      <w:bookmarkStart w:id="2" w:name="_GoBack"/>
      <w:bookmarkEnd w:id="2"/>
    </w:p>
    <w:p/>
    <w:p>
      <w:pPr>
        <w:widowControl/>
        <w:tabs>
          <w:tab w:val="left" w:pos="2723"/>
        </w:tabs>
        <w:adjustRightInd w:val="0"/>
        <w:snapToGrid w:val="0"/>
        <w:spacing w:before="86" w:line="336" w:lineRule="auto"/>
        <w:ind w:firstLine="680" w:firstLineChars="200"/>
        <w:jc w:val="both"/>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w:t>
      </w:r>
      <w:r>
        <w:rPr>
          <w:rFonts w:hint="eastAsia" w:ascii="仿宋_GB2312" w:hAnsi="仿宋_GB2312" w:eastAsia="仿宋_GB2312" w:cs="仿宋_GB2312"/>
          <w:spacing w:val="10"/>
          <w:sz w:val="32"/>
          <w:szCs w:val="32"/>
          <w:lang w:val="en-US" w:eastAsia="zh-Hans"/>
        </w:rPr>
        <w:t>新平彝族傣族自治</w:t>
      </w:r>
      <w:r>
        <w:rPr>
          <w:rFonts w:hint="eastAsia" w:ascii="仿宋_GB2312" w:hAnsi="仿宋_GB2312" w:eastAsia="仿宋_GB2312" w:cs="仿宋_GB2312"/>
          <w:spacing w:val="10"/>
          <w:sz w:val="32"/>
          <w:szCs w:val="32"/>
        </w:rPr>
        <w:t>县辖区实际情况，现明确《云南省</w:t>
      </w:r>
      <w:r>
        <w:rPr>
          <w:rFonts w:hint="eastAsia" w:ascii="仿宋_GB2312" w:hAnsi="仿宋_GB2312" w:eastAsia="仿宋_GB2312" w:cs="仿宋_GB2312"/>
          <w:spacing w:val="10"/>
          <w:sz w:val="32"/>
          <w:szCs w:val="32"/>
          <w:lang w:val="en-US" w:eastAsia="zh-Hans"/>
        </w:rPr>
        <w:t>新平彝族傣族自治</w:t>
      </w:r>
      <w:r>
        <w:rPr>
          <w:rFonts w:hint="eastAsia" w:ascii="仿宋_GB2312" w:hAnsi="仿宋_GB2312" w:eastAsia="仿宋_GB2312" w:cs="仿宋_GB2312"/>
          <w:spacing w:val="10"/>
          <w:sz w:val="32"/>
          <w:szCs w:val="32"/>
        </w:rPr>
        <w:t>县烟草制品零售点合理布局规划》第七条中有关的“零售点间距”测量规则及标准如下：</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一、测量规则</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（一）现场核查零售点间距的测量以“可安全步行最短距离”为总体原则，其他未穷尽列举的情形均参照本原则测量。</w:t>
      </w:r>
    </w:p>
    <w:p>
      <w:pPr>
        <w:adjustRightInd w:val="0"/>
        <w:snapToGrid w:val="0"/>
        <w:spacing w:line="336" w:lineRule="auto"/>
        <w:ind w:firstLine="640" w:firstLineChars="200"/>
        <w:jc w:val="both"/>
        <w:rPr>
          <w:rFonts w:ascii="仿宋_GB2312" w:eastAsia="仿宋_GB2312"/>
          <w:sz w:val="32"/>
          <w:szCs w:val="32"/>
        </w:rPr>
      </w:pPr>
      <w:r>
        <w:rPr>
          <w:rFonts w:hint="eastAsia" w:ascii="仿宋_GB2312" w:eastAsia="仿宋_GB2312"/>
          <w:sz w:val="32"/>
          <w:szCs w:val="32"/>
        </w:rPr>
        <w:t>（二）应当使用符合国家距离测量标准的测量工具。</w:t>
      </w:r>
    </w:p>
    <w:p>
      <w:pPr>
        <w:adjustRightInd w:val="0"/>
        <w:snapToGrid w:val="0"/>
        <w:spacing w:line="336" w:lineRule="auto"/>
        <w:ind w:firstLine="640" w:firstLineChars="200"/>
        <w:jc w:val="both"/>
        <w:rPr>
          <w:rFonts w:ascii="仿宋_GB2312" w:eastAsia="仿宋_GB2312"/>
          <w:sz w:val="32"/>
          <w:szCs w:val="32"/>
        </w:rPr>
      </w:pPr>
      <w:r>
        <w:rPr>
          <w:rFonts w:hint="eastAsia" w:ascii="仿宋_GB2312" w:eastAsia="仿宋_GB2312"/>
          <w:sz w:val="32"/>
          <w:szCs w:val="32"/>
        </w:rPr>
        <w:t>（三）“零售点间距”是指申请点与参照零售点（周边已设最近的零售点）之间按“门边到门边”原则进行测量。测量数据精确到小数点后一位，如“30.0米”或“100.0米”。</w:t>
      </w:r>
    </w:p>
    <w:p>
      <w:pPr>
        <w:adjustRightInd w:val="0"/>
        <w:snapToGrid w:val="0"/>
        <w:spacing w:line="336" w:lineRule="auto"/>
        <w:ind w:firstLine="640" w:firstLineChars="200"/>
        <w:jc w:val="both"/>
        <w:rPr>
          <w:rFonts w:ascii="仿宋_GB2312" w:eastAsia="仿宋_GB2312"/>
          <w:sz w:val="32"/>
          <w:szCs w:val="32"/>
        </w:rPr>
      </w:pPr>
      <w:r>
        <w:rPr>
          <w:rFonts w:hint="eastAsia" w:ascii="仿宋_GB2312" w:eastAsia="仿宋_GB2312"/>
          <w:sz w:val="32"/>
          <w:szCs w:val="32"/>
        </w:rPr>
        <w:t>（四）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五）测量间距距离时，测量结果介于零售点间距距离的标准值正负百分之二范围以内的情况下，如果申请人、代理人或利害关系人对该结果有异议，可以申请重新实地测量一次，以最后一次测量结果为准。测量时，申请人或代理人、利害关系人和烟草专卖执法核查人员须同时全程在场。</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（六）政府有关部门在街道或道路中设置的行人隔离带（栏）、绿化带等视为障碍物，测量时应当按道路交通规则绕行。</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（七）不视为障碍物的情形：在通行道路上临时设置的安全设施；临时放置的建筑材料、物品、车辆等；擅自设立、建造的建筑物、构筑物或其他物体等；以及因施工影响通行的围挡设施。</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二、测量标准</w:t>
      </w:r>
    </w:p>
    <w:p>
      <w:pPr>
        <w:pStyle w:val="3"/>
        <w:adjustRightInd w:val="0"/>
        <w:snapToGrid w:val="0"/>
        <w:spacing w:after="0" w:line="336"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（一）店面同一侧无障碍物距离测量示意图，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间距。（如图1）</w:t>
      </w:r>
    </w:p>
    <w:p>
      <w:pPr>
        <w:pStyle w:val="3"/>
        <w:spacing w:after="0" w:line="360" w:lineRule="auto"/>
        <w:ind w:right="2"/>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970020" cy="1748155"/>
            <wp:effectExtent l="0" t="0" r="11430" b="4445"/>
            <wp:docPr id="23" name="图片 23" descr="微信图片_20231212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1212104854"/>
                    <pic:cNvPicPr>
                      <a:picLocks noChangeAspect="1"/>
                    </pic:cNvPicPr>
                  </pic:nvPicPr>
                  <pic:blipFill>
                    <a:blip r:embed="rId5"/>
                    <a:stretch>
                      <a:fillRect/>
                    </a:stretch>
                  </pic:blipFill>
                  <pic:spPr>
                    <a:xfrm>
                      <a:off x="0" y="0"/>
                      <a:ext cx="3970020" cy="174815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图1</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（二）店面同一侧有障碍物距离测量示意图，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间距=a+b+c+d+e。（如图2）</w:t>
      </w:r>
    </w:p>
    <w:p>
      <w:pPr>
        <w:pStyle w:val="3"/>
        <w:spacing w:after="0" w:line="360" w:lineRule="auto"/>
        <w:ind w:right="2" w:firstLine="643"/>
        <w:jc w:val="center"/>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drawing>
          <wp:inline distT="0" distB="0" distL="114300" distR="114300">
            <wp:extent cx="5229225" cy="1884045"/>
            <wp:effectExtent l="0" t="0" r="0" b="2540"/>
            <wp:docPr id="13" name="图片 13" descr="95a3e317d608213e56999ba42982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a3e317d608213e56999ba429828da"/>
                    <pic:cNvPicPr>
                      <a:picLocks noChangeAspect="1"/>
                    </pic:cNvPicPr>
                  </pic:nvPicPr>
                  <pic:blipFill>
                    <a:blip r:embed="rId6"/>
                    <a:stretch>
                      <a:fillRect/>
                    </a:stretch>
                  </pic:blipFill>
                  <pic:spPr>
                    <a:xfrm>
                      <a:off x="0" y="0"/>
                      <a:ext cx="5240217" cy="1887838"/>
                    </a:xfrm>
                    <a:prstGeom prst="rect">
                      <a:avLst/>
                    </a:prstGeom>
                  </pic:spPr>
                </pic:pic>
              </a:graphicData>
            </a:graphic>
          </wp:inline>
        </w:drawing>
      </w:r>
    </w:p>
    <w:p>
      <w:pPr>
        <w:pStyle w:val="3"/>
        <w:spacing w:after="0" w:line="360" w:lineRule="auto"/>
        <w:ind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图2</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（三）申请点与参照零售点</w:t>
      </w:r>
      <w:r>
        <w:rPr>
          <w:rFonts w:hint="eastAsia" w:ascii="仿宋_GB2312" w:hAnsi="仿宋_GB2312" w:eastAsia="仿宋_GB2312" w:cs="仿宋_GB2312"/>
          <w:spacing w:val="10"/>
          <w:sz w:val="32"/>
          <w:szCs w:val="32"/>
        </w:rPr>
        <w:t>异侧无障碍物，且道路无隔离带（包括无任何禁止通行交通标志的路段或有可通行的单虚线）和斑马线情形，可安全步行的。</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申请点与参照零售点对称的，间距=a（如图3.1）</w:t>
      </w:r>
    </w:p>
    <w:p>
      <w:pPr>
        <w:pStyle w:val="3"/>
        <w:spacing w:after="0" w:line="360" w:lineRule="auto"/>
        <w:ind w:right="3"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34585" cy="2446020"/>
            <wp:effectExtent l="0" t="0" r="18415" b="11430"/>
            <wp:docPr id="2" name="图片 2" descr="63bdaea5065e1670b868335705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bdaea5065e1670b868335705003e0"/>
                    <pic:cNvPicPr>
                      <a:picLocks noChangeAspect="1"/>
                    </pic:cNvPicPr>
                  </pic:nvPicPr>
                  <pic:blipFill>
                    <a:blip r:embed="rId7"/>
                    <a:stretch>
                      <a:fillRect/>
                    </a:stretch>
                  </pic:blipFill>
                  <pic:spPr>
                    <a:xfrm>
                      <a:off x="0" y="0"/>
                      <a:ext cx="4934585" cy="2446020"/>
                    </a:xfrm>
                    <a:prstGeom prst="rect">
                      <a:avLst/>
                    </a:prstGeom>
                  </pic:spPr>
                </pic:pic>
              </a:graphicData>
            </a:graphic>
          </wp:inline>
        </w:drawing>
      </w:r>
    </w:p>
    <w:p>
      <w:pPr>
        <w:pStyle w:val="3"/>
        <w:spacing w:after="0" w:line="360" w:lineRule="auto"/>
        <w:ind w:right="3"/>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图3.1</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pacing w:val="10"/>
          <w:sz w:val="32"/>
          <w:szCs w:val="32"/>
        </w:rPr>
        <w:t>申请点与参照零售点不对称的，间距=b（如图3.2）</w:t>
      </w:r>
    </w:p>
    <w:p>
      <w:pPr>
        <w:pStyle w:val="3"/>
        <w:spacing w:after="0" w:line="360" w:lineRule="auto"/>
        <w:ind w:right="2"/>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5015865" cy="2638425"/>
            <wp:effectExtent l="0" t="0" r="13335" b="9525"/>
            <wp:docPr id="3" name="图片 3" descr="fae0954c900ff944af7dff9ce51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e0954c900ff944af7dff9ce511727"/>
                    <pic:cNvPicPr>
                      <a:picLocks noChangeAspect="1"/>
                    </pic:cNvPicPr>
                  </pic:nvPicPr>
                  <pic:blipFill>
                    <a:blip r:embed="rId8"/>
                    <a:stretch>
                      <a:fillRect/>
                    </a:stretch>
                  </pic:blipFill>
                  <pic:spPr>
                    <a:xfrm>
                      <a:off x="0" y="0"/>
                      <a:ext cx="5015865" cy="263842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图3.2</w:t>
      </w:r>
      <w:r>
        <w:rPr>
          <w:rFonts w:hint="eastAsia" w:ascii="仿宋_GB2312" w:hAnsi="仿宋_GB2312" w:eastAsia="仿宋_GB2312" w:cs="仿宋_GB2312"/>
          <w:sz w:val="32"/>
          <w:szCs w:val="32"/>
          <w:lang w:bidi="ug-CN"/>
        </w:rPr>
        <w:tab/>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（四）申请点与参照零售点</w:t>
      </w:r>
      <w:r>
        <w:rPr>
          <w:rFonts w:hint="eastAsia" w:ascii="仿宋_GB2312" w:hAnsi="仿宋_GB2312" w:eastAsia="仿宋_GB2312" w:cs="仿宋_GB2312"/>
          <w:spacing w:val="10"/>
          <w:sz w:val="32"/>
          <w:szCs w:val="32"/>
        </w:rPr>
        <w:t>异侧存在障碍物的，测量按直角分段绕过障碍物测量，分段距离之和即为申请人的经营场所与最近零售点的经营场所间的距离。间距=a+b+c（如图4）</w:t>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rPr>
        <w:drawing>
          <wp:inline distT="0" distB="0" distL="114300" distR="114300">
            <wp:extent cx="5194300" cy="2531745"/>
            <wp:effectExtent l="0" t="0" r="6350" b="1905"/>
            <wp:docPr id="15" name="图片 15" descr="93bb69265f29e745628043b5bcf2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bb69265f29e745628043b5bcf20da"/>
                    <pic:cNvPicPr>
                      <a:picLocks noChangeAspect="1"/>
                    </pic:cNvPicPr>
                  </pic:nvPicPr>
                  <pic:blipFill>
                    <a:blip r:embed="rId9"/>
                    <a:stretch>
                      <a:fillRect/>
                    </a:stretch>
                  </pic:blipFill>
                  <pic:spPr>
                    <a:xfrm>
                      <a:off x="0" y="0"/>
                      <a:ext cx="5194300" cy="2531745"/>
                    </a:xfrm>
                    <a:prstGeom prst="rect">
                      <a:avLst/>
                    </a:prstGeom>
                  </pic:spPr>
                </pic:pic>
              </a:graphicData>
            </a:graphic>
          </wp:inline>
        </w:drawing>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lang w:bidi="ug-CN"/>
        </w:rPr>
        <w:t>图4</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（五）店面背靠背距离测量示意图，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间距=a+b+c。（如图5）</w:t>
      </w:r>
    </w:p>
    <w:p>
      <w:pPr>
        <w:pStyle w:val="3"/>
        <w:spacing w:after="0" w:line="360" w:lineRule="auto"/>
        <w:ind w:right="3" w:firstLine="420" w:firstLineChars="200"/>
        <w:jc w:val="center"/>
        <w:rPr>
          <w:rFonts w:ascii="仿宋_GB2312" w:hAnsi="仿宋_GB2312" w:eastAsia="仿宋_GB2312" w:cs="仿宋_GB2312"/>
          <w:spacing w:val="10"/>
          <w:sz w:val="32"/>
          <w:szCs w:val="32"/>
        </w:rPr>
      </w:pPr>
      <w:r>
        <w:drawing>
          <wp:inline distT="0" distB="0" distL="114300" distR="114300">
            <wp:extent cx="3773170" cy="1861185"/>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clrChange>
                        <a:clrFrom>
                          <a:srgbClr val="FEFFFA">
                            <a:alpha val="100000"/>
                          </a:srgbClr>
                        </a:clrFrom>
                        <a:clrTo>
                          <a:srgbClr val="FEFFFA">
                            <a:alpha val="100000"/>
                            <a:alpha val="0"/>
                          </a:srgbClr>
                        </a:clrTo>
                      </a:clrChange>
                    </a:blip>
                    <a:stretch>
                      <a:fillRect/>
                    </a:stretch>
                  </pic:blipFill>
                  <pic:spPr>
                    <a:xfrm>
                      <a:off x="0" y="0"/>
                      <a:ext cx="3790630" cy="1869650"/>
                    </a:xfrm>
                    <a:prstGeom prst="rect">
                      <a:avLst/>
                    </a:prstGeom>
                    <a:noFill/>
                    <a:ln>
                      <a:noFill/>
                    </a:ln>
                  </pic:spPr>
                </pic:pic>
              </a:graphicData>
            </a:graphic>
          </wp:inline>
        </w:drawing>
      </w:r>
    </w:p>
    <w:p>
      <w:pPr>
        <w:pStyle w:val="3"/>
        <w:spacing w:after="0" w:line="360" w:lineRule="auto"/>
        <w:ind w:right="3"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图5</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（六）店面隔着街道转角的，分别计算沿街店面的两边距离再相加，</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间距=a+b。（如图6）</w:t>
      </w:r>
    </w:p>
    <w:p>
      <w:pPr>
        <w:pStyle w:val="3"/>
        <w:spacing w:after="0" w:line="360" w:lineRule="auto"/>
        <w:ind w:right="64"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8850" cy="2709545"/>
            <wp:effectExtent l="0" t="0" r="12700" b="14605"/>
            <wp:docPr id="33" name="图片 33" descr="e4103bb42dbf83929f4d95fca55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4103bb42dbf83929f4d95fca555fcf"/>
                    <pic:cNvPicPr>
                      <a:picLocks noChangeAspect="1"/>
                    </pic:cNvPicPr>
                  </pic:nvPicPr>
                  <pic:blipFill>
                    <a:blip r:embed="rId11"/>
                    <a:srcRect t="17596"/>
                    <a:stretch>
                      <a:fillRect/>
                    </a:stretch>
                  </pic:blipFill>
                  <pic:spPr>
                    <a:xfrm>
                      <a:off x="0" y="0"/>
                      <a:ext cx="4768850" cy="2709545"/>
                    </a:xfrm>
                    <a:prstGeom prst="rect">
                      <a:avLst/>
                    </a:prstGeom>
                  </pic:spPr>
                </pic:pic>
              </a:graphicData>
            </a:graphic>
          </wp:inline>
        </w:drawing>
      </w:r>
    </w:p>
    <w:p>
      <w:pPr>
        <w:pStyle w:val="3"/>
        <w:spacing w:after="0" w:line="360" w:lineRule="auto"/>
        <w:ind w:right="64"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图6</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（七）十字路口</w:t>
      </w:r>
    </w:p>
    <w:p>
      <w:pPr>
        <w:pStyle w:val="3"/>
        <w:spacing w:after="0" w:line="360" w:lineRule="auto"/>
        <w:ind w:right="6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申请点与参照零售点在十字路口中轴线同一半侧的道路对侧的，可参照道路对侧情况进行测量，按申请点门边至零售点门边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测量。具体测量办法视有无交通信号灯、人行横道或过街设施的路段以及障碍物情况而定。（如图7.1）</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64510" cy="2741930"/>
            <wp:effectExtent l="0" t="0" r="2540" b="1270"/>
            <wp:docPr id="29" name="图片 29" descr="微信图片_2023121210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31212104934"/>
                    <pic:cNvPicPr>
                      <a:picLocks noChangeAspect="1"/>
                    </pic:cNvPicPr>
                  </pic:nvPicPr>
                  <pic:blipFill>
                    <a:blip r:embed="rId12"/>
                    <a:stretch>
                      <a:fillRect/>
                    </a:stretch>
                  </pic:blipFill>
                  <pic:spPr>
                    <a:xfrm>
                      <a:off x="0" y="0"/>
                      <a:ext cx="3064510" cy="2741930"/>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图7.1</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十字路口对角（有交通信号灯、人行横道或过街设施）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测量。（如图7.2中存在a、b两条线路，取其中一条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743200" cy="2446020"/>
            <wp:effectExtent l="0" t="0" r="0" b="0"/>
            <wp:docPr id="20" name="图片 20" descr="e3dd04eb18af5a2a848cca0133a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3dd04eb18af5a2a848cca0133a5d97"/>
                    <pic:cNvPicPr>
                      <a:picLocks noChangeAspect="1"/>
                    </pic:cNvPicPr>
                  </pic:nvPicPr>
                  <pic:blipFill>
                    <a:blip r:embed="rId13"/>
                    <a:stretch>
                      <a:fillRect/>
                    </a:stretch>
                  </pic:blipFill>
                  <pic:spPr>
                    <a:xfrm>
                      <a:off x="0" y="0"/>
                      <a:ext cx="2782892" cy="2481288"/>
                    </a:xfrm>
                    <a:prstGeom prst="rect">
                      <a:avLst/>
                    </a:prstGeom>
                  </pic:spPr>
                </pic:pic>
              </a:graphicData>
            </a:graphic>
          </wp:inline>
        </w:drawing>
      </w:r>
    </w:p>
    <w:p>
      <w:pPr>
        <w:pStyle w:val="3"/>
        <w:spacing w:after="0" w:line="360" w:lineRule="auto"/>
        <w:ind w:left="420" w:leftChars="200" w:right="64"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图7.2</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十字路口对角（无交通信号灯、人行横道或过街设施）</w:t>
      </w:r>
    </w:p>
    <w:p>
      <w:pPr>
        <w:pStyle w:val="3"/>
        <w:adjustRightInd w:val="0"/>
        <w:snapToGrid w:val="0"/>
        <w:spacing w:after="0"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测量。（图7.3）</w:t>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703830" cy="2475865"/>
            <wp:effectExtent l="0" t="0" r="1270" b="635"/>
            <wp:docPr id="21" name="图片 21" descr="00184291e613f2b487271c531d8e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0184291e613f2b487271c531d8edb7"/>
                    <pic:cNvPicPr>
                      <a:picLocks noChangeAspect="1"/>
                    </pic:cNvPicPr>
                  </pic:nvPicPr>
                  <pic:blipFill>
                    <a:blip r:embed="rId14"/>
                    <a:stretch>
                      <a:fillRect/>
                    </a:stretch>
                  </pic:blipFill>
                  <pic:spPr>
                    <a:xfrm>
                      <a:off x="0" y="0"/>
                      <a:ext cx="2703830" cy="247586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图7.3</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（八）中小学校、幼儿园的测量起始点为学校正常出入的校门口。有多个进出通道口的，选择距离零售点最短的进出通道口的门边，作为测量起始点。</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申请点与中小学校、幼儿园通道口之间距离测量示意图。（如图8）</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823210" cy="2129155"/>
            <wp:effectExtent l="0" t="0" r="0" b="5080"/>
            <wp:docPr id="22" name="图片 22" descr="356d27789946a0c2406ddfd75b1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56d27789946a0c2406ddfd75b14e94"/>
                    <pic:cNvPicPr>
                      <a:picLocks noChangeAspect="1"/>
                    </pic:cNvPicPr>
                  </pic:nvPicPr>
                  <pic:blipFill>
                    <a:blip r:embed="rId15"/>
                    <a:stretch>
                      <a:fillRect/>
                    </a:stretch>
                  </pic:blipFill>
                  <pic:spPr>
                    <a:xfrm>
                      <a:off x="0" y="0"/>
                      <a:ext cx="2844973" cy="2145560"/>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图8</w:t>
      </w:r>
    </w:p>
    <w:p>
      <w:pPr>
        <w:pStyle w:val="3"/>
        <w:adjustRightInd w:val="0"/>
        <w:snapToGrid w:val="0"/>
        <w:spacing w:after="0" w:line="30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（九）申请点与参照零售点</w:t>
      </w:r>
      <w:r>
        <w:rPr>
          <w:rFonts w:hint="eastAsia" w:ascii="仿宋_GB2312" w:hAnsi="仿宋_GB2312" w:eastAsia="仿宋_GB2312" w:cs="仿宋_GB2312"/>
          <w:spacing w:val="10"/>
          <w:sz w:val="32"/>
          <w:szCs w:val="32"/>
        </w:rPr>
        <w:t>之间有道路隔离情形的：</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主干道上有禁止行人行走隔离带的（包括禁止通行的双实线、单实线等交通标志），测量从隔离带最近开口处过斑马线、天桥等行人可安全步行通道，以直线距离为测量标准，申请点与参照零售点间距=a+b+c。（如图9.1）</w:t>
      </w:r>
    </w:p>
    <w:p>
      <w:pPr>
        <w:pStyle w:val="3"/>
        <w:spacing w:after="0"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4128135" cy="2636520"/>
            <wp:effectExtent l="0" t="0" r="0" b="0"/>
            <wp:docPr id="26" name="图片 26" descr="8ba54ecd243e5522fac748aa3cc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ba54ecd243e5522fac748aa3cc0758"/>
                    <pic:cNvPicPr>
                      <a:picLocks noChangeAspect="1"/>
                    </pic:cNvPicPr>
                  </pic:nvPicPr>
                  <pic:blipFill>
                    <a:blip r:embed="rId16">
                      <a:clrChange>
                        <a:clrFrom>
                          <a:srgbClr val="FBFCF7">
                            <a:alpha val="100000"/>
                          </a:srgbClr>
                        </a:clrFrom>
                        <a:clrTo>
                          <a:srgbClr val="FBFCF7">
                            <a:alpha val="100000"/>
                            <a:alpha val="0"/>
                          </a:srgbClr>
                        </a:clrTo>
                      </a:clrChange>
                    </a:blip>
                    <a:stretch>
                      <a:fillRect/>
                    </a:stretch>
                  </pic:blipFill>
                  <pic:spPr>
                    <a:xfrm>
                      <a:off x="0" y="0"/>
                      <a:ext cx="4138627" cy="2643022"/>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图9.1</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rPr>
        <w:t>无隔离带（包括无任何禁止通行交通标志的路段或有可通行的单虚线），但两个零售点之间有斑马线的，按照“边对边”过斑马线垂直距离为测量标准。</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间距=a+b+c。（如图9.2）</w:t>
      </w:r>
    </w:p>
    <w:p>
      <w:pPr>
        <w:pStyle w:val="3"/>
        <w:spacing w:after="0"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3262630" cy="1891030"/>
            <wp:effectExtent l="0" t="0" r="0" b="0"/>
            <wp:docPr id="34" name="图片 34" descr="c278b0802036915e85f53d70bcbf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78b0802036915e85f53d70bcbf8a1"/>
                    <pic:cNvPicPr>
                      <a:picLocks noChangeAspect="1"/>
                    </pic:cNvPicPr>
                  </pic:nvPicPr>
                  <pic:blipFill>
                    <a:blip r:embed="rId17"/>
                    <a:srcRect t="11409"/>
                    <a:stretch>
                      <a:fillRect/>
                    </a:stretch>
                  </pic:blipFill>
                  <pic:spPr>
                    <a:xfrm>
                      <a:off x="0" y="0"/>
                      <a:ext cx="3316677" cy="1922333"/>
                    </a:xfrm>
                    <a:prstGeom prst="rect">
                      <a:avLst/>
                    </a:prstGeom>
                  </pic:spPr>
                </pic:pic>
              </a:graphicData>
            </a:graphic>
          </wp:inline>
        </w:drawing>
      </w:r>
      <w:bookmarkStart w:id="0" w:name="attache_title"/>
      <w:bookmarkEnd w:id="0"/>
      <w:bookmarkStart w:id="1" w:name="Fuzhu"/>
      <w:bookmarkEnd w:id="1"/>
    </w:p>
    <w:p>
      <w:pPr>
        <w:spacing w:line="360" w:lineRule="auto"/>
        <w:ind w:right="-512" w:rightChars="-244"/>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图9.2</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（十）各类综合性商品批发市场、专业市场、集贸市场内部距离测量示意图，</w:t>
      </w:r>
      <w:r>
        <w:rPr>
          <w:rFonts w:hint="eastAsia" w:ascii="仿宋_GB2312" w:hAnsi="仿宋_GB2312" w:eastAsia="仿宋_GB2312" w:cs="仿宋_GB2312"/>
          <w:sz w:val="32"/>
          <w:szCs w:val="32"/>
        </w:rPr>
        <w:t>申请点与参照零售点间距</w:t>
      </w:r>
      <w:r>
        <w:rPr>
          <w:rFonts w:hint="eastAsia" w:ascii="仿宋_GB2312" w:hAnsi="仿宋_GB2312" w:eastAsia="仿宋_GB2312" w:cs="仿宋_GB2312"/>
          <w:spacing w:val="10"/>
          <w:sz w:val="32"/>
          <w:szCs w:val="32"/>
        </w:rPr>
        <w:t>=a+b+c。（如图10）</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851275" cy="2245360"/>
            <wp:effectExtent l="0" t="0" r="15875" b="2540"/>
            <wp:docPr id="36" name="图片 36" descr="2f67498772cdcce961f622af2fa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f67498772cdcce961f622af2fa8684"/>
                    <pic:cNvPicPr>
                      <a:picLocks noChangeAspect="1"/>
                    </pic:cNvPicPr>
                  </pic:nvPicPr>
                  <pic:blipFill>
                    <a:blip r:embed="rId18"/>
                    <a:stretch>
                      <a:fillRect/>
                    </a:stretch>
                  </pic:blipFill>
                  <pic:spPr>
                    <a:xfrm>
                      <a:off x="0" y="0"/>
                      <a:ext cx="3851275" cy="2245360"/>
                    </a:xfrm>
                    <a:prstGeom prst="rect">
                      <a:avLst/>
                    </a:prstGeom>
                  </pic:spPr>
                </pic:pic>
              </a:graphicData>
            </a:graphic>
          </wp:inline>
        </w:drawing>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图10</w:t>
      </w:r>
    </w:p>
    <w:p>
      <w:pPr>
        <w:pStyle w:val="3"/>
        <w:spacing w:after="0" w:line="360" w:lineRule="auto"/>
        <w:ind w:righ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（十一）申请点与参照零售点</w:t>
      </w:r>
      <w:r>
        <w:rPr>
          <w:rFonts w:hint="eastAsia" w:ascii="仿宋_GB2312" w:hAnsi="仿宋_GB2312" w:eastAsia="仿宋_GB2312" w:cs="仿宋_GB2312"/>
          <w:spacing w:val="10"/>
          <w:sz w:val="32"/>
          <w:szCs w:val="32"/>
        </w:rPr>
        <w:t>的经营场所之间有台阶、楼梯的，以其平面坡长进行测量；有电梯的，以层高进行测量；楼梯与电梯并存的，以最短距离的为准。（如图11）</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63185" cy="2213610"/>
            <wp:effectExtent l="0" t="0" r="18415" b="15240"/>
            <wp:docPr id="37" name="图片 37" descr="b08fff5a5926b05bdda889babaa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08fff5a5926b05bdda889babaaeb28"/>
                    <pic:cNvPicPr>
                      <a:picLocks noChangeAspect="1"/>
                    </pic:cNvPicPr>
                  </pic:nvPicPr>
                  <pic:blipFill>
                    <a:blip r:embed="rId19"/>
                    <a:stretch>
                      <a:fillRect/>
                    </a:stretch>
                  </pic:blipFill>
                  <pic:spPr>
                    <a:xfrm>
                      <a:off x="0" y="0"/>
                      <a:ext cx="5163185" cy="2213610"/>
                    </a:xfrm>
                    <a:prstGeom prst="rect">
                      <a:avLst/>
                    </a:prstGeom>
                  </pic:spPr>
                </pic:pic>
              </a:graphicData>
            </a:graphic>
          </wp:inline>
        </w:drawing>
      </w:r>
    </w:p>
    <w:p>
      <w:pPr>
        <w:tabs>
          <w:tab w:val="left" w:pos="1331"/>
        </w:tabs>
        <w:spacing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图11</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（十二）申请点或零售点多门情况</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申请人经营场所门面多面（多间）贯通且多面经营的，测量起始点的选取规则是：申请人与参照零售点之间距离最近的门面为起始点测量。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道路同侧情况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申请点出入口较多，取与最近零售点经营场所最短的出入口进行测量。（如图12.1）</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33875" cy="2213610"/>
            <wp:effectExtent l="0" t="0" r="9525" b="21590"/>
            <wp:docPr id="38" name="图片 38" descr="b861e0d0513f560d18e101d62e6c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b861e0d0513f560d18e101d62e6c6ff"/>
                    <pic:cNvPicPr>
                      <a:picLocks noChangeAspect="1"/>
                    </pic:cNvPicPr>
                  </pic:nvPicPr>
                  <pic:blipFill>
                    <a:blip r:embed="rId20"/>
                    <a:stretch>
                      <a:fillRect/>
                    </a:stretch>
                  </pic:blipFill>
                  <pic:spPr>
                    <a:xfrm rot="10800000" flipH="1" flipV="1">
                      <a:off x="0" y="0"/>
                      <a:ext cx="4333875" cy="221361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图12.1</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十字路口情况</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（1）申请点与参照零售点在十字路口中轴线同一半侧的道路对侧的，取申请点至零售点最近一侧的门边，测量</w:t>
      </w:r>
      <w:r>
        <w:rPr>
          <w:rFonts w:hint="eastAsia" w:ascii="仿宋_GB2312" w:hAnsi="仿宋_GB2312" w:eastAsia="仿宋_GB2312" w:cs="仿宋_GB2312"/>
          <w:spacing w:val="10"/>
          <w:sz w:val="32"/>
          <w:szCs w:val="32"/>
        </w:rPr>
        <w:t>可安全步行的最短距离</w:t>
      </w:r>
      <w:r>
        <w:rPr>
          <w:rFonts w:hint="eastAsia" w:ascii="仿宋_GB2312" w:hAnsi="仿宋_GB2312" w:eastAsia="仿宋_GB2312" w:cs="仿宋_GB2312"/>
          <w:sz w:val="32"/>
          <w:szCs w:val="32"/>
        </w:rPr>
        <w:t>。具体测量办法视有无交通信号灯、人行横道或过街设施的路段以及障碍物情况而定。（如图12.2）</w:t>
      </w:r>
    </w:p>
    <w:p>
      <w:pPr>
        <w:spacing w:line="360" w:lineRule="auto"/>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393315" cy="2199005"/>
            <wp:effectExtent l="0" t="0" r="6985" b="0"/>
            <wp:docPr id="286644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4464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33119" cy="2235388"/>
                    </a:xfrm>
                    <a:prstGeom prst="rect">
                      <a:avLst/>
                    </a:prstGeom>
                    <a:noFill/>
                    <a:ln>
                      <a:noFill/>
                    </a:ln>
                  </pic:spPr>
                </pic:pic>
              </a:graphicData>
            </a:graphic>
          </wp:inline>
        </w:drawing>
      </w:r>
    </w:p>
    <w:p>
      <w:pPr>
        <w:adjustRightInd w:val="0"/>
        <w:snapToGrid w:val="0"/>
        <w:spacing w:line="336"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图12.2</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（2）申请点与参照零售点位于十字路口对角位置的，且路口中间设有交通信号灯、人行横道或过街设施的，应按照交通规则，通过人行横道或过街设施，按申请点最近一侧门边至零售点最近一侧门边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。（如图12.3存在多条线路取其中</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31185" cy="2522855"/>
            <wp:effectExtent l="0" t="0" r="12065" b="10795"/>
            <wp:docPr id="43" name="图片 43" descr="991a379882017bdd4fda0c6acf0b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91a379882017bdd4fda0c6acf0b3cf"/>
                    <pic:cNvPicPr>
                      <a:picLocks noChangeAspect="1"/>
                    </pic:cNvPicPr>
                  </pic:nvPicPr>
                  <pic:blipFill>
                    <a:blip r:embed="rId22"/>
                    <a:stretch>
                      <a:fillRect/>
                    </a:stretch>
                  </pic:blipFill>
                  <pic:spPr>
                    <a:xfrm>
                      <a:off x="0" y="0"/>
                      <a:ext cx="3131185" cy="252285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图12.3</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（3）申请点与参照零售点位于十字路口对角位置，且路口中间未设有交通信号灯、人行横道或过街设施的，按申请点至零售点最近一侧的门边，测量</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。（如图12.4存在多条线路，取其中一条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330575" cy="2741930"/>
            <wp:effectExtent l="0" t="0" r="3175" b="1270"/>
            <wp:docPr id="46" name="图片 46" descr="9255d481f7a56990fb4032b60a1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9255d481f7a56990fb4032b60a15101"/>
                    <pic:cNvPicPr>
                      <a:picLocks noChangeAspect="1"/>
                    </pic:cNvPicPr>
                  </pic:nvPicPr>
                  <pic:blipFill>
                    <a:blip r:embed="rId23"/>
                    <a:stretch>
                      <a:fillRect/>
                    </a:stretch>
                  </pic:blipFill>
                  <pic:spPr>
                    <a:xfrm>
                      <a:off x="0" y="0"/>
                      <a:ext cx="3330575" cy="274193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图12.4</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（十三）封闭式小区内部、广场等区域零售点的间距测量方法均以原设计道路、人行通道正常安全步行的最短距离进行测量。</w:t>
      </w:r>
    </w:p>
    <w:p>
      <w:pPr>
        <w:pStyle w:val="3"/>
        <w:adjustRightInd w:val="0"/>
        <w:snapToGrid w:val="0"/>
        <w:spacing w:after="0" w:line="336" w:lineRule="auto"/>
        <w:ind w:firstLine="680" w:firstLineChars="200"/>
        <w:jc w:val="left"/>
        <w:rPr>
          <w:rFonts w:ascii="仿宋_GB2312" w:hAnsi="黑体" w:eastAsia="仿宋_GB2312" w:cs="宋体"/>
          <w:sz w:val="32"/>
          <w:szCs w:val="32"/>
          <w:lang w:bidi="ug-CN"/>
        </w:rPr>
      </w:pPr>
      <w:r>
        <w:rPr>
          <w:rFonts w:hint="eastAsia" w:ascii="仿宋_GB2312" w:hAnsi="仿宋_GB2312" w:eastAsia="仿宋_GB2312" w:cs="仿宋_GB2312"/>
          <w:spacing w:val="10"/>
          <w:sz w:val="32"/>
          <w:szCs w:val="32"/>
        </w:rPr>
        <w:t>（十四）特殊地形测量：因地形、地貌或设计等原因导致道路、通道成不规则形态，通过前述方法无法测量的，以可安全步行最短距离进行测量。</w:t>
      </w: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ljYmZkNTE1NmExZTM3MDFlZjNmMzVhNTk1NzgifQ=="/>
  </w:docVars>
  <w:rsids>
    <w:rsidRoot w:val="0CE14AE9"/>
    <w:rsid w:val="00065631"/>
    <w:rsid w:val="00072860"/>
    <w:rsid w:val="00091159"/>
    <w:rsid w:val="000972D0"/>
    <w:rsid w:val="000A6366"/>
    <w:rsid w:val="00120A19"/>
    <w:rsid w:val="00152391"/>
    <w:rsid w:val="00156326"/>
    <w:rsid w:val="001C337B"/>
    <w:rsid w:val="002048CF"/>
    <w:rsid w:val="00214809"/>
    <w:rsid w:val="00227820"/>
    <w:rsid w:val="002B2BA1"/>
    <w:rsid w:val="002C1A21"/>
    <w:rsid w:val="002E27FB"/>
    <w:rsid w:val="00307A95"/>
    <w:rsid w:val="00307EB0"/>
    <w:rsid w:val="00325A98"/>
    <w:rsid w:val="00332D12"/>
    <w:rsid w:val="0033514A"/>
    <w:rsid w:val="00364144"/>
    <w:rsid w:val="00397B97"/>
    <w:rsid w:val="003E2BB2"/>
    <w:rsid w:val="004904BE"/>
    <w:rsid w:val="004C5AE1"/>
    <w:rsid w:val="004E0FD9"/>
    <w:rsid w:val="00501EE6"/>
    <w:rsid w:val="00520897"/>
    <w:rsid w:val="0052516C"/>
    <w:rsid w:val="00554B9A"/>
    <w:rsid w:val="00575AA6"/>
    <w:rsid w:val="005E32BD"/>
    <w:rsid w:val="00617CE0"/>
    <w:rsid w:val="00647CF2"/>
    <w:rsid w:val="006B4AE6"/>
    <w:rsid w:val="007738FF"/>
    <w:rsid w:val="0079626F"/>
    <w:rsid w:val="007D37F7"/>
    <w:rsid w:val="007E139D"/>
    <w:rsid w:val="00854119"/>
    <w:rsid w:val="00864651"/>
    <w:rsid w:val="00867D0F"/>
    <w:rsid w:val="008B067E"/>
    <w:rsid w:val="008D1DCA"/>
    <w:rsid w:val="008F4AE1"/>
    <w:rsid w:val="00920D5B"/>
    <w:rsid w:val="00943A43"/>
    <w:rsid w:val="00951D0E"/>
    <w:rsid w:val="00962524"/>
    <w:rsid w:val="00A37F5E"/>
    <w:rsid w:val="00A744B2"/>
    <w:rsid w:val="00AD5C72"/>
    <w:rsid w:val="00B024B1"/>
    <w:rsid w:val="00B058E1"/>
    <w:rsid w:val="00B559E6"/>
    <w:rsid w:val="00B62E80"/>
    <w:rsid w:val="00B73C7E"/>
    <w:rsid w:val="00B8146C"/>
    <w:rsid w:val="00B82231"/>
    <w:rsid w:val="00B912EC"/>
    <w:rsid w:val="00BF6464"/>
    <w:rsid w:val="00C34E35"/>
    <w:rsid w:val="00C638F2"/>
    <w:rsid w:val="00E02AED"/>
    <w:rsid w:val="00E06AEC"/>
    <w:rsid w:val="00E56650"/>
    <w:rsid w:val="00E9114A"/>
    <w:rsid w:val="00EC24AF"/>
    <w:rsid w:val="00EC3A35"/>
    <w:rsid w:val="00ED00B4"/>
    <w:rsid w:val="00F03F5C"/>
    <w:rsid w:val="00F37965"/>
    <w:rsid w:val="00F81E5D"/>
    <w:rsid w:val="00FA6926"/>
    <w:rsid w:val="012B68C7"/>
    <w:rsid w:val="0196601E"/>
    <w:rsid w:val="01B14C06"/>
    <w:rsid w:val="03B66504"/>
    <w:rsid w:val="045126D0"/>
    <w:rsid w:val="04C80BE4"/>
    <w:rsid w:val="05065269"/>
    <w:rsid w:val="05810E3E"/>
    <w:rsid w:val="066C00DC"/>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F319D"/>
    <w:rsid w:val="0E83705F"/>
    <w:rsid w:val="0EDB32C2"/>
    <w:rsid w:val="0EF36D83"/>
    <w:rsid w:val="0F384BB8"/>
    <w:rsid w:val="0F515481"/>
    <w:rsid w:val="104B4477"/>
    <w:rsid w:val="106A2B50"/>
    <w:rsid w:val="1088747A"/>
    <w:rsid w:val="1151658F"/>
    <w:rsid w:val="12247EEE"/>
    <w:rsid w:val="12A670A0"/>
    <w:rsid w:val="12C97CF4"/>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46649A9"/>
    <w:rsid w:val="54F123D6"/>
    <w:rsid w:val="556752C9"/>
    <w:rsid w:val="55C17B58"/>
    <w:rsid w:val="55FB55C5"/>
    <w:rsid w:val="561346BC"/>
    <w:rsid w:val="563F3769"/>
    <w:rsid w:val="56665134"/>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27666FF"/>
    <w:rsid w:val="62F31AFE"/>
    <w:rsid w:val="6393508F"/>
    <w:rsid w:val="64153CF6"/>
    <w:rsid w:val="642108EC"/>
    <w:rsid w:val="64CF4144"/>
    <w:rsid w:val="65006BB0"/>
    <w:rsid w:val="674C7A2E"/>
    <w:rsid w:val="67554111"/>
    <w:rsid w:val="681349F0"/>
    <w:rsid w:val="683360D4"/>
    <w:rsid w:val="6953779A"/>
    <w:rsid w:val="69912070"/>
    <w:rsid w:val="6A4D243B"/>
    <w:rsid w:val="6B0F5943"/>
    <w:rsid w:val="6B6610D9"/>
    <w:rsid w:val="6B690BC8"/>
    <w:rsid w:val="6BEA5A68"/>
    <w:rsid w:val="6C28360B"/>
    <w:rsid w:val="6C3311BD"/>
    <w:rsid w:val="6C6132BE"/>
    <w:rsid w:val="6C71128E"/>
    <w:rsid w:val="6CB10D5A"/>
    <w:rsid w:val="6D7FD2F6"/>
    <w:rsid w:val="6D821C9F"/>
    <w:rsid w:val="6DFA1AA7"/>
    <w:rsid w:val="6F1F1ECC"/>
    <w:rsid w:val="6F3239AE"/>
    <w:rsid w:val="6F394D3C"/>
    <w:rsid w:val="719C3CEC"/>
    <w:rsid w:val="733028FA"/>
    <w:rsid w:val="73AA7753"/>
    <w:rsid w:val="7590179A"/>
    <w:rsid w:val="75E308CD"/>
    <w:rsid w:val="76764AC8"/>
    <w:rsid w:val="768D24F5"/>
    <w:rsid w:val="76FA1255"/>
    <w:rsid w:val="770A5210"/>
    <w:rsid w:val="77D53A70"/>
    <w:rsid w:val="77DF4340"/>
    <w:rsid w:val="783C294D"/>
    <w:rsid w:val="785126AD"/>
    <w:rsid w:val="78BF3F4F"/>
    <w:rsid w:val="78C167FC"/>
    <w:rsid w:val="79094DAE"/>
    <w:rsid w:val="790A1A19"/>
    <w:rsid w:val="79F0693F"/>
    <w:rsid w:val="7AA72953"/>
    <w:rsid w:val="7B551150"/>
    <w:rsid w:val="7BA06143"/>
    <w:rsid w:val="7BF94DF2"/>
    <w:rsid w:val="7BFE4205"/>
    <w:rsid w:val="7C333D17"/>
    <w:rsid w:val="7CF92AA5"/>
    <w:rsid w:val="7D1A0699"/>
    <w:rsid w:val="7D83313F"/>
    <w:rsid w:val="7E5E4B67"/>
    <w:rsid w:val="7E617E0B"/>
    <w:rsid w:val="7E6F1870"/>
    <w:rsid w:val="7EFF26CC"/>
    <w:rsid w:val="7F8551CC"/>
    <w:rsid w:val="7FB126CD"/>
    <w:rsid w:val="7FD66643"/>
    <w:rsid w:val="93D34688"/>
    <w:rsid w:val="FAEFB9DD"/>
    <w:rsid w:val="FF7774A0"/>
    <w:rsid w:val="FFCE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方正小标宋简体" w:hAnsi="等线 Light" w:eastAsia="方正小标宋简体"/>
      <w:sz w:val="44"/>
      <w:szCs w:val="44"/>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Words>
  <Characters>2244</Characters>
  <Lines>18</Lines>
  <Paragraphs>5</Paragraphs>
  <TotalTime>0</TotalTime>
  <ScaleCrop>false</ScaleCrop>
  <LinksUpToDate>false</LinksUpToDate>
  <CharactersWithSpaces>2632</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2023-12-14T01:21:00Z</dcterms:created>
  <dc:creator>R</dc:creator>
  <cp:lastModifiedBy>yxyc</cp:lastModifiedBy>
  <dcterms:modified xsi:type="dcterms:W3CDTF">2024-11-11T10:14:57Z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F2B3D484C5B74A80901CBF8DED896298_13</vt:lpwstr>
  </property>
</Properties>
</file>