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sz w:val="32"/>
          <w:szCs w:val="32"/>
        </w:rPr>
      </w:pPr>
      <w:r>
        <w:rPr>
          <w:rFonts w:hint="eastAsia" w:ascii="方正黑体_GBK" w:hAnsi="宋体" w:eastAsia="方正黑体_GBK" w:cs="宋体"/>
          <w:color w:val="000000"/>
          <w:kern w:val="0"/>
          <w:sz w:val="32"/>
          <w:szCs w:val="32"/>
          <w:lang w:eastAsia="zh-CN"/>
        </w:rPr>
        <w:t>　　</w:t>
      </w:r>
    </w:p>
    <w:p>
      <w:pPr>
        <w:spacing w:line="590" w:lineRule="exact"/>
        <w:jc w:val="center"/>
        <w:rPr>
          <w:rFonts w:ascii="方正小标宋_GBK" w:hAnsi="宋体" w:eastAsia="方正小标宋_GBK"/>
          <w:sz w:val="44"/>
          <w:szCs w:val="44"/>
        </w:rPr>
      </w:pPr>
      <w:r>
        <w:rPr>
          <w:rFonts w:hint="eastAsia" w:ascii="方正小标宋_GBK" w:hAnsi="宋体" w:eastAsia="方正小标宋_GBK"/>
          <w:sz w:val="44"/>
          <w:szCs w:val="44"/>
        </w:rPr>
        <w:t>20</w:t>
      </w:r>
      <w:r>
        <w:rPr>
          <w:rFonts w:hint="eastAsia" w:ascii="方正小标宋_GBK" w:hAnsi="宋体" w:eastAsia="方正小标宋_GBK"/>
          <w:sz w:val="44"/>
          <w:szCs w:val="44"/>
          <w:lang w:val="en-US" w:eastAsia="zh-CN"/>
        </w:rPr>
        <w:t>20</w:t>
      </w:r>
      <w:r>
        <w:rPr>
          <w:rFonts w:hint="eastAsia" w:ascii="方正小标宋_GBK" w:hAnsi="宋体" w:eastAsia="方正小标宋_GBK"/>
          <w:sz w:val="44"/>
          <w:szCs w:val="44"/>
        </w:rPr>
        <w:t>年1</w:t>
      </w:r>
      <w:r>
        <w:rPr>
          <w:rFonts w:hint="eastAsia" w:ascii="方正小标宋_GBK" w:hAnsi="宋体" w:eastAsia="方正小标宋_GBK"/>
          <w:sz w:val="44"/>
          <w:szCs w:val="44"/>
          <w:lang w:val="en-US" w:eastAsia="zh-CN"/>
        </w:rPr>
        <w:t>-3</w:t>
      </w:r>
      <w:r>
        <w:rPr>
          <w:rFonts w:hint="eastAsia" w:ascii="方正小标宋_GBK" w:hAnsi="宋体" w:eastAsia="方正小标宋_GBK"/>
          <w:sz w:val="44"/>
          <w:szCs w:val="44"/>
        </w:rPr>
        <w:t>月财政收支执行情况</w:t>
      </w:r>
    </w:p>
    <w:p>
      <w:pPr>
        <w:spacing w:line="590" w:lineRule="exact"/>
        <w:ind w:firstLine="632" w:firstLineChars="200"/>
        <w:rPr>
          <w:rFonts w:ascii="方正仿宋_GBK" w:eastAsia="方正仿宋_GBK"/>
          <w:sz w:val="32"/>
          <w:szCs w:val="32"/>
        </w:rPr>
      </w:pPr>
    </w:p>
    <w:p>
      <w:pPr>
        <w:spacing w:line="552" w:lineRule="exact"/>
        <w:ind w:firstLine="632" w:firstLineChars="200"/>
        <w:rPr>
          <w:rFonts w:hint="eastAsia" w:ascii="宋体" w:hAnsi="宋体" w:eastAsia="方正仿宋_GBK" w:cs="方正仿宋_GBK"/>
          <w:b w:val="0"/>
          <w:bCs/>
          <w:sz w:val="32"/>
          <w:szCs w:val="32"/>
        </w:rPr>
      </w:pPr>
      <w:r>
        <w:rPr>
          <w:rFonts w:hint="default" w:ascii="Times New Roman" w:hAnsi="Times New Roman" w:eastAsia="方正仿宋_GBK" w:cs="Times New Roman"/>
          <w:sz w:val="32"/>
          <w:szCs w:val="32"/>
        </w:rPr>
        <w:t>2020</w:t>
      </w:r>
      <w:r>
        <w:rPr>
          <w:rFonts w:hint="eastAsia" w:ascii="宋体" w:hAnsi="宋体" w:eastAsia="方正仿宋_GBK" w:cs="方正仿宋_GBK"/>
          <w:sz w:val="32"/>
          <w:szCs w:val="32"/>
        </w:rPr>
        <w:t>年是全面建成小康社会和“十三五”规划收官之年，是为“十四五”规划发展奠定坚实基础的关键之年</w:t>
      </w:r>
      <w:r>
        <w:rPr>
          <w:rFonts w:hint="eastAsia" w:ascii="宋体" w:hAnsi="宋体" w:eastAsia="方正仿宋_GBK" w:cs="方正仿宋_GBK"/>
          <w:sz w:val="32"/>
          <w:szCs w:val="32"/>
          <w:lang w:eastAsia="zh-CN"/>
        </w:rPr>
        <w:t>。</w:t>
      </w:r>
      <w:r>
        <w:rPr>
          <w:rFonts w:hint="eastAsia" w:ascii="方正仿宋_GBK" w:eastAsia="方正仿宋_GBK"/>
          <w:color w:val="000000"/>
          <w:sz w:val="32"/>
          <w:szCs w:val="32"/>
        </w:rPr>
        <w:t>我县财政工作在县委、县人民政府的领导下，</w:t>
      </w:r>
      <w:r>
        <w:rPr>
          <w:rFonts w:hint="eastAsia" w:ascii="宋体" w:hAnsi="宋体" w:eastAsia="方正仿宋_GBK" w:cs="方正仿宋_GBK"/>
          <w:b w:val="0"/>
          <w:bCs/>
          <w:sz w:val="32"/>
          <w:szCs w:val="32"/>
        </w:rPr>
        <w:t>以习近平新时代中国特色社会主义思想为指引，全面贯彻党的十九大和十九届二中、三中、四中全会及</w:t>
      </w:r>
      <w:r>
        <w:rPr>
          <w:rFonts w:hint="eastAsia" w:ascii="方正仿宋_GBK" w:hAnsi="Times New Roman" w:eastAsia="方正仿宋_GBK" w:cstheme="minorBidi"/>
          <w:color w:val="000000" w:themeColor="text1"/>
          <w:sz w:val="32"/>
          <w:szCs w:val="32"/>
        </w:rPr>
        <w:t>中央、</w:t>
      </w:r>
      <w:r>
        <w:rPr>
          <w:rFonts w:ascii="方正仿宋_GBK" w:hAnsi="Times New Roman" w:eastAsia="方正仿宋_GBK" w:cstheme="minorBidi"/>
          <w:color w:val="000000" w:themeColor="text1"/>
          <w:sz w:val="32"/>
          <w:szCs w:val="32"/>
        </w:rPr>
        <w:t>省、市</w:t>
      </w:r>
      <w:r>
        <w:rPr>
          <w:rFonts w:hint="eastAsia" w:ascii="方正仿宋_GBK" w:hAnsi="Times New Roman" w:eastAsia="方正仿宋_GBK" w:cstheme="minorBidi"/>
          <w:color w:val="000000" w:themeColor="text1"/>
          <w:sz w:val="32"/>
          <w:szCs w:val="32"/>
        </w:rPr>
        <w:t>经济工作会议精神</w:t>
      </w:r>
      <w:r>
        <w:rPr>
          <w:rFonts w:hint="eastAsia" w:ascii="宋体" w:hAnsi="宋体" w:eastAsia="方正仿宋_GBK" w:cs="方正仿宋_GBK"/>
          <w:b w:val="0"/>
          <w:bCs/>
          <w:sz w:val="32"/>
          <w:szCs w:val="32"/>
        </w:rPr>
        <w:t>，统筹推进“五位一体”总体布局，协调推进“四个全面”战略布局，紧扣全面建成小康社会目标任务，坚持稳中求进工作总基调，坚持新发展理念，</w:t>
      </w:r>
      <w:r>
        <w:rPr>
          <w:rFonts w:hint="eastAsia" w:ascii="方正仿宋_GBK" w:hAnsi="Times New Roman" w:eastAsia="方正仿宋_GBK" w:cstheme="minorBidi"/>
          <w:color w:val="000000" w:themeColor="text1"/>
          <w:sz w:val="32"/>
          <w:szCs w:val="32"/>
        </w:rPr>
        <w:t>坚持实施积极的财政政策，注重结构</w:t>
      </w:r>
      <w:r>
        <w:rPr>
          <w:rFonts w:hint="eastAsia" w:ascii="方正仿宋_GBK" w:hAnsi="Times New Roman" w:eastAsia="方正仿宋_GBK" w:cstheme="minorBidi"/>
          <w:color w:val="000000" w:themeColor="text1"/>
          <w:sz w:val="32"/>
          <w:szCs w:val="32"/>
          <w:lang w:eastAsia="zh-CN"/>
        </w:rPr>
        <w:t>调整</w:t>
      </w:r>
      <w:r>
        <w:rPr>
          <w:rFonts w:hint="eastAsia" w:ascii="方正仿宋_GBK" w:hAnsi="Times New Roman" w:eastAsia="方正仿宋_GBK" w:cstheme="minorBidi"/>
          <w:color w:val="000000" w:themeColor="text1"/>
          <w:sz w:val="32"/>
          <w:szCs w:val="32"/>
        </w:rPr>
        <w:t>，巩固和拓展减税降费成效，认真贯彻“以收定支”原则，加大优化财政支出结构力度，坚持过紧日子，切实做到有保有压，规范地方政府举债融资行为，防范化解地方政府隐性债务风险，深化财税体制改革，加快建立完善现代财政制度。</w:t>
      </w:r>
    </w:p>
    <w:p>
      <w:pPr>
        <w:spacing w:line="590" w:lineRule="exact"/>
        <w:rPr>
          <w:rFonts w:hint="eastAsia" w:eastAsia="方正黑体_GBK"/>
          <w:sz w:val="32"/>
          <w:szCs w:val="32"/>
        </w:rPr>
      </w:pPr>
      <w:r>
        <w:rPr>
          <w:rFonts w:hint="eastAsia" w:eastAsia="方正仿宋_GBK"/>
          <w:b/>
          <w:sz w:val="32"/>
          <w:szCs w:val="32"/>
        </w:rPr>
        <w:t xml:space="preserve">    </w:t>
      </w:r>
      <w:r>
        <w:rPr>
          <w:rFonts w:hint="eastAsia" w:hAnsi="宋体" w:eastAsia="方正黑体_GBK"/>
          <w:sz w:val="32"/>
          <w:szCs w:val="32"/>
        </w:rPr>
        <w:t>一、地方财政收入完成情况</w:t>
      </w:r>
    </w:p>
    <w:p>
      <w:pPr>
        <w:spacing w:line="590" w:lineRule="exact"/>
        <w:ind w:firstLine="632" w:firstLineChars="200"/>
        <w:rPr>
          <w:rFonts w:hint="default" w:eastAsia="方正仿宋_GBK"/>
          <w:sz w:val="32"/>
          <w:szCs w:val="32"/>
          <w:lang w:val="en-US" w:eastAsia="zh-CN"/>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-3</w:t>
      </w:r>
      <w:r>
        <w:rPr>
          <w:rFonts w:hint="eastAsia" w:eastAsia="方正仿宋_GBK"/>
          <w:sz w:val="32"/>
          <w:szCs w:val="32"/>
        </w:rPr>
        <w:t>月，全县地方财政收入完成</w:t>
      </w:r>
      <w:r>
        <w:rPr>
          <w:rFonts w:hint="eastAsia" w:ascii="Times New Roman" w:hAnsi="Times New Roman" w:eastAsia="方正仿宋_GBK" w:cs="Times New Roman"/>
          <w:sz w:val="32"/>
          <w:szCs w:val="32"/>
          <w:lang w:val="en-US" w:eastAsia="zh-CN"/>
        </w:rPr>
        <w:t>17220</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220680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7.8</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17.2</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25514</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8294</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32.5</w:t>
      </w:r>
      <w:r>
        <w:rPr>
          <w:rFonts w:ascii="Times New Roman" w:hAnsi="Times New Roman" w:eastAsia="方正仿宋_GBK" w:cs="Times New Roman"/>
          <w:color w:val="000000"/>
          <w:sz w:val="32"/>
          <w:szCs w:val="32"/>
        </w:rPr>
        <w:t>%</w:t>
      </w:r>
      <w:r>
        <w:rPr>
          <w:rFonts w:hint="eastAsia" w:eastAsia="方正仿宋_GBK"/>
          <w:sz w:val="32"/>
          <w:szCs w:val="32"/>
        </w:rPr>
        <w:t>。其中：一般</w:t>
      </w:r>
      <w:r>
        <w:rPr>
          <w:rFonts w:hint="eastAsia" w:eastAsia="方正仿宋_GBK"/>
          <w:b w:val="0"/>
          <w:bCs/>
          <w:sz w:val="32"/>
          <w:szCs w:val="32"/>
        </w:rPr>
        <w:t>公共预算收入</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14210</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预算数</w:t>
      </w:r>
      <w:r>
        <w:rPr>
          <w:rFonts w:hint="eastAsia" w:ascii="Times New Roman" w:hAnsi="Times New Roman" w:eastAsia="方正仿宋_GBK" w:cs="Times New Roman"/>
          <w:sz w:val="32"/>
          <w:szCs w:val="32"/>
          <w:lang w:val="en-US" w:eastAsia="zh-CN"/>
        </w:rPr>
        <w:t>180080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7.9</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17.1</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25514</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11304</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44.3</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；政府性基金收入完成</w:t>
      </w:r>
      <w:r>
        <w:rPr>
          <w:rFonts w:hint="eastAsia" w:ascii="Times New Roman" w:hAnsi="Times New Roman" w:eastAsia="方正仿宋_GBK" w:cs="Times New Roman"/>
          <w:color w:val="000000"/>
          <w:sz w:val="32"/>
          <w:szCs w:val="32"/>
          <w:lang w:val="en-US" w:eastAsia="zh-CN"/>
        </w:rPr>
        <w:t>3010万元，完成年初预算数40600万元的7.4%，慢时间进度17.6个百分点，比上年同期增收3010万元，增长100%。</w:t>
      </w:r>
    </w:p>
    <w:p>
      <w:pPr>
        <w:jc w:val="left"/>
        <w:rPr>
          <w:rFonts w:hint="eastAsia" w:eastAsiaTheme="minorEastAsia"/>
          <w:sz w:val="32"/>
          <w:szCs w:val="32"/>
          <w:lang w:eastAsia="zh-CN"/>
        </w:rPr>
      </w:pPr>
      <w:r>
        <w:rPr>
          <w:rFonts w:hint="eastAsia"/>
        </w:rPr>
        <w:t xml:space="preserve">  </w:t>
      </w:r>
      <w:r>
        <w:rPr>
          <w:rFonts w:hint="eastAsia" w:eastAsiaTheme="minorEastAsia"/>
          <w:sz w:val="32"/>
          <w:szCs w:val="32"/>
          <w:lang w:eastAsia="zh-CN"/>
        </w:rPr>
        <w:drawing>
          <wp:inline distT="0" distB="0" distL="114300" distR="114300">
            <wp:extent cx="5486400" cy="3700145"/>
            <wp:effectExtent l="0" t="0" r="0" b="14605"/>
            <wp:docPr id="1" name="图片 1" descr="截图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00"/>
                    <pic:cNvPicPr>
                      <a:picLocks noChangeAspect="1"/>
                    </pic:cNvPicPr>
                  </pic:nvPicPr>
                  <pic:blipFill>
                    <a:blip r:embed="rId6"/>
                    <a:stretch>
                      <a:fillRect/>
                    </a:stretch>
                  </pic:blipFill>
                  <pic:spPr>
                    <a:xfrm>
                      <a:off x="0" y="0"/>
                      <a:ext cx="5486400" cy="3700145"/>
                    </a:xfrm>
                    <a:prstGeom prst="rect">
                      <a:avLst/>
                    </a:prstGeom>
                  </pic:spPr>
                </pic:pic>
              </a:graphicData>
            </a:graphic>
          </wp:inline>
        </w:drawing>
      </w:r>
    </w:p>
    <w:p>
      <w:pPr>
        <w:spacing w:line="590" w:lineRule="exact"/>
        <w:ind w:firstLine="632" w:firstLineChars="200"/>
        <w:jc w:val="left"/>
        <w:rPr>
          <w:rFonts w:hint="eastAsia" w:eastAsia="方正仿宋_GBK"/>
          <w:sz w:val="32"/>
          <w:szCs w:val="32"/>
        </w:rPr>
      </w:pPr>
      <w:r>
        <w:rPr>
          <w:rFonts w:hint="eastAsia" w:eastAsia="方正仿宋_GBK"/>
          <w:sz w:val="32"/>
          <w:szCs w:val="32"/>
        </w:rPr>
        <w:t>从收入结构来看：一般公共预算税收收入完成</w:t>
      </w:r>
      <w:r>
        <w:rPr>
          <w:rFonts w:hint="eastAsia" w:ascii="Times New Roman" w:hAnsi="Times New Roman" w:eastAsia="方正仿宋_GBK" w:cs="Times New Roman"/>
          <w:sz w:val="32"/>
          <w:szCs w:val="32"/>
          <w:lang w:val="en-US" w:eastAsia="zh-CN"/>
        </w:rPr>
        <w:t>12812</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91743</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14.0</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90.16</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21683</w:t>
      </w:r>
      <w:r>
        <w:rPr>
          <w:rFonts w:hint="eastAsia" w:eastAsia="方正仿宋_GBK"/>
          <w:sz w:val="32"/>
          <w:szCs w:val="32"/>
        </w:rPr>
        <w:t>万元减收</w:t>
      </w:r>
      <w:r>
        <w:rPr>
          <w:rFonts w:hint="eastAsia" w:ascii="Times New Roman" w:hAnsi="Times New Roman" w:eastAsia="方正仿宋_GBK" w:cs="Times New Roman"/>
          <w:sz w:val="32"/>
          <w:szCs w:val="32"/>
          <w:lang w:val="en-US" w:eastAsia="zh-CN"/>
        </w:rPr>
        <w:t>8871</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40.9</w:t>
      </w:r>
      <w:r>
        <w:rPr>
          <w:rFonts w:ascii="Times New Roman" w:hAnsi="Times New Roman" w:eastAsia="方正仿宋_GBK" w:cs="Times New Roman"/>
          <w:sz w:val="32"/>
          <w:szCs w:val="32"/>
        </w:rPr>
        <w:t>%</w:t>
      </w:r>
      <w:r>
        <w:rPr>
          <w:rFonts w:hint="eastAsia" w:eastAsia="方正仿宋_GBK"/>
          <w:sz w:val="32"/>
          <w:szCs w:val="32"/>
        </w:rPr>
        <w:t>；一般公共预算非税收入完成</w:t>
      </w:r>
      <w:r>
        <w:rPr>
          <w:rFonts w:hint="eastAsia" w:ascii="Times New Roman" w:hAnsi="Times New Roman" w:eastAsia="方正仿宋_GBK" w:cs="Times New Roman"/>
          <w:sz w:val="32"/>
          <w:szCs w:val="32"/>
          <w:lang w:val="en-US" w:eastAsia="zh-CN"/>
        </w:rPr>
        <w:t>1398</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88337</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1.6</w:t>
      </w:r>
      <w:r>
        <w:rPr>
          <w:rFonts w:ascii="Times New Roman" w:hAnsi="Times New Roman" w:eastAsia="方正仿宋_GBK" w:cs="Times New Roman"/>
          <w:sz w:val="32"/>
          <w:szCs w:val="32"/>
        </w:rPr>
        <w:t>%</w:t>
      </w:r>
      <w:r>
        <w:rPr>
          <w:rFonts w:hint="eastAsia" w:eastAsia="方正仿宋_GBK"/>
          <w:sz w:val="32"/>
          <w:szCs w:val="32"/>
        </w:rPr>
        <w:t>，占一般公共预算收入的</w:t>
      </w:r>
      <w:r>
        <w:rPr>
          <w:rFonts w:hint="eastAsia" w:ascii="Times New Roman" w:hAnsi="Times New Roman" w:eastAsia="方正仿宋_GBK" w:cs="Times New Roman"/>
          <w:sz w:val="32"/>
          <w:szCs w:val="32"/>
          <w:lang w:val="en-US" w:eastAsia="zh-CN"/>
        </w:rPr>
        <w:t>9.84</w:t>
      </w:r>
      <w:r>
        <w:rPr>
          <w:rFonts w:ascii="Times New Roman" w:hAnsi="Times New Roman" w:eastAsia="方正仿宋_GBK" w:cs="Times New Roman"/>
          <w:sz w:val="32"/>
          <w:szCs w:val="32"/>
        </w:rPr>
        <w:t>%</w:t>
      </w:r>
      <w:r>
        <w:rPr>
          <w:rFonts w:hint="eastAsia" w:eastAsia="方正仿宋_GBK"/>
          <w:sz w:val="32"/>
          <w:szCs w:val="32"/>
        </w:rPr>
        <w:t>，比上年同期</w:t>
      </w:r>
      <w:r>
        <w:rPr>
          <w:rFonts w:hint="eastAsia" w:ascii="Times New Roman" w:hAnsi="Times New Roman" w:eastAsia="方正仿宋_GBK" w:cs="Times New Roman"/>
          <w:sz w:val="32"/>
          <w:szCs w:val="32"/>
          <w:lang w:val="en-US" w:eastAsia="zh-CN"/>
        </w:rPr>
        <w:t>3831</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收</w:t>
      </w:r>
      <w:r>
        <w:rPr>
          <w:rFonts w:hint="eastAsia" w:ascii="Times New Roman" w:hAnsi="Times New Roman" w:eastAsia="方正仿宋_GBK" w:cs="Times New Roman"/>
          <w:sz w:val="32"/>
          <w:szCs w:val="32"/>
          <w:lang w:val="en-US" w:eastAsia="zh-CN"/>
        </w:rPr>
        <w:t>2433</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63.5</w:t>
      </w:r>
      <w:r>
        <w:rPr>
          <w:rFonts w:ascii="Times New Roman" w:hAnsi="Times New Roman" w:eastAsia="方正仿宋_GBK" w:cs="Times New Roman"/>
          <w:sz w:val="32"/>
          <w:szCs w:val="32"/>
        </w:rPr>
        <w:t>%</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464810" cy="3455670"/>
            <wp:effectExtent l="0" t="0" r="2540" b="11430"/>
            <wp:docPr id="3" name="图片 3"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01"/>
                    <pic:cNvPicPr>
                      <a:picLocks noChangeAspect="1"/>
                    </pic:cNvPicPr>
                  </pic:nvPicPr>
                  <pic:blipFill>
                    <a:blip r:embed="rId7"/>
                    <a:stretch>
                      <a:fillRect/>
                    </a:stretch>
                  </pic:blipFill>
                  <pic:spPr>
                    <a:xfrm>
                      <a:off x="0" y="0"/>
                      <a:ext cx="5464810" cy="3455670"/>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 xml:space="preserve">增收较大的项目及增收因素： </w:t>
      </w:r>
    </w:p>
    <w:p>
      <w:pPr>
        <w:spacing w:line="590" w:lineRule="exact"/>
        <w:ind w:firstLine="200"/>
        <w:rPr>
          <w:rFonts w:hint="eastAsia" w:ascii="方正仿宋_GBK" w:hAnsi="方正仿宋_GBK" w:eastAsia="方正仿宋_GBK" w:cs="方正仿宋_GBK"/>
          <w:sz w:val="32"/>
          <w:szCs w:val="32"/>
        </w:rPr>
      </w:pPr>
      <w:r>
        <w:rPr>
          <w:rFonts w:hint="eastAsia" w:eastAsia="方正仿宋_GBK"/>
          <w:sz w:val="32"/>
          <w:szCs w:val="32"/>
        </w:rPr>
        <w:t xml:space="preserve">   一是</w:t>
      </w:r>
      <w:r>
        <w:rPr>
          <w:rFonts w:hint="eastAsia" w:eastAsia="方正仿宋_GBK"/>
          <w:sz w:val="32"/>
          <w:szCs w:val="32"/>
          <w:lang w:eastAsia="zh-CN"/>
        </w:rPr>
        <w:t>契税</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1052</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575</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120.5</w:t>
      </w:r>
      <w:r>
        <w:rPr>
          <w:rFonts w:hint="default" w:ascii="Times New Roman" w:hAnsi="Times New Roman" w:eastAsia="方正仿宋_GBK" w:cs="Times New Roman"/>
          <w:sz w:val="32"/>
          <w:szCs w:val="32"/>
          <w:lang w:val="en-US" w:eastAsia="zh-CN"/>
        </w:rPr>
        <w:t>%</w:t>
      </w:r>
      <w:r>
        <w:rPr>
          <w:rFonts w:hint="eastAsia" w:eastAsia="方正仿宋_GBK"/>
          <w:sz w:val="32"/>
          <w:szCs w:val="32"/>
          <w:lang w:val="en-US" w:eastAsia="zh-CN"/>
        </w:rPr>
        <w:t>,</w:t>
      </w:r>
      <w:r>
        <w:rPr>
          <w:rFonts w:hint="eastAsia" w:eastAsia="方正仿宋_GBK"/>
          <w:sz w:val="32"/>
          <w:szCs w:val="32"/>
        </w:rPr>
        <w:t>增收的原因是</w:t>
      </w:r>
      <w:r>
        <w:rPr>
          <w:rFonts w:hint="eastAsia" w:eastAsia="方正仿宋_GBK"/>
          <w:sz w:val="32"/>
          <w:szCs w:val="32"/>
          <w:lang w:eastAsia="zh-CN"/>
        </w:rPr>
        <w:t>本年棚改二期、三期</w:t>
      </w:r>
      <w:r>
        <w:rPr>
          <w:rFonts w:hint="eastAsia" w:eastAsia="方正仿宋_GBK"/>
          <w:sz w:val="32"/>
          <w:szCs w:val="32"/>
        </w:rPr>
        <w:t>土地出让</w:t>
      </w:r>
      <w:r>
        <w:rPr>
          <w:rFonts w:hint="eastAsia" w:eastAsia="方正仿宋_GBK"/>
          <w:sz w:val="32"/>
          <w:szCs w:val="32"/>
          <w:lang w:eastAsia="zh-CN"/>
        </w:rPr>
        <w:t>缴纳</w:t>
      </w:r>
      <w:r>
        <w:rPr>
          <w:rFonts w:hint="eastAsia" w:eastAsia="方正仿宋_GBK"/>
          <w:sz w:val="32"/>
          <w:szCs w:val="32"/>
        </w:rPr>
        <w:t>契税</w:t>
      </w:r>
      <w:r>
        <w:rPr>
          <w:rFonts w:hint="default" w:ascii="Times New Roman" w:hAnsi="Times New Roman" w:eastAsia="方正仿宋_GBK" w:cs="Times New Roman"/>
          <w:sz w:val="32"/>
          <w:szCs w:val="32"/>
          <w:lang w:val="en-US" w:eastAsia="zh-CN"/>
        </w:rPr>
        <w:t>785</w:t>
      </w:r>
      <w:r>
        <w:rPr>
          <w:rFonts w:hint="eastAsia" w:eastAsia="方正仿宋_GBK"/>
          <w:sz w:val="32"/>
          <w:szCs w:val="32"/>
          <w:lang w:val="en-US" w:eastAsia="zh-CN"/>
        </w:rPr>
        <w:t>万元</w:t>
      </w:r>
      <w:r>
        <w:rPr>
          <w:rFonts w:hint="eastAsia" w:eastAsia="方正仿宋_GBK"/>
          <w:sz w:val="32"/>
          <w:szCs w:val="32"/>
        </w:rPr>
        <w:t>；</w:t>
      </w:r>
      <w:r>
        <w:rPr>
          <w:rFonts w:hint="eastAsia" w:eastAsia="方正仿宋_GBK"/>
          <w:sz w:val="32"/>
          <w:szCs w:val="32"/>
          <w:lang w:eastAsia="zh-CN"/>
        </w:rPr>
        <w:t>二</w:t>
      </w:r>
      <w:r>
        <w:rPr>
          <w:rFonts w:hint="eastAsia" w:eastAsia="方正仿宋_GBK"/>
          <w:sz w:val="32"/>
          <w:szCs w:val="32"/>
        </w:rPr>
        <w:t>是</w:t>
      </w:r>
      <w:r>
        <w:rPr>
          <w:rFonts w:hint="eastAsia" w:eastAsia="方正仿宋_GBK"/>
          <w:sz w:val="32"/>
          <w:szCs w:val="32"/>
          <w:lang w:eastAsia="zh-CN"/>
        </w:rPr>
        <w:t>环境保护税</w:t>
      </w:r>
      <w:r>
        <w:rPr>
          <w:rFonts w:hint="eastAsia" w:eastAsia="方正仿宋_GBK"/>
          <w:sz w:val="32"/>
          <w:szCs w:val="32"/>
        </w:rPr>
        <w:t>完成</w:t>
      </w:r>
      <w:r>
        <w:rPr>
          <w:rFonts w:hint="eastAsia" w:ascii="Times New Roman" w:hAnsi="Times New Roman" w:eastAsia="方正仿宋_GBK" w:cs="Times New Roman"/>
          <w:sz w:val="32"/>
          <w:szCs w:val="32"/>
          <w:lang w:val="en-US" w:eastAsia="zh-CN"/>
        </w:rPr>
        <w:t>109</w:t>
      </w:r>
      <w:r>
        <w:rPr>
          <w:rFonts w:hint="eastAsia" w:eastAsia="方正仿宋_GBK"/>
          <w:sz w:val="32"/>
          <w:szCs w:val="32"/>
        </w:rPr>
        <w:t>万元，同比增收</w:t>
      </w:r>
      <w:r>
        <w:rPr>
          <w:rFonts w:hint="eastAsia" w:ascii="Times New Roman" w:hAnsi="Times New Roman" w:eastAsia="方正仿宋_GBK" w:cs="Times New Roman"/>
          <w:sz w:val="32"/>
          <w:szCs w:val="32"/>
          <w:lang w:val="en-US" w:eastAsia="zh-CN"/>
        </w:rPr>
        <w:t>49</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81.7%</w:t>
      </w:r>
      <w:r>
        <w:rPr>
          <w:rFonts w:hint="eastAsia" w:eastAsia="方正仿宋_GBK"/>
          <w:sz w:val="32"/>
          <w:szCs w:val="32"/>
        </w:rPr>
        <w:t>，增收的原因是</w:t>
      </w:r>
      <w:r>
        <w:rPr>
          <w:rFonts w:hint="eastAsia" w:eastAsia="方正仿宋_GBK"/>
          <w:sz w:val="32"/>
          <w:szCs w:val="32"/>
          <w:lang w:eastAsia="zh-CN"/>
        </w:rPr>
        <w:t>受政策调整影响，</w:t>
      </w:r>
      <w:r>
        <w:rPr>
          <w:rFonts w:hint="eastAsia" w:ascii="宋体" w:hAnsi="宋体" w:eastAsia="方正仿宋_GBK"/>
          <w:sz w:val="32"/>
          <w:szCs w:val="32"/>
        </w:rPr>
        <w:t>环境保护税征收范围扩大及征收税率</w:t>
      </w:r>
      <w:r>
        <w:rPr>
          <w:rFonts w:hint="eastAsia" w:eastAsia="方正仿宋_GBK"/>
          <w:sz w:val="32"/>
          <w:szCs w:val="32"/>
        </w:rPr>
        <w:t>调高</w:t>
      </w:r>
      <w:r>
        <w:rPr>
          <w:rFonts w:hint="eastAsia" w:eastAsia="方正仿宋_GBK"/>
          <w:sz w:val="32"/>
          <w:szCs w:val="32"/>
          <w:lang w:eastAsia="zh-CN"/>
        </w:rPr>
        <w:t>；三是土地使用权出让收入完成</w:t>
      </w:r>
      <w:r>
        <w:rPr>
          <w:rFonts w:hint="default" w:ascii="Times New Roman" w:hAnsi="Times New Roman" w:eastAsia="方正仿宋_GBK" w:cs="Times New Roman"/>
          <w:sz w:val="32"/>
          <w:szCs w:val="32"/>
          <w:lang w:val="en-US" w:eastAsia="zh-CN"/>
        </w:rPr>
        <w:t>3010</w:t>
      </w:r>
      <w:r>
        <w:rPr>
          <w:rFonts w:hint="eastAsia" w:eastAsia="方正仿宋_GBK"/>
          <w:sz w:val="32"/>
          <w:szCs w:val="32"/>
          <w:lang w:val="en-US" w:eastAsia="zh-CN"/>
        </w:rPr>
        <w:t>万元，同比增收</w:t>
      </w:r>
      <w:r>
        <w:rPr>
          <w:rFonts w:hint="default" w:ascii="Times New Roman" w:hAnsi="Times New Roman" w:eastAsia="方正仿宋_GBK" w:cs="Times New Roman"/>
          <w:sz w:val="32"/>
          <w:szCs w:val="32"/>
          <w:lang w:val="en-US" w:eastAsia="zh-CN"/>
        </w:rPr>
        <w:t>3010</w:t>
      </w:r>
      <w:r>
        <w:rPr>
          <w:rFonts w:hint="eastAsia" w:eastAsia="方正仿宋_GBK"/>
          <w:sz w:val="32"/>
          <w:szCs w:val="32"/>
          <w:lang w:val="en-US" w:eastAsia="zh-CN"/>
        </w:rPr>
        <w:t>万元，增长</w:t>
      </w:r>
      <w:r>
        <w:rPr>
          <w:rFonts w:hint="default" w:ascii="Times New Roman" w:hAnsi="Times New Roman" w:eastAsia="方正仿宋_GBK" w:cs="Times New Roman"/>
          <w:sz w:val="32"/>
          <w:szCs w:val="32"/>
          <w:lang w:val="en-US" w:eastAsia="zh-CN"/>
        </w:rPr>
        <w:t>100%</w:t>
      </w:r>
      <w:r>
        <w:rPr>
          <w:rFonts w:hint="eastAsia" w:eastAsia="方正仿宋_GBK"/>
          <w:sz w:val="32"/>
          <w:szCs w:val="32"/>
          <w:lang w:val="en-US" w:eastAsia="zh-CN"/>
        </w:rPr>
        <w:t>，增支的原因是入库了</w:t>
      </w:r>
      <w:r>
        <w:rPr>
          <w:rFonts w:hint="default" w:ascii="Times New Roman" w:hAnsi="Times New Roman" w:eastAsia="方正仿宋_GBK" w:cs="Times New Roman"/>
          <w:sz w:val="32"/>
          <w:szCs w:val="32"/>
          <w:lang w:val="en-US" w:eastAsia="zh-CN"/>
        </w:rPr>
        <w:t>XTC（2018）31</w:t>
      </w:r>
      <w:r>
        <w:rPr>
          <w:rFonts w:hint="eastAsia" w:eastAsia="方正仿宋_GBK"/>
          <w:sz w:val="32"/>
          <w:szCs w:val="32"/>
          <w:lang w:val="en-US" w:eastAsia="zh-CN"/>
        </w:rPr>
        <w:t>号土地出让价款收入</w:t>
      </w:r>
      <w:r>
        <w:rPr>
          <w:rFonts w:hint="default" w:ascii="Times New Roman" w:hAnsi="Times New Roman" w:eastAsia="方正仿宋_GBK" w:cs="Times New Roman"/>
          <w:sz w:val="32"/>
          <w:szCs w:val="32"/>
          <w:lang w:val="en-US" w:eastAsia="zh-CN"/>
        </w:rPr>
        <w:t>3010</w:t>
      </w:r>
      <w:r>
        <w:rPr>
          <w:rFonts w:hint="eastAsia" w:eastAsia="方正仿宋_GBK"/>
          <w:sz w:val="32"/>
          <w:szCs w:val="32"/>
          <w:lang w:val="en-US" w:eastAsia="zh-CN"/>
        </w:rPr>
        <w:t>万元，上年无此项收入</w:t>
      </w:r>
      <w:r>
        <w:rPr>
          <w:rFonts w:hint="eastAsia" w:eastAsia="方正仿宋_GBK"/>
          <w:sz w:val="32"/>
          <w:szCs w:val="32"/>
        </w:rPr>
        <w:t>。</w:t>
      </w:r>
    </w:p>
    <w:p>
      <w:pPr>
        <w:spacing w:line="590" w:lineRule="exact"/>
        <w:ind w:firstLine="200"/>
        <w:rPr>
          <w:rFonts w:hint="eastAsia" w:eastAsia="方正仿宋_GBK"/>
          <w:sz w:val="32"/>
          <w:szCs w:val="32"/>
        </w:rPr>
      </w:pPr>
      <w:r>
        <w:rPr>
          <w:rFonts w:hint="eastAsia" w:eastAsia="方正仿宋_GBK"/>
          <w:sz w:val="32"/>
          <w:szCs w:val="32"/>
        </w:rPr>
        <w:t xml:space="preserve">   减收较大的项目及减收因素：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620" w:lineRule="exact"/>
        <w:ind w:left="0" w:leftChars="0" w:right="0" w:rightChars="0" w:firstLine="632" w:firstLineChars="200"/>
        <w:jc w:val="left"/>
        <w:textAlignment w:val="auto"/>
        <w:rPr>
          <w:rFonts w:hint="eastAsia" w:ascii="仿宋_GB2312" w:hAnsi="仿宋_GB2312" w:eastAsia="仿宋_GB2312" w:cs="仿宋_GB2312"/>
          <w:b w:val="0"/>
          <w:bCs w:val="0"/>
          <w:sz w:val="28"/>
          <w:szCs w:val="28"/>
          <w:lang w:val="en-US" w:eastAsia="zh-CN"/>
        </w:rPr>
      </w:pPr>
      <w:r>
        <w:rPr>
          <w:rFonts w:hint="eastAsia" w:eastAsia="方正仿宋_GBK"/>
          <w:sz w:val="32"/>
          <w:szCs w:val="32"/>
        </w:rPr>
        <w:t>一是增值税完成</w:t>
      </w:r>
      <w:r>
        <w:rPr>
          <w:rFonts w:hint="eastAsia" w:ascii="Times New Roman" w:hAnsi="Times New Roman" w:eastAsia="方正仿宋_GBK" w:cs="Times New Roman"/>
          <w:sz w:val="32"/>
          <w:szCs w:val="32"/>
          <w:lang w:val="en-US" w:eastAsia="zh-CN"/>
        </w:rPr>
        <w:t>6238</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6204</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49.9</w:t>
      </w:r>
      <w:r>
        <w:rPr>
          <w:rFonts w:ascii="Times New Roman" w:hAnsi="Times New Roman" w:eastAsia="方正仿宋_GBK" w:cs="Times New Roman"/>
          <w:sz w:val="32"/>
          <w:szCs w:val="32"/>
        </w:rPr>
        <w:t>%</w:t>
      </w:r>
      <w:r>
        <w:rPr>
          <w:rFonts w:hint="eastAsia" w:eastAsia="方正仿宋_GBK"/>
          <w:sz w:val="32"/>
          <w:szCs w:val="32"/>
        </w:rPr>
        <w:t>，减收的原因主要是</w:t>
      </w:r>
      <w:r>
        <w:rPr>
          <w:rFonts w:hint="eastAsia" w:ascii="Times New Roman" w:hAnsi="Times New Roman" w:eastAsia="方正仿宋_GBK" w:cs="Times New Roman"/>
          <w:sz w:val="32"/>
          <w:szCs w:val="32"/>
          <w:lang w:val="en-US" w:eastAsia="zh-CN"/>
        </w:rPr>
        <w:t>受疫情影响大部分企业停工停产，玉溪大红山矿业有限公司因缴纳税款困难申请办理延期缴纳增值税1809万元及受疫情影响</w:t>
      </w:r>
      <w:r>
        <w:rPr>
          <w:rFonts w:hint="eastAsia" w:ascii="方正仿宋_GBK" w:hAnsi="方正仿宋_GBK" w:eastAsia="方正仿宋_GBK" w:cs="方正仿宋_GBK"/>
          <w:b w:val="0"/>
          <w:bCs w:val="0"/>
          <w:sz w:val="32"/>
          <w:szCs w:val="32"/>
          <w:lang w:eastAsia="zh-CN"/>
        </w:rPr>
        <w:t>玉溪大红山矿业有限公司、云南玉溪仙福轧钢有限公司、</w:t>
      </w:r>
      <w:r>
        <w:rPr>
          <w:rFonts w:hint="eastAsia" w:ascii="方正仿宋_GBK" w:hAnsi="方正仿宋_GBK" w:eastAsia="方正仿宋_GBK" w:cs="方正仿宋_GBK"/>
          <w:sz w:val="32"/>
          <w:szCs w:val="32"/>
          <w:lang w:val="en-US" w:eastAsia="zh-CN"/>
        </w:rPr>
        <w:t>玉溪益福再生资源有限公司等</w:t>
      </w:r>
      <w:r>
        <w:rPr>
          <w:rFonts w:hint="eastAsia" w:ascii="方正仿宋_GBK" w:hAnsi="方正仿宋_GBK" w:eastAsia="方正仿宋_GBK" w:cs="方正仿宋_GBK"/>
          <w:b w:val="0"/>
          <w:bCs w:val="0"/>
          <w:sz w:val="32"/>
          <w:szCs w:val="32"/>
          <w:lang w:val="en-US" w:eastAsia="zh-CN"/>
        </w:rPr>
        <w:t>铁精矿</w:t>
      </w:r>
      <w:r>
        <w:rPr>
          <w:rFonts w:hint="eastAsia" w:ascii="仿宋_GB2312" w:hAnsi="仿宋_GB2312" w:eastAsia="仿宋_GB2312" w:cs="仿宋_GB2312"/>
          <w:b w:val="0"/>
          <w:bCs w:val="0"/>
          <w:sz w:val="28"/>
          <w:szCs w:val="28"/>
          <w:lang w:val="en-US" w:eastAsia="zh-CN"/>
        </w:rPr>
        <w:t>、</w:t>
      </w:r>
      <w:r>
        <w:rPr>
          <w:rFonts w:hint="eastAsia" w:ascii="方正仿宋_GBK" w:hAnsi="方正仿宋_GBK" w:eastAsia="方正仿宋_GBK" w:cs="方正仿宋_GBK"/>
          <w:b w:val="0"/>
          <w:bCs w:val="0"/>
          <w:sz w:val="32"/>
          <w:szCs w:val="32"/>
          <w:lang w:val="en-US" w:eastAsia="zh-CN"/>
        </w:rPr>
        <w:t>钢材等销售量大幅减少、</w:t>
      </w:r>
      <w:r>
        <w:rPr>
          <w:rFonts w:hint="eastAsia" w:ascii="Times New Roman" w:hAnsi="Times New Roman" w:eastAsia="方正仿宋_GBK" w:cs="Times New Roman"/>
          <w:sz w:val="32"/>
          <w:szCs w:val="32"/>
          <w:lang w:val="en-US" w:eastAsia="zh-CN"/>
        </w:rPr>
        <w:t>1-3月</w:t>
      </w:r>
      <w:r>
        <w:rPr>
          <w:rFonts w:hint="eastAsia" w:ascii="方正仿宋_GBK" w:hAnsi="方正仿宋_GBK" w:eastAsia="方正仿宋_GBK" w:cs="方正仿宋_GBK"/>
          <w:b w:val="0"/>
          <w:bCs w:val="0"/>
          <w:sz w:val="32"/>
          <w:szCs w:val="32"/>
          <w:lang w:val="en-US" w:eastAsia="zh-CN"/>
        </w:rPr>
        <w:t>工程款结算大幅度减少</w:t>
      </w:r>
      <w:r>
        <w:rPr>
          <w:rFonts w:hint="eastAsia" w:ascii="Times New Roman" w:hAnsi="Times New Roman" w:eastAsia="方正仿宋_GBK" w:cs="Times New Roman"/>
          <w:sz w:val="32"/>
          <w:szCs w:val="32"/>
          <w:lang w:val="en-US" w:eastAsia="zh-CN"/>
        </w:rPr>
        <w:t>导致增值税大幅减收</w:t>
      </w:r>
      <w:r>
        <w:rPr>
          <w:rFonts w:hint="eastAsia" w:eastAsia="方正仿宋_GBK"/>
          <w:sz w:val="32"/>
          <w:szCs w:val="32"/>
        </w:rPr>
        <w:t>；二是</w:t>
      </w:r>
      <w:r>
        <w:rPr>
          <w:rFonts w:hint="eastAsia" w:eastAsia="方正仿宋_GBK"/>
          <w:sz w:val="32"/>
          <w:szCs w:val="32"/>
          <w:lang w:eastAsia="zh-CN"/>
        </w:rPr>
        <w:t>企业</w:t>
      </w:r>
      <w:r>
        <w:rPr>
          <w:rFonts w:hint="eastAsia" w:eastAsia="方正仿宋_GBK"/>
          <w:sz w:val="32"/>
          <w:szCs w:val="32"/>
        </w:rPr>
        <w:t>所得税完成</w:t>
      </w:r>
      <w:r>
        <w:rPr>
          <w:rFonts w:hint="eastAsia" w:ascii="Times New Roman" w:hAnsi="Times New Roman" w:eastAsia="方正仿宋_GBK" w:cs="Times New Roman"/>
          <w:sz w:val="32"/>
          <w:szCs w:val="32"/>
          <w:lang w:val="en-US" w:eastAsia="zh-CN"/>
        </w:rPr>
        <w:t>1019</w:t>
      </w:r>
      <w:r>
        <w:rPr>
          <w:rFonts w:hint="eastAsia" w:eastAsia="方正仿宋_GBK"/>
          <w:sz w:val="32"/>
          <w:szCs w:val="32"/>
        </w:rPr>
        <w:t>万元，同比减收</w:t>
      </w:r>
      <w:r>
        <w:rPr>
          <w:rFonts w:hint="eastAsia" w:ascii="Times New Roman" w:hAnsi="Times New Roman" w:eastAsia="方正仿宋_GBK" w:cs="Times New Roman"/>
          <w:sz w:val="32"/>
          <w:szCs w:val="32"/>
          <w:lang w:val="en-US" w:eastAsia="zh-CN"/>
        </w:rPr>
        <w:t>440</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30.2</w:t>
      </w:r>
      <w:r>
        <w:rPr>
          <w:rFonts w:ascii="Times New Roman" w:hAnsi="Times New Roman" w:eastAsia="方正仿宋_GBK" w:cs="Times New Roman"/>
          <w:sz w:val="32"/>
          <w:szCs w:val="32"/>
        </w:rPr>
        <w:t>%</w:t>
      </w:r>
      <w:r>
        <w:rPr>
          <w:rFonts w:hint="eastAsia" w:eastAsia="方正仿宋_GBK"/>
          <w:sz w:val="32"/>
          <w:szCs w:val="32"/>
        </w:rPr>
        <w:t>，</w:t>
      </w:r>
      <w:r>
        <w:rPr>
          <w:rFonts w:hint="eastAsia" w:ascii="方正仿宋_GBK" w:hAnsi="方正仿宋_GBK" w:eastAsia="方正仿宋_GBK" w:cs="方正仿宋_GBK"/>
          <w:sz w:val="32"/>
          <w:szCs w:val="32"/>
        </w:rPr>
        <w:t>减收的原因主要是</w:t>
      </w:r>
      <w:r>
        <w:rPr>
          <w:rFonts w:hint="eastAsia" w:ascii="方正仿宋_GBK" w:hAnsi="方正仿宋_GBK" w:eastAsia="方正仿宋_GBK" w:cs="方正仿宋_GBK"/>
          <w:b w:val="0"/>
          <w:bCs w:val="0"/>
          <w:sz w:val="32"/>
          <w:szCs w:val="32"/>
          <w:lang w:eastAsia="zh-CN"/>
        </w:rPr>
        <w:t>玉溪大红山矿业有限公司、云南玉溪仙福轧钢有限公司、</w:t>
      </w:r>
      <w:r>
        <w:rPr>
          <w:rFonts w:hint="eastAsia" w:ascii="方正仿宋_GBK" w:hAnsi="方正仿宋_GBK" w:eastAsia="方正仿宋_GBK" w:cs="方正仿宋_GBK"/>
          <w:b w:val="0"/>
          <w:bCs w:val="0"/>
          <w:sz w:val="32"/>
          <w:szCs w:val="32"/>
          <w:lang w:val="en-US" w:eastAsia="zh-CN"/>
        </w:rPr>
        <w:t>新平鲁电矿业有限公司、</w:t>
      </w:r>
      <w:r>
        <w:rPr>
          <w:rFonts w:hint="eastAsia" w:ascii="方正仿宋_GBK" w:hAnsi="方正仿宋_GBK" w:eastAsia="方正仿宋_GBK" w:cs="方正仿宋_GBK"/>
          <w:b w:val="0"/>
          <w:bCs w:val="0"/>
          <w:sz w:val="32"/>
          <w:szCs w:val="32"/>
        </w:rPr>
        <w:t>云南新平金辉矿业发展有限公司</w:t>
      </w:r>
      <w:r>
        <w:rPr>
          <w:rFonts w:hint="eastAsia" w:ascii="方正仿宋_GBK" w:hAnsi="方正仿宋_GBK" w:eastAsia="方正仿宋_GBK" w:cs="方正仿宋_GBK"/>
          <w:b w:val="0"/>
          <w:bCs w:val="0"/>
          <w:sz w:val="32"/>
          <w:szCs w:val="32"/>
          <w:lang w:eastAsia="zh-CN"/>
        </w:rPr>
        <w:t>等几大公司</w:t>
      </w:r>
      <w:r>
        <w:rPr>
          <w:rFonts w:hint="eastAsia" w:ascii="方正仿宋_GBK" w:hAnsi="方正仿宋_GBK" w:eastAsia="方正仿宋_GBK" w:cs="方正仿宋_GBK"/>
          <w:b w:val="0"/>
          <w:bCs w:val="0"/>
          <w:sz w:val="32"/>
          <w:szCs w:val="32"/>
          <w:lang w:val="en-US" w:eastAsia="zh-CN"/>
        </w:rPr>
        <w:t>2019年4季度因铁矿、钢材等销量减少、销价跌落，实现利润减少而导致企业所得税减收及</w:t>
      </w:r>
      <w:r>
        <w:rPr>
          <w:rFonts w:hint="eastAsia" w:ascii="方正仿宋_GBK" w:hAnsi="方正仿宋_GBK" w:eastAsia="方正仿宋_GBK" w:cs="方正仿宋_GBK"/>
          <w:sz w:val="32"/>
          <w:szCs w:val="32"/>
        </w:rPr>
        <w:t>云新糖业有限责任公司</w:t>
      </w:r>
      <w:r>
        <w:rPr>
          <w:rFonts w:hint="eastAsia" w:ascii="方正仿宋_GBK" w:hAnsi="方正仿宋_GBK" w:eastAsia="方正仿宋_GBK" w:cs="方正仿宋_GBK"/>
          <w:sz w:val="32"/>
          <w:szCs w:val="32"/>
          <w:lang w:eastAsia="zh-CN"/>
        </w:rPr>
        <w:t>上年同期因申请注销清算入库企业所得税</w:t>
      </w:r>
      <w:r>
        <w:rPr>
          <w:rFonts w:hint="default" w:ascii="Times New Roman" w:hAnsi="Times New Roman" w:eastAsia="方正仿宋_GBK" w:cs="Times New Roman"/>
          <w:sz w:val="32"/>
          <w:szCs w:val="32"/>
          <w:lang w:val="en-US" w:eastAsia="zh-CN"/>
        </w:rPr>
        <w:t>183</w:t>
      </w:r>
      <w:r>
        <w:rPr>
          <w:rFonts w:hint="eastAsia" w:ascii="方正仿宋_GBK" w:hAnsi="方正仿宋_GBK" w:eastAsia="方正仿宋_GBK" w:cs="方正仿宋_GBK"/>
          <w:sz w:val="32"/>
          <w:szCs w:val="32"/>
          <w:lang w:val="en-US" w:eastAsia="zh-CN"/>
        </w:rPr>
        <w:t>万元，今年无税款入库</w:t>
      </w:r>
      <w:r>
        <w:rPr>
          <w:rFonts w:hint="eastAsia" w:ascii="方正仿宋_GBK" w:hAnsi="方正仿宋_GBK" w:eastAsia="方正仿宋_GBK" w:cs="方正仿宋_GBK"/>
          <w:sz w:val="32"/>
          <w:szCs w:val="32"/>
          <w:lang w:eastAsia="zh-CN"/>
        </w:rPr>
        <w:t>；</w:t>
      </w:r>
      <w:r>
        <w:rPr>
          <w:rFonts w:hint="eastAsia" w:eastAsia="方正仿宋_GBK"/>
          <w:sz w:val="32"/>
          <w:szCs w:val="32"/>
          <w:lang w:eastAsia="zh-CN"/>
        </w:rPr>
        <w:t>三是</w:t>
      </w:r>
      <w:r>
        <w:rPr>
          <w:rFonts w:hint="eastAsia" w:ascii="Times New Roman" w:hAnsi="Times New Roman" w:eastAsia="方正仿宋_GBK" w:cs="Times New Roman"/>
          <w:sz w:val="32"/>
          <w:szCs w:val="32"/>
          <w:lang w:val="en-US" w:eastAsia="zh-CN"/>
        </w:rPr>
        <w:t>资源税完成2892万元，同比减收1621万元，下降35.9%，减收的原因是</w:t>
      </w:r>
      <w:r>
        <w:rPr>
          <w:rFonts w:hint="eastAsia" w:ascii="方正仿宋_GBK" w:hAnsi="方正仿宋_GBK" w:eastAsia="方正仿宋_GBK" w:cs="方正仿宋_GBK"/>
          <w:b w:val="0"/>
          <w:bCs w:val="0"/>
          <w:sz w:val="32"/>
          <w:szCs w:val="32"/>
          <w:lang w:val="en-US" w:eastAsia="zh-CN"/>
        </w:rPr>
        <w:t>受疫情影响资金难以回收致玉溪大红山矿业有限公司缴纳税款困难申请办理延期缴纳资源税为2162万元；</w:t>
      </w:r>
      <w:r>
        <w:rPr>
          <w:rFonts w:hint="eastAsia" w:ascii="Times New Roman" w:hAnsi="Times New Roman" w:eastAsia="方正仿宋_GBK" w:cs="Times New Roman"/>
          <w:sz w:val="32"/>
          <w:szCs w:val="32"/>
          <w:lang w:val="en-US" w:eastAsia="zh-CN"/>
        </w:rPr>
        <w:t>四是</w:t>
      </w:r>
      <w:r>
        <w:rPr>
          <w:rFonts w:hint="eastAsia" w:eastAsia="方正仿宋_GBK"/>
          <w:sz w:val="32"/>
          <w:szCs w:val="32"/>
          <w:lang w:eastAsia="zh-CN"/>
        </w:rPr>
        <w:t>城市维护建设税完成</w:t>
      </w:r>
      <w:r>
        <w:rPr>
          <w:rFonts w:hint="eastAsia" w:ascii="Times New Roman" w:hAnsi="Times New Roman" w:eastAsia="方正仿宋_GBK" w:cs="Times New Roman"/>
          <w:sz w:val="32"/>
          <w:szCs w:val="32"/>
          <w:lang w:val="en-US" w:eastAsia="zh-CN"/>
        </w:rPr>
        <w:t>622万元，同比减收601万元，下降49.1%，减收的原因是此税种为附加税，随增值税减收而减少；</w:t>
      </w:r>
      <w:r>
        <w:rPr>
          <w:rFonts w:hint="eastAsia" w:ascii="方正仿宋_GBK" w:hAnsi="方正仿宋_GBK" w:eastAsia="方正仿宋_GBK" w:cs="方正仿宋_GBK"/>
          <w:b w:val="0"/>
          <w:bCs w:val="0"/>
          <w:sz w:val="32"/>
          <w:szCs w:val="32"/>
          <w:lang w:val="en-US" w:eastAsia="zh-CN"/>
        </w:rPr>
        <w:t>五是个人所得税完成220万元，同比减收318万元，下降59.1%，减收的原因是</w:t>
      </w:r>
      <w:r>
        <w:rPr>
          <w:rFonts w:hint="eastAsia" w:ascii="Times New Roman" w:hAnsi="Times New Roman" w:eastAsia="方正仿宋_GBK" w:cs="Times New Roman"/>
          <w:sz w:val="32"/>
          <w:szCs w:val="32"/>
          <w:lang w:val="en-US" w:eastAsia="zh-CN"/>
        </w:rPr>
        <w:t>新平金泰果品有限公司2019年2月股利分红缴纳个人所得税210万元，今年无此项收入</w:t>
      </w:r>
      <w:r>
        <w:rPr>
          <w:rFonts w:hint="eastAsia" w:ascii="方正仿宋_GBK" w:hAnsi="方正仿宋_GBK" w:eastAsia="方正仿宋_GBK" w:cs="方正仿宋_GBK"/>
          <w:b w:val="0"/>
          <w:bCs w:val="0"/>
          <w:sz w:val="32"/>
          <w:szCs w:val="32"/>
          <w:lang w:val="en-US" w:eastAsia="zh-CN"/>
        </w:rPr>
        <w:t>。</w:t>
      </w:r>
    </w:p>
    <w:p>
      <w:pPr>
        <w:spacing w:line="590" w:lineRule="exact"/>
        <w:ind w:firstLine="607"/>
        <w:rPr>
          <w:rFonts w:hint="eastAsia" w:eastAsia="方正黑体_GBK"/>
          <w:sz w:val="32"/>
          <w:szCs w:val="32"/>
        </w:rPr>
      </w:pPr>
      <w:r>
        <w:rPr>
          <w:rFonts w:hint="eastAsia" w:hAnsi="宋体" w:eastAsia="方正黑体_GBK"/>
          <w:sz w:val="32"/>
          <w:szCs w:val="32"/>
        </w:rPr>
        <w:t>二、地方财政支出完成情况</w:t>
      </w:r>
    </w:p>
    <w:p>
      <w:pPr>
        <w:spacing w:line="590" w:lineRule="exact"/>
        <w:ind w:firstLine="658"/>
        <w:rPr>
          <w:rFonts w:hint="eastAsia" w:eastAsia="方正仿宋_GBK"/>
          <w:sz w:val="32"/>
          <w:szCs w:val="32"/>
        </w:rPr>
      </w:pPr>
      <w:r>
        <w:rPr>
          <w:rFonts w:hint="eastAsia" w:ascii="Times New Roman" w:hAnsi="Times New Roman" w:eastAsia="方正仿宋_GBK" w:cs="Times New Roman"/>
          <w:sz w:val="32"/>
          <w:szCs w:val="32"/>
          <w:lang w:val="en-US" w:eastAsia="zh-CN"/>
        </w:rPr>
        <w:t>1-3</w:t>
      </w:r>
      <w:r>
        <w:rPr>
          <w:rFonts w:hint="eastAsia" w:eastAsia="方正仿宋_GBK"/>
          <w:sz w:val="32"/>
          <w:szCs w:val="32"/>
        </w:rPr>
        <w:t>月，全县地方财政支出完成</w:t>
      </w:r>
      <w:r>
        <w:rPr>
          <w:rFonts w:hint="eastAsia" w:ascii="Times New Roman" w:hAnsi="Times New Roman" w:eastAsia="方正仿宋_GBK" w:cs="Times New Roman"/>
          <w:sz w:val="32"/>
          <w:szCs w:val="32"/>
          <w:lang w:val="en-US" w:eastAsia="zh-CN"/>
        </w:rPr>
        <w:t>67241</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eastAsia="方正仿宋_GBK"/>
          <w:sz w:val="32"/>
          <w:szCs w:val="32"/>
          <w:lang w:eastAsia="zh-CN"/>
        </w:rPr>
        <w:t>数</w:t>
      </w:r>
      <w:r>
        <w:rPr>
          <w:rFonts w:hint="eastAsia" w:ascii="Times New Roman" w:hAnsi="Times New Roman" w:eastAsia="方正仿宋_GBK" w:cs="Times New Roman"/>
          <w:sz w:val="32"/>
          <w:szCs w:val="32"/>
          <w:lang w:val="en-US" w:eastAsia="zh-CN"/>
        </w:rPr>
        <w:t>344797</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19.5</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5.5</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78646</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11405</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14.5</w:t>
      </w:r>
      <w:r>
        <w:rPr>
          <w:rFonts w:ascii="Times New Roman" w:hAnsi="Times New Roman" w:eastAsia="方正仿宋_GBK" w:cs="Times New Roman"/>
          <w:sz w:val="32"/>
          <w:szCs w:val="32"/>
        </w:rPr>
        <w:t>%</w:t>
      </w:r>
      <w:r>
        <w:rPr>
          <w:rFonts w:hint="eastAsia" w:eastAsia="方正仿宋_GBK"/>
          <w:sz w:val="32"/>
          <w:szCs w:val="32"/>
        </w:rPr>
        <w:t>。其中: 一般公共预算支出完成</w:t>
      </w:r>
      <w:r>
        <w:rPr>
          <w:rFonts w:hint="eastAsia" w:ascii="Times New Roman" w:hAnsi="Times New Roman" w:eastAsia="方正仿宋_GBK" w:cs="Times New Roman"/>
          <w:sz w:val="32"/>
          <w:szCs w:val="32"/>
          <w:lang w:val="en-US" w:eastAsia="zh-CN"/>
        </w:rPr>
        <w:t>57068</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316517</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18.0</w:t>
      </w:r>
      <w:r>
        <w:rPr>
          <w:rFonts w:ascii="Times New Roman" w:hAnsi="Times New Roman" w:eastAsia="方正仿宋_GBK" w:cs="Times New Roman"/>
          <w:sz w:val="32"/>
          <w:szCs w:val="32"/>
        </w:rPr>
        <w:t>%</w:t>
      </w:r>
      <w:r>
        <w:rPr>
          <w:rFonts w:hint="eastAsia" w:eastAsia="方正仿宋_GBK"/>
          <w:sz w:val="32"/>
          <w:szCs w:val="32"/>
        </w:rPr>
        <w:t>，慢时间进度</w:t>
      </w:r>
      <w:r>
        <w:rPr>
          <w:rFonts w:hint="eastAsia" w:ascii="Times New Roman" w:hAnsi="Times New Roman" w:eastAsia="方正仿宋_GBK" w:cs="Times New Roman"/>
          <w:sz w:val="32"/>
          <w:szCs w:val="32"/>
          <w:lang w:val="en-US" w:eastAsia="zh-CN"/>
        </w:rPr>
        <w:t>7</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78438</w:t>
      </w:r>
      <w:r>
        <w:rPr>
          <w:rFonts w:hint="eastAsia" w:eastAsia="方正仿宋_GBK"/>
          <w:sz w:val="32"/>
          <w:szCs w:val="32"/>
        </w:rPr>
        <w:t>万元</w:t>
      </w:r>
      <w:r>
        <w:rPr>
          <w:rFonts w:hint="eastAsia" w:eastAsia="方正仿宋_GBK"/>
          <w:sz w:val="32"/>
          <w:szCs w:val="32"/>
          <w:lang w:eastAsia="zh-CN"/>
        </w:rPr>
        <w:t>减</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21370</w:t>
      </w:r>
      <w:r>
        <w:rPr>
          <w:rFonts w:hint="eastAsia" w:eastAsia="方正仿宋_GBK"/>
          <w:sz w:val="32"/>
          <w:szCs w:val="32"/>
        </w:rPr>
        <w:t>万元，</w:t>
      </w:r>
      <w:r>
        <w:rPr>
          <w:rFonts w:hint="eastAsia" w:eastAsia="方正仿宋_GBK"/>
          <w:sz w:val="32"/>
          <w:szCs w:val="32"/>
          <w:lang w:eastAsia="zh-CN"/>
        </w:rPr>
        <w:t>下降</w:t>
      </w:r>
      <w:r>
        <w:rPr>
          <w:rFonts w:hint="eastAsia" w:ascii="Times New Roman" w:hAnsi="Times New Roman" w:eastAsia="方正仿宋_GBK" w:cs="Times New Roman"/>
          <w:sz w:val="32"/>
          <w:szCs w:val="32"/>
          <w:lang w:val="en-US" w:eastAsia="zh-CN"/>
        </w:rPr>
        <w:t>27.2</w:t>
      </w:r>
      <w:r>
        <w:rPr>
          <w:rFonts w:ascii="Times New Roman" w:hAnsi="Times New Roman" w:eastAsia="方正仿宋_GBK" w:cs="Times New Roman"/>
          <w:sz w:val="32"/>
          <w:szCs w:val="32"/>
        </w:rPr>
        <w:t>%</w:t>
      </w:r>
      <w:r>
        <w:rPr>
          <w:rFonts w:hint="eastAsia" w:eastAsia="方正仿宋_GBK"/>
          <w:sz w:val="32"/>
          <w:szCs w:val="32"/>
        </w:rPr>
        <w:t>；基金预算支出完成</w:t>
      </w:r>
      <w:r>
        <w:rPr>
          <w:rFonts w:hint="eastAsia" w:ascii="Times New Roman" w:hAnsi="Times New Roman" w:eastAsia="方正仿宋_GBK" w:cs="Times New Roman"/>
          <w:sz w:val="32"/>
          <w:szCs w:val="32"/>
          <w:lang w:val="en-US" w:eastAsia="zh-CN"/>
        </w:rPr>
        <w:t>10173</w:t>
      </w:r>
      <w:r>
        <w:rPr>
          <w:rFonts w:hint="eastAsia" w:eastAsia="方正仿宋_GBK"/>
          <w:sz w:val="32"/>
          <w:szCs w:val="32"/>
        </w:rPr>
        <w:t>万元，完成</w:t>
      </w:r>
      <w:r>
        <w:rPr>
          <w:rFonts w:hint="eastAsia" w:eastAsia="方正仿宋_GBK"/>
          <w:sz w:val="32"/>
          <w:szCs w:val="32"/>
          <w:lang w:eastAsia="zh-CN"/>
        </w:rPr>
        <w:t>年初</w:t>
      </w:r>
      <w:r>
        <w:rPr>
          <w:rFonts w:hint="eastAsia" w:eastAsia="方正仿宋_GBK"/>
          <w:sz w:val="32"/>
          <w:szCs w:val="32"/>
        </w:rPr>
        <w:t>预算</w:t>
      </w:r>
      <w:r>
        <w:rPr>
          <w:rFonts w:hint="eastAsia" w:ascii="Times New Roman" w:hAnsi="Times New Roman" w:eastAsia="方正仿宋_GBK" w:cs="Times New Roman"/>
          <w:sz w:val="32"/>
          <w:szCs w:val="32"/>
          <w:lang w:val="en-US" w:eastAsia="zh-CN"/>
        </w:rPr>
        <w:t>28280</w:t>
      </w:r>
      <w:r>
        <w:rPr>
          <w:rFonts w:hint="eastAsia" w:eastAsia="方正仿宋_GBK"/>
          <w:sz w:val="32"/>
          <w:szCs w:val="32"/>
        </w:rPr>
        <w:t>万元的</w:t>
      </w:r>
      <w:r>
        <w:rPr>
          <w:rFonts w:hint="eastAsia" w:ascii="Times New Roman" w:hAnsi="Times New Roman" w:eastAsia="方正仿宋_GBK" w:cs="Times New Roman"/>
          <w:sz w:val="32"/>
          <w:szCs w:val="32"/>
          <w:lang w:val="en-US" w:eastAsia="zh-CN"/>
        </w:rPr>
        <w:t>36.0</w:t>
      </w:r>
      <w:r>
        <w:rPr>
          <w:rFonts w:ascii="Times New Roman" w:hAnsi="Times New Roman" w:eastAsia="方正仿宋_GBK" w:cs="Times New Roman"/>
          <w:sz w:val="32"/>
          <w:szCs w:val="32"/>
        </w:rPr>
        <w:t>%</w:t>
      </w:r>
      <w:r>
        <w:rPr>
          <w:rFonts w:hint="eastAsia" w:eastAsia="方正仿宋_GBK"/>
          <w:sz w:val="32"/>
          <w:szCs w:val="32"/>
        </w:rPr>
        <w:t>，</w:t>
      </w:r>
      <w:r>
        <w:rPr>
          <w:rFonts w:hint="eastAsia" w:eastAsia="方正仿宋_GBK"/>
          <w:sz w:val="32"/>
          <w:szCs w:val="32"/>
          <w:lang w:eastAsia="zh-CN"/>
        </w:rPr>
        <w:t>快</w:t>
      </w:r>
      <w:r>
        <w:rPr>
          <w:rFonts w:hint="eastAsia" w:eastAsia="方正仿宋_GBK"/>
          <w:sz w:val="32"/>
          <w:szCs w:val="32"/>
        </w:rPr>
        <w:t>时间进度</w:t>
      </w:r>
      <w:r>
        <w:rPr>
          <w:rFonts w:hint="eastAsia" w:ascii="Times New Roman" w:hAnsi="Times New Roman" w:eastAsia="方正仿宋_GBK" w:cs="Times New Roman"/>
          <w:sz w:val="32"/>
          <w:szCs w:val="32"/>
          <w:lang w:val="en-US" w:eastAsia="zh-CN"/>
        </w:rPr>
        <w:t>11</w:t>
      </w:r>
      <w:r>
        <w:rPr>
          <w:rFonts w:hint="eastAsia" w:eastAsia="方正仿宋_GBK"/>
          <w:sz w:val="32"/>
          <w:szCs w:val="32"/>
        </w:rPr>
        <w:t>个百分点，比上年同期</w:t>
      </w:r>
      <w:r>
        <w:rPr>
          <w:rFonts w:hint="eastAsia" w:ascii="Times New Roman" w:hAnsi="Times New Roman" w:eastAsia="方正仿宋_GBK" w:cs="Times New Roman"/>
          <w:sz w:val="32"/>
          <w:szCs w:val="32"/>
          <w:lang w:val="en-US" w:eastAsia="zh-CN"/>
        </w:rPr>
        <w:t>208</w:t>
      </w:r>
      <w:r>
        <w:rPr>
          <w:rFonts w:hint="eastAsia" w:eastAsia="方正仿宋_GBK"/>
          <w:sz w:val="32"/>
          <w:szCs w:val="32"/>
        </w:rPr>
        <w:t>万元</w:t>
      </w:r>
      <w:r>
        <w:rPr>
          <w:rFonts w:hint="eastAsia" w:eastAsia="方正仿宋_GBK"/>
          <w:sz w:val="32"/>
          <w:szCs w:val="32"/>
          <w:lang w:eastAsia="zh-CN"/>
        </w:rPr>
        <w:t>增</w:t>
      </w:r>
      <w:r>
        <w:rPr>
          <w:rFonts w:hint="eastAsia" w:eastAsia="方正仿宋_GBK"/>
          <w:sz w:val="32"/>
          <w:szCs w:val="32"/>
        </w:rPr>
        <w:t>支</w:t>
      </w:r>
      <w:r>
        <w:rPr>
          <w:rFonts w:hint="eastAsia" w:ascii="Times New Roman" w:hAnsi="Times New Roman" w:eastAsia="方正仿宋_GBK" w:cs="Times New Roman"/>
          <w:sz w:val="32"/>
          <w:szCs w:val="32"/>
          <w:lang w:val="en-US" w:eastAsia="zh-CN"/>
        </w:rPr>
        <w:t>9965</w:t>
      </w:r>
      <w:r>
        <w:rPr>
          <w:rFonts w:hint="eastAsia" w:eastAsia="方正仿宋_GBK"/>
          <w:sz w:val="32"/>
          <w:szCs w:val="32"/>
        </w:rPr>
        <w:t>万元，</w:t>
      </w:r>
      <w:r>
        <w:rPr>
          <w:rFonts w:hint="eastAsia" w:eastAsia="方正仿宋_GBK"/>
          <w:sz w:val="32"/>
          <w:szCs w:val="32"/>
          <w:lang w:eastAsia="zh-CN"/>
        </w:rPr>
        <w:t>增长</w:t>
      </w:r>
      <w:r>
        <w:rPr>
          <w:rFonts w:hint="eastAsia" w:ascii="Times New Roman" w:hAnsi="Times New Roman" w:eastAsia="方正仿宋_GBK" w:cs="Times New Roman"/>
          <w:sz w:val="32"/>
          <w:szCs w:val="32"/>
          <w:lang w:val="en-US" w:eastAsia="zh-CN"/>
        </w:rPr>
        <w:t>47.9倍</w:t>
      </w:r>
      <w:r>
        <w:rPr>
          <w:rFonts w:hint="eastAsia" w:eastAsia="方正仿宋_GBK"/>
          <w:sz w:val="32"/>
          <w:szCs w:val="32"/>
        </w:rPr>
        <w:t>。</w:t>
      </w:r>
    </w:p>
    <w:p>
      <w:pPr>
        <w:rPr>
          <w:rFonts w:hint="eastAsia" w:eastAsia="方正仿宋_GBK"/>
          <w:sz w:val="32"/>
          <w:szCs w:val="32"/>
          <w:lang w:eastAsia="zh-CN"/>
        </w:rPr>
      </w:pPr>
      <w:r>
        <w:rPr>
          <w:rFonts w:hint="eastAsia" w:eastAsia="方正仿宋_GBK"/>
          <w:sz w:val="32"/>
          <w:szCs w:val="32"/>
          <w:lang w:eastAsia="zh-CN"/>
        </w:rPr>
        <w:drawing>
          <wp:inline distT="0" distB="0" distL="114300" distR="114300">
            <wp:extent cx="5441315" cy="4060190"/>
            <wp:effectExtent l="0" t="0" r="6985" b="16510"/>
            <wp:docPr id="4" name="图片 4"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02"/>
                    <pic:cNvPicPr>
                      <a:picLocks noChangeAspect="1"/>
                    </pic:cNvPicPr>
                  </pic:nvPicPr>
                  <pic:blipFill>
                    <a:blip r:embed="rId8"/>
                    <a:stretch>
                      <a:fillRect/>
                    </a:stretch>
                  </pic:blipFill>
                  <pic:spPr>
                    <a:xfrm>
                      <a:off x="0" y="0"/>
                      <a:ext cx="5441315" cy="4060190"/>
                    </a:xfrm>
                    <a:prstGeom prst="rect">
                      <a:avLst/>
                    </a:prstGeom>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增支较大的项目及主要原因：</w:t>
      </w:r>
    </w:p>
    <w:p>
      <w:pPr>
        <w:spacing w:line="590" w:lineRule="exact"/>
        <w:ind w:firstLine="600"/>
        <w:rPr>
          <w:rFonts w:hint="eastAsia" w:eastAsia="方正仿宋_GBK"/>
          <w:sz w:val="32"/>
          <w:szCs w:val="32"/>
        </w:rPr>
      </w:pPr>
      <w:r>
        <w:rPr>
          <w:rFonts w:hint="eastAsia" w:eastAsia="方正仿宋_GBK"/>
          <w:sz w:val="32"/>
          <w:szCs w:val="32"/>
        </w:rPr>
        <w:t>一是</w:t>
      </w:r>
      <w:r>
        <w:rPr>
          <w:rFonts w:hint="eastAsia" w:eastAsia="方正仿宋_GBK"/>
          <w:sz w:val="32"/>
          <w:szCs w:val="32"/>
          <w:lang w:eastAsia="zh-CN"/>
        </w:rPr>
        <w:t>卫生健康</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4779</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987</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26.0%</w:t>
      </w:r>
      <w:r>
        <w:rPr>
          <w:rFonts w:hint="eastAsia" w:eastAsia="方正仿宋_GBK"/>
          <w:sz w:val="32"/>
          <w:szCs w:val="32"/>
        </w:rPr>
        <w:t>，增支的原因主要是安排拨付了</w:t>
      </w:r>
      <w:r>
        <w:rPr>
          <w:rFonts w:hint="eastAsia" w:eastAsia="方正仿宋_GBK"/>
          <w:sz w:val="32"/>
          <w:szCs w:val="32"/>
          <w:lang w:eastAsia="zh-CN"/>
        </w:rPr>
        <w:t>疫情防控防治经费</w:t>
      </w:r>
      <w:r>
        <w:rPr>
          <w:rFonts w:hint="eastAsia" w:ascii="Times New Roman" w:hAnsi="Times New Roman" w:eastAsia="方正仿宋_GBK" w:cs="Times New Roman"/>
          <w:sz w:val="32"/>
          <w:szCs w:val="32"/>
          <w:lang w:val="en-US" w:eastAsia="zh-CN"/>
        </w:rPr>
        <w:t>454</w:t>
      </w:r>
      <w:r>
        <w:rPr>
          <w:rFonts w:hint="eastAsia" w:eastAsia="方正仿宋_GBK"/>
          <w:sz w:val="32"/>
          <w:szCs w:val="32"/>
          <w:lang w:val="en-US" w:eastAsia="zh-CN"/>
        </w:rPr>
        <w:t>万元及基本公共卫生服务经费</w:t>
      </w:r>
      <w:r>
        <w:rPr>
          <w:rFonts w:hint="default" w:ascii="Times New Roman" w:hAnsi="Times New Roman" w:eastAsia="方正仿宋_GBK" w:cs="Times New Roman"/>
          <w:sz w:val="32"/>
          <w:szCs w:val="32"/>
          <w:lang w:val="en-US" w:eastAsia="zh-CN"/>
        </w:rPr>
        <w:t>344</w:t>
      </w:r>
      <w:r>
        <w:rPr>
          <w:rFonts w:hint="eastAsia" w:eastAsia="方正仿宋_GBK"/>
          <w:sz w:val="32"/>
          <w:szCs w:val="32"/>
          <w:lang w:val="en-US" w:eastAsia="zh-CN"/>
        </w:rPr>
        <w:t>万元</w:t>
      </w:r>
      <w:r>
        <w:rPr>
          <w:rFonts w:hint="eastAsia" w:eastAsia="方正仿宋_GBK"/>
          <w:sz w:val="32"/>
          <w:szCs w:val="32"/>
        </w:rPr>
        <w:t>；</w:t>
      </w:r>
      <w:r>
        <w:rPr>
          <w:rFonts w:hint="eastAsia" w:eastAsia="方正仿宋_GBK"/>
          <w:sz w:val="32"/>
          <w:szCs w:val="32"/>
          <w:lang w:eastAsia="zh-CN"/>
        </w:rPr>
        <w:t>二</w:t>
      </w:r>
      <w:r>
        <w:rPr>
          <w:rFonts w:hint="eastAsia" w:eastAsia="方正仿宋_GBK"/>
          <w:sz w:val="32"/>
          <w:szCs w:val="32"/>
        </w:rPr>
        <w:t>是</w:t>
      </w:r>
      <w:r>
        <w:rPr>
          <w:rFonts w:hint="eastAsia" w:eastAsia="方正仿宋_GBK"/>
          <w:sz w:val="32"/>
          <w:szCs w:val="32"/>
          <w:lang w:eastAsia="zh-CN"/>
        </w:rPr>
        <w:t>科学技术</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238</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136</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133.3</w:t>
      </w:r>
      <w:r>
        <w:rPr>
          <w:rFonts w:ascii="Times New Roman" w:hAnsi="Times New Roman" w:eastAsia="方正仿宋_GBK" w:cs="Times New Roman"/>
          <w:sz w:val="32"/>
          <w:szCs w:val="32"/>
        </w:rPr>
        <w:t>%</w:t>
      </w:r>
      <w:r>
        <w:rPr>
          <w:rFonts w:hint="eastAsia" w:eastAsia="方正仿宋_GBK"/>
          <w:sz w:val="32"/>
          <w:szCs w:val="32"/>
        </w:rPr>
        <w:t>，增支的原因主要是</w:t>
      </w:r>
      <w:r>
        <w:rPr>
          <w:rFonts w:hint="eastAsia" w:eastAsia="方正仿宋_GBK"/>
          <w:sz w:val="32"/>
          <w:szCs w:val="32"/>
          <w:lang w:eastAsia="zh-CN"/>
        </w:rPr>
        <w:t>安排拨付了生猪重大疫病防控补助资金</w:t>
      </w:r>
      <w:r>
        <w:rPr>
          <w:rFonts w:hint="eastAsia" w:ascii="Times New Roman" w:hAnsi="Times New Roman" w:eastAsia="方正仿宋_GBK" w:cs="Times New Roman"/>
          <w:sz w:val="32"/>
          <w:szCs w:val="32"/>
          <w:lang w:val="en-US" w:eastAsia="zh-CN"/>
        </w:rPr>
        <w:t>217</w:t>
      </w:r>
      <w:r>
        <w:rPr>
          <w:rFonts w:hint="eastAsia" w:eastAsia="方正仿宋_GBK"/>
          <w:sz w:val="32"/>
          <w:szCs w:val="32"/>
          <w:lang w:val="en-US" w:eastAsia="zh-CN"/>
        </w:rPr>
        <w:t>万元，而上年无此项支出</w:t>
      </w:r>
      <w:r>
        <w:rPr>
          <w:rFonts w:hint="eastAsia" w:eastAsia="方正仿宋_GBK"/>
          <w:sz w:val="32"/>
          <w:szCs w:val="32"/>
        </w:rPr>
        <w:t>；</w:t>
      </w:r>
      <w:r>
        <w:rPr>
          <w:rFonts w:hint="eastAsia" w:eastAsia="方正仿宋_GBK"/>
          <w:sz w:val="32"/>
          <w:szCs w:val="32"/>
          <w:lang w:eastAsia="zh-CN"/>
        </w:rPr>
        <w:t>三</w:t>
      </w:r>
      <w:r>
        <w:rPr>
          <w:rFonts w:hint="eastAsia" w:eastAsia="方正仿宋_GBK"/>
          <w:sz w:val="32"/>
          <w:szCs w:val="32"/>
        </w:rPr>
        <w:t>是</w:t>
      </w:r>
      <w:r>
        <w:rPr>
          <w:rFonts w:hint="eastAsia" w:eastAsia="方正仿宋_GBK"/>
          <w:sz w:val="32"/>
          <w:szCs w:val="32"/>
          <w:lang w:eastAsia="zh-CN"/>
        </w:rPr>
        <w:t>基金预算</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10173</w:t>
      </w:r>
      <w:r>
        <w:rPr>
          <w:rFonts w:hint="eastAsia" w:eastAsia="方正仿宋_GBK"/>
          <w:sz w:val="32"/>
          <w:szCs w:val="32"/>
        </w:rPr>
        <w:t>万元，同比增支</w:t>
      </w:r>
      <w:r>
        <w:rPr>
          <w:rFonts w:hint="eastAsia" w:ascii="Times New Roman" w:hAnsi="Times New Roman" w:eastAsia="方正仿宋_GBK" w:cs="Times New Roman"/>
          <w:sz w:val="32"/>
          <w:szCs w:val="32"/>
          <w:lang w:val="en-US" w:eastAsia="zh-CN"/>
        </w:rPr>
        <w:t>9965</w:t>
      </w:r>
      <w:r>
        <w:rPr>
          <w:rFonts w:hint="eastAsia" w:eastAsia="方正仿宋_GBK"/>
          <w:sz w:val="32"/>
          <w:szCs w:val="32"/>
        </w:rPr>
        <w:t>万元，增长</w:t>
      </w:r>
      <w:r>
        <w:rPr>
          <w:rFonts w:hint="eastAsia" w:ascii="Times New Roman" w:hAnsi="Times New Roman" w:eastAsia="方正仿宋_GBK" w:cs="Times New Roman"/>
          <w:sz w:val="32"/>
          <w:szCs w:val="32"/>
          <w:lang w:val="en-US" w:eastAsia="zh-CN"/>
        </w:rPr>
        <w:t>47.9倍</w:t>
      </w:r>
      <w:r>
        <w:rPr>
          <w:rFonts w:hint="eastAsia" w:eastAsia="方正仿宋_GBK"/>
          <w:sz w:val="32"/>
          <w:szCs w:val="32"/>
        </w:rPr>
        <w:t>，增支的原因主要是</w:t>
      </w:r>
      <w:r>
        <w:rPr>
          <w:rFonts w:hint="eastAsia" w:eastAsia="方正仿宋_GBK"/>
          <w:sz w:val="32"/>
          <w:szCs w:val="32"/>
          <w:lang w:eastAsia="zh-CN"/>
        </w:rPr>
        <w:t>用新增专项债券资金</w:t>
      </w:r>
      <w:r>
        <w:rPr>
          <w:rFonts w:hint="eastAsia" w:eastAsia="方正仿宋_GBK"/>
          <w:sz w:val="32"/>
          <w:szCs w:val="32"/>
        </w:rPr>
        <w:t>安排拨付了</w:t>
      </w:r>
      <w:r>
        <w:rPr>
          <w:rFonts w:hint="eastAsia" w:ascii="Times New Roman" w:hAnsi="Times New Roman" w:eastAsia="方正仿宋_GBK" w:cs="Times New Roman"/>
          <w:sz w:val="32"/>
          <w:szCs w:val="32"/>
          <w:lang w:eastAsia="zh-CN"/>
        </w:rPr>
        <w:t>县人民医院综合大楼建设项目经费</w:t>
      </w:r>
      <w:r>
        <w:rPr>
          <w:rFonts w:hint="eastAsia" w:ascii="Times New Roman" w:hAnsi="Times New Roman" w:eastAsia="方正仿宋_GBK" w:cs="Times New Roman"/>
          <w:sz w:val="32"/>
          <w:szCs w:val="32"/>
          <w:lang w:val="en-US" w:eastAsia="zh-CN"/>
        </w:rPr>
        <w:t>10000万元</w:t>
      </w:r>
      <w:r>
        <w:rPr>
          <w:rFonts w:hint="eastAsia" w:eastAsia="方正仿宋_GBK"/>
          <w:sz w:val="32"/>
          <w:szCs w:val="32"/>
        </w:rPr>
        <w:t>。</w:t>
      </w:r>
    </w:p>
    <w:p>
      <w:pPr>
        <w:spacing w:line="590" w:lineRule="exact"/>
        <w:ind w:firstLine="600"/>
        <w:rPr>
          <w:rFonts w:hint="eastAsia" w:eastAsia="方正仿宋_GBK"/>
          <w:sz w:val="32"/>
          <w:szCs w:val="32"/>
        </w:rPr>
      </w:pPr>
      <w:r>
        <w:rPr>
          <w:rFonts w:hint="eastAsia" w:eastAsia="方正仿宋_GBK"/>
          <w:sz w:val="32"/>
          <w:szCs w:val="32"/>
        </w:rPr>
        <w:t>减支较大的项目及主要原因：</w:t>
      </w:r>
    </w:p>
    <w:p>
      <w:pPr>
        <w:spacing w:line="590" w:lineRule="exact"/>
        <w:ind w:firstLine="600"/>
        <w:rPr>
          <w:rFonts w:hint="eastAsia" w:eastAsia="方正仿宋_GBK"/>
          <w:sz w:val="32"/>
          <w:szCs w:val="32"/>
          <w:lang w:val="en-US" w:eastAsia="zh-CN"/>
        </w:rPr>
      </w:pPr>
      <w:r>
        <w:rPr>
          <w:rFonts w:hint="eastAsia" w:eastAsia="方正仿宋_GBK"/>
          <w:sz w:val="32"/>
          <w:szCs w:val="32"/>
        </w:rPr>
        <w:t>一是</w:t>
      </w:r>
      <w:r>
        <w:rPr>
          <w:rFonts w:hint="eastAsia" w:eastAsia="方正仿宋_GBK"/>
          <w:sz w:val="32"/>
          <w:szCs w:val="32"/>
          <w:lang w:eastAsia="zh-CN"/>
        </w:rPr>
        <w:t>城乡社区</w:t>
      </w:r>
      <w:r>
        <w:rPr>
          <w:rFonts w:hint="eastAsia" w:eastAsia="方正仿宋_GBK"/>
          <w:sz w:val="32"/>
          <w:szCs w:val="32"/>
        </w:rPr>
        <w:t>支出完成</w:t>
      </w:r>
      <w:r>
        <w:rPr>
          <w:rFonts w:hint="eastAsia" w:ascii="Times New Roman" w:hAnsi="Times New Roman" w:eastAsia="方正仿宋_GBK" w:cs="Times New Roman"/>
          <w:sz w:val="32"/>
          <w:szCs w:val="32"/>
          <w:lang w:val="en-US" w:eastAsia="zh-CN"/>
        </w:rPr>
        <w:t>1145</w:t>
      </w:r>
      <w:r>
        <w:rPr>
          <w:rFonts w:hint="eastAsia" w:eastAsia="方正仿宋_GBK"/>
          <w:sz w:val="32"/>
          <w:szCs w:val="32"/>
        </w:rPr>
        <w:t>万元，</w:t>
      </w:r>
      <w:r>
        <w:rPr>
          <w:rFonts w:hint="eastAsia" w:eastAsia="方正仿宋_GBK"/>
          <w:sz w:val="32"/>
          <w:szCs w:val="32"/>
          <w:lang w:eastAsia="zh-CN"/>
        </w:rPr>
        <w:t>同比</w:t>
      </w:r>
      <w:r>
        <w:rPr>
          <w:rFonts w:hint="eastAsia" w:eastAsia="方正仿宋_GBK"/>
          <w:sz w:val="32"/>
          <w:szCs w:val="32"/>
        </w:rPr>
        <w:t>减支</w:t>
      </w:r>
      <w:r>
        <w:rPr>
          <w:rFonts w:hint="eastAsia" w:ascii="Times New Roman" w:hAnsi="Times New Roman" w:eastAsia="方正仿宋_GBK" w:cs="Times New Roman"/>
          <w:sz w:val="32"/>
          <w:szCs w:val="32"/>
          <w:lang w:val="en-US" w:eastAsia="zh-CN"/>
        </w:rPr>
        <w:t>10072</w:t>
      </w:r>
      <w:r>
        <w:rPr>
          <w:rFonts w:hint="eastAsia" w:eastAsia="方正仿宋_GBK"/>
          <w:sz w:val="32"/>
          <w:szCs w:val="32"/>
        </w:rPr>
        <w:t>万元，下降</w:t>
      </w:r>
      <w:r>
        <w:rPr>
          <w:rFonts w:hint="eastAsia" w:ascii="Times New Roman" w:hAnsi="Times New Roman" w:eastAsia="方正仿宋_GBK" w:cs="Times New Roman"/>
          <w:sz w:val="32"/>
          <w:szCs w:val="32"/>
          <w:lang w:val="en-US" w:eastAsia="zh-CN"/>
        </w:rPr>
        <w:t>89.8</w:t>
      </w:r>
      <w:r>
        <w:rPr>
          <w:rFonts w:ascii="Times New Roman" w:hAnsi="Times New Roman" w:eastAsia="方正仿宋_GBK" w:cs="Times New Roman"/>
          <w:sz w:val="32"/>
          <w:szCs w:val="32"/>
        </w:rPr>
        <w:t>%</w:t>
      </w:r>
      <w:r>
        <w:rPr>
          <w:rFonts w:hint="eastAsia" w:eastAsia="方正仿宋_GBK"/>
          <w:sz w:val="32"/>
          <w:szCs w:val="32"/>
        </w:rPr>
        <w:t>，减支的原因</w:t>
      </w:r>
      <w:r>
        <w:rPr>
          <w:rFonts w:hint="eastAsia" w:eastAsia="方正仿宋_GBK"/>
          <w:sz w:val="32"/>
          <w:szCs w:val="32"/>
          <w:lang w:eastAsia="zh-CN"/>
        </w:rPr>
        <w:t>是上</w:t>
      </w:r>
      <w:r>
        <w:rPr>
          <w:rFonts w:hint="eastAsia" w:eastAsia="方正仿宋_GBK"/>
          <w:sz w:val="32"/>
          <w:szCs w:val="32"/>
        </w:rPr>
        <w:t>年</w:t>
      </w:r>
      <w:r>
        <w:rPr>
          <w:rFonts w:hint="eastAsia" w:eastAsia="方正仿宋_GBK"/>
          <w:sz w:val="32"/>
          <w:szCs w:val="32"/>
          <w:lang w:eastAsia="zh-CN"/>
        </w:rPr>
        <w:t>安排拨付了</w:t>
      </w:r>
      <w:r>
        <w:rPr>
          <w:rFonts w:hint="eastAsia" w:ascii="宋体" w:hAnsi="宋体" w:eastAsia="方正仿宋_GBK"/>
          <w:sz w:val="32"/>
          <w:szCs w:val="32"/>
        </w:rPr>
        <w:t>生态文化旅游示范区建设资金（列报历年压转支出）7371万元、老厂乡集镇新区一二三期建设项目资金700万元、老厂乡易地扶贫搬迁集镇安置点建设项目资金192万元、横山水库水源项目烟草行业援建资金</w:t>
      </w:r>
      <w:r>
        <w:rPr>
          <w:rFonts w:hint="eastAsia" w:ascii="宋体" w:hAnsi="宋体" w:eastAsia="方正仿宋_GBK"/>
          <w:sz w:val="32"/>
          <w:szCs w:val="32"/>
          <w:lang w:val="en-US" w:eastAsia="zh-CN"/>
        </w:rPr>
        <w:t>200万元、</w:t>
      </w:r>
      <w:r>
        <w:rPr>
          <w:rFonts w:hint="eastAsia" w:ascii="宋体" w:hAnsi="宋体" w:eastAsia="方正仿宋_GBK"/>
          <w:sz w:val="32"/>
          <w:szCs w:val="32"/>
        </w:rPr>
        <w:t>农村水电增效扩容改造项目资金534万元，</w:t>
      </w:r>
      <w:r>
        <w:rPr>
          <w:rFonts w:hint="eastAsia" w:eastAsia="方正仿宋_GBK"/>
          <w:sz w:val="32"/>
          <w:szCs w:val="32"/>
          <w:lang w:val="en-US" w:eastAsia="zh-CN"/>
        </w:rPr>
        <w:t>而今年安排拨付的项目资金较少；二是一般公共服务支出完成</w:t>
      </w:r>
      <w:r>
        <w:rPr>
          <w:rFonts w:hint="eastAsia" w:ascii="Times New Roman" w:hAnsi="Times New Roman" w:eastAsia="方正仿宋_GBK" w:cs="Times New Roman"/>
          <w:sz w:val="32"/>
          <w:szCs w:val="32"/>
          <w:lang w:val="en-US" w:eastAsia="zh-CN"/>
        </w:rPr>
        <w:t>22118</w:t>
      </w:r>
      <w:r>
        <w:rPr>
          <w:rFonts w:hint="eastAsia" w:eastAsia="方正仿宋_GBK"/>
          <w:sz w:val="32"/>
          <w:szCs w:val="32"/>
          <w:lang w:val="en-US" w:eastAsia="zh-CN"/>
        </w:rPr>
        <w:t>万元，同比减支</w:t>
      </w:r>
      <w:r>
        <w:rPr>
          <w:rFonts w:hint="eastAsia" w:ascii="Times New Roman" w:hAnsi="Times New Roman" w:eastAsia="方正仿宋_GBK" w:cs="Times New Roman"/>
          <w:sz w:val="32"/>
          <w:szCs w:val="32"/>
          <w:lang w:val="en-US" w:eastAsia="zh-CN"/>
        </w:rPr>
        <w:t>4144</w:t>
      </w:r>
      <w:r>
        <w:rPr>
          <w:rFonts w:hint="eastAsia" w:eastAsia="方正仿宋_GBK"/>
          <w:sz w:val="32"/>
          <w:szCs w:val="32"/>
          <w:lang w:val="en-US" w:eastAsia="zh-CN"/>
        </w:rPr>
        <w:t>万元，减支的原因主要是</w:t>
      </w:r>
      <w:r>
        <w:rPr>
          <w:rFonts w:hint="eastAsia" w:eastAsia="方正仿宋_GBK"/>
          <w:sz w:val="32"/>
          <w:szCs w:val="32"/>
          <w:lang w:eastAsia="zh-CN"/>
        </w:rPr>
        <w:t>上</w:t>
      </w:r>
      <w:r>
        <w:rPr>
          <w:rFonts w:hint="eastAsia" w:eastAsia="方正仿宋_GBK"/>
          <w:sz w:val="32"/>
          <w:szCs w:val="32"/>
        </w:rPr>
        <w:t>年</w:t>
      </w:r>
      <w:r>
        <w:rPr>
          <w:rFonts w:hint="eastAsia" w:ascii="方正仿宋_GBK" w:eastAsia="方正仿宋_GBK"/>
          <w:sz w:val="32"/>
          <w:szCs w:val="32"/>
        </w:rPr>
        <w:t>列报了国有资产经营有限责任公司注册资本金、保障性住房开发投资有限责任公司申万新富融资款利息专项资金、恒欣投资有限公司购置部分行政事业单位固定资产资金等预拨经费20463万元，</w:t>
      </w:r>
      <w:r>
        <w:rPr>
          <w:rFonts w:hint="eastAsia" w:eastAsia="方正仿宋_GBK"/>
          <w:sz w:val="32"/>
          <w:szCs w:val="32"/>
          <w:lang w:val="en-US" w:eastAsia="zh-CN"/>
        </w:rPr>
        <w:t>而今年只列报了</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000</w:t>
      </w:r>
      <w:r>
        <w:rPr>
          <w:rFonts w:hint="eastAsia" w:eastAsia="方正仿宋_GBK"/>
          <w:sz w:val="32"/>
          <w:szCs w:val="32"/>
          <w:lang w:val="en-US" w:eastAsia="zh-CN"/>
        </w:rPr>
        <w:t>万元；三是社会保障和就业支出完成</w:t>
      </w:r>
      <w:r>
        <w:rPr>
          <w:rFonts w:hint="default" w:ascii="Times New Roman" w:hAnsi="Times New Roman" w:eastAsia="方正仿宋_GBK" w:cs="Times New Roman"/>
          <w:sz w:val="32"/>
          <w:szCs w:val="32"/>
          <w:lang w:val="en-US" w:eastAsia="zh-CN"/>
        </w:rPr>
        <w:t>6389</w:t>
      </w:r>
      <w:r>
        <w:rPr>
          <w:rFonts w:hint="eastAsia" w:eastAsia="方正仿宋_GBK"/>
          <w:sz w:val="32"/>
          <w:szCs w:val="32"/>
          <w:lang w:val="en-US" w:eastAsia="zh-CN"/>
        </w:rPr>
        <w:t>万元，同比减支</w:t>
      </w:r>
      <w:r>
        <w:rPr>
          <w:rFonts w:hint="default" w:ascii="Times New Roman" w:hAnsi="Times New Roman" w:eastAsia="方正仿宋_GBK" w:cs="Times New Roman"/>
          <w:sz w:val="32"/>
          <w:szCs w:val="32"/>
          <w:lang w:val="en-US" w:eastAsia="zh-CN"/>
        </w:rPr>
        <w:t>2069</w:t>
      </w:r>
      <w:r>
        <w:rPr>
          <w:rFonts w:hint="eastAsia" w:eastAsia="方正仿宋_GBK"/>
          <w:sz w:val="32"/>
          <w:szCs w:val="32"/>
          <w:lang w:val="en-US" w:eastAsia="zh-CN"/>
        </w:rPr>
        <w:t>万元，下降</w:t>
      </w:r>
      <w:r>
        <w:rPr>
          <w:rFonts w:hint="default" w:ascii="Times New Roman" w:hAnsi="Times New Roman" w:eastAsia="方正仿宋_GBK" w:cs="Times New Roman"/>
          <w:sz w:val="32"/>
          <w:szCs w:val="32"/>
          <w:lang w:val="en-US" w:eastAsia="zh-CN"/>
        </w:rPr>
        <w:t>24.5%</w:t>
      </w:r>
      <w:r>
        <w:rPr>
          <w:rFonts w:hint="eastAsia" w:eastAsia="方正仿宋_GBK"/>
          <w:sz w:val="32"/>
          <w:szCs w:val="32"/>
          <w:lang w:val="en-US" w:eastAsia="zh-CN"/>
        </w:rPr>
        <w:t>，减支的原因主要是上年拨付了城乡居民基本养老保险中央补助</w:t>
      </w:r>
      <w:r>
        <w:rPr>
          <w:rFonts w:hint="default" w:ascii="Times New Roman" w:hAnsi="Times New Roman" w:eastAsia="方正仿宋_GBK" w:cs="Times New Roman"/>
          <w:sz w:val="32"/>
          <w:szCs w:val="32"/>
          <w:lang w:val="en-US" w:eastAsia="zh-CN"/>
        </w:rPr>
        <w:t>1000</w:t>
      </w:r>
      <w:r>
        <w:rPr>
          <w:rFonts w:hint="eastAsia" w:eastAsia="方正仿宋_GBK"/>
          <w:sz w:val="32"/>
          <w:szCs w:val="32"/>
          <w:lang w:val="en-US" w:eastAsia="zh-CN"/>
        </w:rPr>
        <w:t>万元，今年2-3月离退休人员生活补助</w:t>
      </w:r>
      <w:r>
        <w:rPr>
          <w:rFonts w:hint="default" w:ascii="Times New Roman" w:hAnsi="Times New Roman" w:eastAsia="方正仿宋_GBK" w:cs="Times New Roman"/>
          <w:sz w:val="32"/>
          <w:szCs w:val="32"/>
          <w:lang w:val="en-US" w:eastAsia="zh-CN"/>
        </w:rPr>
        <w:t>640</w:t>
      </w:r>
      <w:r>
        <w:rPr>
          <w:rFonts w:hint="eastAsia" w:eastAsia="方正仿宋_GBK"/>
          <w:sz w:val="32"/>
          <w:szCs w:val="32"/>
          <w:lang w:val="en-US" w:eastAsia="zh-CN"/>
        </w:rPr>
        <w:t>万元尚未发放；四是农林水支出完成</w:t>
      </w:r>
      <w:r>
        <w:rPr>
          <w:rFonts w:hint="eastAsia" w:ascii="Times New Roman" w:hAnsi="Times New Roman" w:eastAsia="方正仿宋_GBK" w:cs="Times New Roman"/>
          <w:sz w:val="32"/>
          <w:szCs w:val="32"/>
          <w:lang w:val="en-US" w:eastAsia="zh-CN"/>
        </w:rPr>
        <w:t>3607</w:t>
      </w:r>
      <w:r>
        <w:rPr>
          <w:rFonts w:hint="eastAsia" w:eastAsia="方正仿宋_GBK"/>
          <w:sz w:val="32"/>
          <w:szCs w:val="32"/>
          <w:lang w:val="en-US" w:eastAsia="zh-CN"/>
        </w:rPr>
        <w:t>万元，同比减支</w:t>
      </w:r>
      <w:r>
        <w:rPr>
          <w:rFonts w:hint="eastAsia" w:ascii="Times New Roman" w:hAnsi="Times New Roman" w:eastAsia="方正仿宋_GBK" w:cs="Times New Roman"/>
          <w:sz w:val="32"/>
          <w:szCs w:val="32"/>
          <w:lang w:val="en-US" w:eastAsia="zh-CN"/>
        </w:rPr>
        <w:t>1103</w:t>
      </w:r>
      <w:r>
        <w:rPr>
          <w:rFonts w:hint="eastAsia" w:eastAsia="方正仿宋_GBK"/>
          <w:sz w:val="32"/>
          <w:szCs w:val="32"/>
          <w:lang w:val="en-US" w:eastAsia="zh-CN"/>
        </w:rPr>
        <w:t>万元，下降</w:t>
      </w:r>
      <w:r>
        <w:rPr>
          <w:rFonts w:hint="eastAsia" w:ascii="Times New Roman" w:hAnsi="Times New Roman" w:eastAsia="方正仿宋_GBK" w:cs="Times New Roman"/>
          <w:sz w:val="32"/>
          <w:szCs w:val="32"/>
          <w:lang w:val="en-US" w:eastAsia="zh-CN"/>
        </w:rPr>
        <w:t>23.4</w:t>
      </w:r>
      <w:r>
        <w:rPr>
          <w:rFonts w:hint="default" w:ascii="Times New Roman" w:hAnsi="Times New Roman" w:eastAsia="方正仿宋_GBK" w:cs="Times New Roman"/>
          <w:sz w:val="32"/>
          <w:szCs w:val="32"/>
          <w:lang w:val="en-US" w:eastAsia="zh-CN"/>
        </w:rPr>
        <w:t>%</w:t>
      </w:r>
      <w:r>
        <w:rPr>
          <w:rFonts w:hint="eastAsia" w:eastAsia="方正仿宋_GBK"/>
          <w:sz w:val="32"/>
          <w:szCs w:val="32"/>
          <w:lang w:val="en-US" w:eastAsia="zh-CN"/>
        </w:rPr>
        <w:t>，减支的原因是科目调整，乡镇涉农站所工资支出、公用经费等由农林水支出科目调整到一般公共服务支出科目。</w:t>
      </w:r>
    </w:p>
    <w:p>
      <w:pPr>
        <w:spacing w:line="590" w:lineRule="exact"/>
        <w:ind w:firstLine="632" w:firstLineChars="200"/>
        <w:rPr>
          <w:rFonts w:hint="eastAsia" w:eastAsia="方正黑体_GBK"/>
          <w:sz w:val="32"/>
          <w:szCs w:val="32"/>
        </w:rPr>
      </w:pPr>
      <w:r>
        <w:rPr>
          <w:rFonts w:hint="eastAsia" w:hAnsi="宋体" w:eastAsia="方正黑体_GBK"/>
          <w:sz w:val="32"/>
          <w:szCs w:val="32"/>
        </w:rPr>
        <w:t>三、收支执行的特点</w:t>
      </w:r>
    </w:p>
    <w:p>
      <w:pPr>
        <w:ind w:firstLine="632" w:firstLineChars="200"/>
        <w:rPr>
          <w:rFonts w:hint="eastAsia" w:ascii="Times New Roman" w:hAnsi="Times New Roman" w:eastAsia="方正仿宋_GBK" w:cs="Times New Roman"/>
          <w:sz w:val="32"/>
          <w:szCs w:val="32"/>
          <w:lang w:val="en-US" w:eastAsia="zh-CN"/>
        </w:rPr>
      </w:pPr>
      <w:r>
        <w:rPr>
          <w:rFonts w:hint="eastAsia" w:ascii="宋体" w:hAnsi="宋体" w:eastAsia="方正楷体_GBK"/>
          <w:sz w:val="32"/>
          <w:szCs w:val="32"/>
        </w:rPr>
        <w:t>（一</w:t>
      </w:r>
      <w:r>
        <w:rPr>
          <w:rFonts w:hint="eastAsia" w:ascii="宋体" w:hAnsi="宋体" w:eastAsia="方正楷体_GBK"/>
          <w:sz w:val="32"/>
          <w:szCs w:val="32"/>
          <w:lang w:eastAsia="zh-CN"/>
        </w:rPr>
        <w:t>）税收收入大幅减少</w:t>
      </w:r>
      <w:r>
        <w:rPr>
          <w:rFonts w:hint="eastAsia" w:ascii="宋体" w:hAnsi="宋体" w:eastAsia="方正楷体_GBK"/>
          <w:color w:val="000000"/>
          <w:sz w:val="32"/>
          <w:szCs w:val="32"/>
        </w:rPr>
        <w:t>。</w:t>
      </w:r>
      <w:r>
        <w:rPr>
          <w:rFonts w:hint="eastAsia" w:ascii="Times New Roman" w:hAnsi="Times New Roman" w:eastAsia="方正仿宋_GBK" w:cs="Times New Roman"/>
          <w:sz w:val="32"/>
          <w:szCs w:val="32"/>
          <w:lang w:val="en-US" w:eastAsia="zh-CN"/>
        </w:rPr>
        <w:t>受疫情影响大部分企业停工停产，部分企业申请延期缴税，铁精矿、钢材等销量大幅下降，</w:t>
      </w:r>
      <w:r>
        <w:rPr>
          <w:rFonts w:hint="eastAsia" w:ascii="方正仿宋_GBK" w:hAnsi="方正仿宋_GBK" w:eastAsia="方正仿宋_GBK" w:cs="方正仿宋_GBK"/>
          <w:b w:val="0"/>
          <w:bCs w:val="0"/>
          <w:sz w:val="32"/>
          <w:szCs w:val="32"/>
          <w:lang w:val="en-US" w:eastAsia="zh-CN"/>
        </w:rPr>
        <w:t>工程款结算大幅度减少</w:t>
      </w:r>
      <w:r>
        <w:rPr>
          <w:rFonts w:hint="eastAsia" w:ascii="Times New Roman" w:hAnsi="Times New Roman" w:eastAsia="方正仿宋_GBK" w:cs="Times New Roman"/>
          <w:sz w:val="32"/>
          <w:szCs w:val="32"/>
          <w:lang w:val="en-US" w:eastAsia="zh-CN"/>
        </w:rPr>
        <w:t>导致税收收入大幅减收。1-3月，税收收入完成12812万元，同比减收8871万元，下降40.9%。除房产税、契税、环境保护税、车船税略有增长外，其他税种均呈减收态势，其中降幅最大的是增值税、企业所得税、资源税、个人所得税、城市维护建设税，分别减收6204万元、440万元、1621万元、318万元、601万元，分别下降49.9%、30.2%、35.9%、59.1%、49.1%。</w:t>
      </w:r>
    </w:p>
    <w:p>
      <w:pPr>
        <w:ind w:firstLine="632" w:firstLineChars="200"/>
        <w:rPr>
          <w:rFonts w:hint="eastAsia" w:ascii="宋体" w:hAnsi="宋体" w:eastAsia="方正仿宋_GBK"/>
          <w:sz w:val="32"/>
          <w:szCs w:val="32"/>
        </w:rPr>
      </w:pPr>
      <w:r>
        <w:rPr>
          <w:rFonts w:hint="eastAsia" w:ascii="宋体" w:hAnsi="宋体" w:eastAsia="方正楷体_GBK"/>
          <w:color w:val="000000"/>
          <w:sz w:val="32"/>
          <w:szCs w:val="32"/>
        </w:rPr>
        <w:t>（二）</w:t>
      </w:r>
      <w:r>
        <w:rPr>
          <w:rFonts w:hint="eastAsia" w:ascii="宋体" w:hAnsi="宋体" w:eastAsia="方正楷体_GBK"/>
          <w:color w:val="000000"/>
          <w:sz w:val="32"/>
          <w:szCs w:val="32"/>
          <w:lang w:eastAsia="zh-CN"/>
        </w:rPr>
        <w:t>一般公共预算</w:t>
      </w:r>
      <w:r>
        <w:rPr>
          <w:rFonts w:hint="eastAsia" w:ascii="宋体" w:hAnsi="宋体" w:eastAsia="方正楷体_GBK"/>
          <w:color w:val="000000"/>
          <w:sz w:val="32"/>
          <w:szCs w:val="32"/>
        </w:rPr>
        <w:t>支出进度缓慢。</w:t>
      </w:r>
      <w:r>
        <w:rPr>
          <w:rFonts w:hint="eastAsia" w:ascii="宋体" w:hAnsi="宋体" w:eastAsia="方正仿宋_GBK"/>
          <w:sz w:val="32"/>
          <w:szCs w:val="32"/>
          <w:lang w:eastAsia="zh-CN"/>
        </w:rPr>
        <w:t>受收入大幅下降影响，国库资金调度困难，部分项目不能按进度形成实际支出，支出进度缓慢。</w:t>
      </w:r>
      <w:r>
        <w:rPr>
          <w:rFonts w:hint="eastAsia" w:ascii="宋体" w:hAnsi="宋体" w:eastAsia="方正仿宋_GBK"/>
          <w:sz w:val="32"/>
          <w:szCs w:val="32"/>
        </w:rPr>
        <w:t>1</w:t>
      </w:r>
      <w:r>
        <w:rPr>
          <w:rFonts w:hint="eastAsia" w:ascii="宋体" w:hAnsi="宋体" w:eastAsia="方正仿宋_GBK"/>
          <w:sz w:val="32"/>
          <w:szCs w:val="32"/>
          <w:lang w:val="en-US" w:eastAsia="zh-CN"/>
        </w:rPr>
        <w:t>-3</w:t>
      </w:r>
      <w:r>
        <w:rPr>
          <w:rFonts w:hint="eastAsia" w:ascii="宋体" w:hAnsi="宋体" w:eastAsia="方正仿宋_GBK"/>
          <w:sz w:val="32"/>
          <w:szCs w:val="32"/>
        </w:rPr>
        <w:t>月，</w:t>
      </w:r>
      <w:r>
        <w:rPr>
          <w:rFonts w:hint="eastAsia" w:ascii="宋体" w:hAnsi="宋体" w:eastAsia="方正仿宋_GBK"/>
          <w:sz w:val="32"/>
          <w:szCs w:val="32"/>
          <w:lang w:eastAsia="zh-CN"/>
        </w:rPr>
        <w:t>一般公共预算</w:t>
      </w:r>
      <w:r>
        <w:rPr>
          <w:rFonts w:hint="eastAsia" w:ascii="宋体" w:hAnsi="宋体" w:eastAsia="方正仿宋_GBK"/>
          <w:sz w:val="32"/>
          <w:szCs w:val="32"/>
        </w:rPr>
        <w:t>支出完成</w:t>
      </w:r>
      <w:r>
        <w:rPr>
          <w:rFonts w:hint="eastAsia" w:ascii="宋体" w:hAnsi="宋体" w:eastAsia="方正仿宋_GBK"/>
          <w:sz w:val="32"/>
          <w:szCs w:val="32"/>
          <w:lang w:val="en-US" w:eastAsia="zh-CN"/>
        </w:rPr>
        <w:t>57068</w:t>
      </w:r>
      <w:r>
        <w:rPr>
          <w:rFonts w:hint="eastAsia" w:ascii="宋体" w:hAnsi="宋体" w:eastAsia="方正仿宋_GBK"/>
          <w:sz w:val="32"/>
          <w:szCs w:val="32"/>
        </w:rPr>
        <w:t>万元，完成年初预算的</w:t>
      </w:r>
      <w:r>
        <w:rPr>
          <w:rFonts w:hint="eastAsia" w:ascii="宋体" w:hAnsi="宋体" w:eastAsia="方正仿宋_GBK"/>
          <w:sz w:val="32"/>
          <w:szCs w:val="32"/>
          <w:lang w:val="en-US" w:eastAsia="zh-CN"/>
        </w:rPr>
        <w:t>18.0</w:t>
      </w:r>
      <w:r>
        <w:rPr>
          <w:rFonts w:hint="eastAsia" w:ascii="宋体" w:hAnsi="宋体" w:eastAsia="方正仿宋_GBK"/>
          <w:sz w:val="32"/>
          <w:szCs w:val="32"/>
        </w:rPr>
        <w:t>%，慢时间进度</w:t>
      </w:r>
      <w:r>
        <w:rPr>
          <w:rFonts w:hint="eastAsia" w:ascii="宋体" w:hAnsi="宋体" w:eastAsia="方正仿宋_GBK"/>
          <w:sz w:val="32"/>
          <w:szCs w:val="32"/>
          <w:lang w:val="en-US" w:eastAsia="zh-CN"/>
        </w:rPr>
        <w:t>7</w:t>
      </w:r>
      <w:r>
        <w:rPr>
          <w:rFonts w:hint="eastAsia" w:ascii="宋体" w:hAnsi="宋体" w:eastAsia="方正仿宋_GBK"/>
          <w:sz w:val="32"/>
          <w:szCs w:val="32"/>
        </w:rPr>
        <w:t>个百分点，比上年同期减支</w:t>
      </w:r>
      <w:r>
        <w:rPr>
          <w:rFonts w:hint="eastAsia" w:ascii="宋体" w:hAnsi="宋体" w:eastAsia="方正仿宋_GBK"/>
          <w:sz w:val="32"/>
          <w:szCs w:val="32"/>
          <w:lang w:val="en-US" w:eastAsia="zh-CN"/>
        </w:rPr>
        <w:t>21370</w:t>
      </w:r>
      <w:r>
        <w:rPr>
          <w:rFonts w:hint="eastAsia" w:ascii="宋体" w:hAnsi="宋体" w:eastAsia="方正仿宋_GBK"/>
          <w:sz w:val="32"/>
          <w:szCs w:val="32"/>
        </w:rPr>
        <w:t>万元，下降</w:t>
      </w:r>
      <w:r>
        <w:rPr>
          <w:rFonts w:hint="eastAsia" w:ascii="宋体" w:hAnsi="宋体" w:eastAsia="方正仿宋_GBK"/>
          <w:sz w:val="32"/>
          <w:szCs w:val="32"/>
          <w:lang w:val="en-US" w:eastAsia="zh-CN"/>
        </w:rPr>
        <w:t>27.2</w:t>
      </w:r>
      <w:r>
        <w:rPr>
          <w:rFonts w:hint="eastAsia" w:ascii="宋体" w:hAnsi="宋体" w:eastAsia="方正仿宋_GBK"/>
          <w:sz w:val="32"/>
          <w:szCs w:val="32"/>
        </w:rPr>
        <w:t>%。</w:t>
      </w:r>
    </w:p>
    <w:p>
      <w:pPr>
        <w:spacing w:line="590" w:lineRule="exact"/>
        <w:ind w:firstLine="632" w:firstLineChars="200"/>
        <w:rPr>
          <w:rFonts w:hint="eastAsia" w:eastAsia="方正楷体_GBK"/>
          <w:color w:val="000000"/>
          <w:sz w:val="32"/>
          <w:szCs w:val="32"/>
        </w:rPr>
      </w:pPr>
      <w:r>
        <w:rPr>
          <w:rFonts w:hint="eastAsia" w:ascii="宋体" w:hAnsi="宋体" w:eastAsia="方正仿宋_GBK"/>
          <w:sz w:val="32"/>
          <w:szCs w:val="32"/>
        </w:rPr>
        <w:t>总之，从1</w:t>
      </w:r>
      <w:r>
        <w:rPr>
          <w:rFonts w:hint="eastAsia" w:ascii="宋体" w:hAnsi="宋体" w:eastAsia="方正仿宋_GBK"/>
          <w:sz w:val="32"/>
          <w:szCs w:val="32"/>
          <w:lang w:val="en-US" w:eastAsia="zh-CN"/>
        </w:rPr>
        <w:t>-3</w:t>
      </w:r>
      <w:r>
        <w:rPr>
          <w:rFonts w:hint="eastAsia" w:ascii="宋体" w:hAnsi="宋体" w:eastAsia="方正仿宋_GBK"/>
          <w:sz w:val="32"/>
          <w:szCs w:val="32"/>
        </w:rPr>
        <w:t>月财政收支完成情况看，</w:t>
      </w:r>
      <w:r>
        <w:rPr>
          <w:rFonts w:hint="eastAsia" w:ascii="宋体" w:hAnsi="宋体" w:eastAsia="方正仿宋_GBK"/>
          <w:sz w:val="32"/>
          <w:szCs w:val="32"/>
          <w:lang w:eastAsia="zh-CN"/>
        </w:rPr>
        <w:t>收支进度缓慢，</w:t>
      </w:r>
      <w:r>
        <w:rPr>
          <w:rFonts w:hint="eastAsia" w:ascii="宋体" w:hAnsi="宋体" w:eastAsia="方正仿宋_GBK"/>
          <w:sz w:val="32"/>
          <w:szCs w:val="32"/>
        </w:rPr>
        <w:t>税收收入</w:t>
      </w:r>
      <w:r>
        <w:rPr>
          <w:rFonts w:hint="eastAsia" w:ascii="宋体" w:hAnsi="宋体" w:eastAsia="方正仿宋_GBK"/>
          <w:sz w:val="32"/>
          <w:szCs w:val="32"/>
          <w:lang w:eastAsia="zh-CN"/>
        </w:rPr>
        <w:t>大幅</w:t>
      </w:r>
      <w:r>
        <w:rPr>
          <w:rFonts w:hint="eastAsia" w:ascii="宋体" w:hAnsi="宋体" w:eastAsia="方正仿宋_GBK"/>
          <w:sz w:val="32"/>
          <w:szCs w:val="32"/>
        </w:rPr>
        <w:t>减收，收入形势不容乐观，刚性支出增长较快，收支矛盾依然突出，完成20</w:t>
      </w:r>
      <w:r>
        <w:rPr>
          <w:rFonts w:hint="eastAsia" w:ascii="宋体" w:hAnsi="宋体" w:eastAsia="方正仿宋_GBK"/>
          <w:sz w:val="32"/>
          <w:szCs w:val="32"/>
          <w:lang w:val="en-US" w:eastAsia="zh-CN"/>
        </w:rPr>
        <w:t>20</w:t>
      </w:r>
      <w:r>
        <w:rPr>
          <w:rFonts w:hint="eastAsia" w:ascii="宋体" w:hAnsi="宋体" w:eastAsia="方正仿宋_GBK"/>
          <w:sz w:val="32"/>
          <w:szCs w:val="32"/>
        </w:rPr>
        <w:t>年收支目标任务仍然十分艰巨。在下一步工作中，要着重做好：</w:t>
      </w:r>
      <w:r>
        <w:rPr>
          <w:rFonts w:hint="eastAsia" w:hAnsi="宋体" w:eastAsia="方正仿宋_GBK"/>
          <w:sz w:val="32"/>
          <w:szCs w:val="32"/>
        </w:rPr>
        <w:t>一是</w:t>
      </w:r>
      <w:r>
        <w:rPr>
          <w:rFonts w:hint="eastAsia" w:hAnsi="宋体" w:eastAsia="方正仿宋_GBK"/>
          <w:sz w:val="32"/>
          <w:szCs w:val="32"/>
          <w:lang w:eastAsia="zh-CN"/>
        </w:rPr>
        <w:t>强化收入征管，加大财源培植力度；二是</w:t>
      </w:r>
      <w:r>
        <w:rPr>
          <w:rFonts w:hint="eastAsia" w:hAnsi="宋体" w:eastAsia="方正仿宋_GBK" w:cs="方正仿宋_GBK"/>
          <w:sz w:val="32"/>
          <w:szCs w:val="32"/>
        </w:rPr>
        <w:t>深化财税体制改革，严格财政预算约束</w:t>
      </w:r>
      <w:r>
        <w:rPr>
          <w:rFonts w:hint="eastAsia" w:hAnsi="宋体" w:eastAsia="方正仿宋_GBK"/>
          <w:sz w:val="32"/>
          <w:szCs w:val="32"/>
          <w:lang w:eastAsia="zh-CN"/>
        </w:rPr>
        <w:t>；三</w:t>
      </w:r>
      <w:r>
        <w:rPr>
          <w:rFonts w:hint="eastAsia" w:hAnsi="宋体" w:eastAsia="方正仿宋_GBK"/>
          <w:sz w:val="32"/>
          <w:szCs w:val="32"/>
        </w:rPr>
        <w:t>是</w:t>
      </w:r>
      <w:r>
        <w:rPr>
          <w:rFonts w:hint="eastAsia" w:hAnsi="宋体" w:eastAsia="方正仿宋_GBK" w:cs="方正仿宋_GBK"/>
          <w:sz w:val="32"/>
          <w:szCs w:val="32"/>
        </w:rPr>
        <w:t>明确任务，细化措施，扎实推进工作，千方百计确保增收</w:t>
      </w:r>
      <w:r>
        <w:rPr>
          <w:rFonts w:hint="eastAsia" w:hAnsi="宋体" w:eastAsia="方正仿宋_GBK"/>
          <w:sz w:val="32"/>
          <w:szCs w:val="32"/>
          <w:lang w:eastAsia="zh-CN"/>
        </w:rPr>
        <w:t>；</w:t>
      </w:r>
      <w:r>
        <w:rPr>
          <w:rFonts w:hint="eastAsia" w:hAnsi="宋体" w:eastAsia="方正仿宋_GBK" w:cs="方正仿宋_GBK"/>
          <w:sz w:val="32"/>
          <w:szCs w:val="32"/>
          <w:lang w:eastAsia="zh-CN"/>
        </w:rPr>
        <w:t>四</w:t>
      </w:r>
      <w:r>
        <w:rPr>
          <w:rFonts w:hint="eastAsia" w:hAnsi="宋体" w:eastAsia="方正仿宋_GBK" w:cs="方正仿宋_GBK"/>
          <w:sz w:val="32"/>
          <w:szCs w:val="32"/>
        </w:rPr>
        <w:t>是</w:t>
      </w:r>
      <w:r>
        <w:rPr>
          <w:rFonts w:hint="eastAsia" w:hAnsi="宋体" w:eastAsia="方正仿宋_GBK"/>
          <w:sz w:val="32"/>
          <w:szCs w:val="32"/>
        </w:rPr>
        <w:t>积极向上争取资金，</w:t>
      </w:r>
      <w:r>
        <w:rPr>
          <w:rFonts w:hint="eastAsia" w:hAnsi="宋体" w:eastAsia="方正仿宋_GBK"/>
          <w:sz w:val="32"/>
          <w:szCs w:val="32"/>
          <w:lang w:eastAsia="zh-CN"/>
        </w:rPr>
        <w:t>缓解收支矛盾；五</w:t>
      </w:r>
      <w:r>
        <w:rPr>
          <w:rFonts w:hint="eastAsia" w:hAnsi="宋体" w:eastAsia="方正仿宋_GBK"/>
          <w:sz w:val="32"/>
          <w:szCs w:val="32"/>
        </w:rPr>
        <w:t>是</w:t>
      </w:r>
      <w:r>
        <w:rPr>
          <w:rFonts w:hint="eastAsia" w:hAnsi="宋体" w:eastAsia="方正仿宋_GBK"/>
          <w:sz w:val="32"/>
          <w:szCs w:val="32"/>
          <w:lang w:eastAsia="zh-CN"/>
        </w:rPr>
        <w:t>加大</w:t>
      </w:r>
      <w:r>
        <w:rPr>
          <w:rFonts w:hint="eastAsia" w:hAnsi="宋体" w:eastAsia="方正仿宋_GBK" w:cs="方正仿宋_GBK"/>
          <w:sz w:val="32"/>
          <w:szCs w:val="32"/>
        </w:rPr>
        <w:t>盘活</w:t>
      </w:r>
      <w:r>
        <w:rPr>
          <w:rFonts w:hint="eastAsia" w:hAnsi="宋体" w:eastAsia="方正仿宋_GBK" w:cs="方正仿宋_GBK"/>
          <w:sz w:val="32"/>
          <w:szCs w:val="32"/>
          <w:lang w:eastAsia="zh-CN"/>
        </w:rPr>
        <w:t>资产资金力度</w:t>
      </w:r>
      <w:r>
        <w:rPr>
          <w:rFonts w:hint="eastAsia" w:hAnsi="宋体" w:eastAsia="方正仿宋_GBK" w:cs="方正仿宋_GBK"/>
          <w:sz w:val="32"/>
          <w:szCs w:val="32"/>
        </w:rPr>
        <w:t>，缓解财政支出压力</w:t>
      </w:r>
      <w:r>
        <w:rPr>
          <w:rFonts w:hint="eastAsia" w:hAnsi="宋体" w:eastAsia="方正仿宋_GBK" w:cs="方正仿宋_GBK"/>
          <w:sz w:val="32"/>
          <w:szCs w:val="32"/>
          <w:lang w:eastAsia="zh-CN"/>
        </w:rPr>
        <w:t>；</w:t>
      </w:r>
      <w:r>
        <w:rPr>
          <w:rFonts w:hint="eastAsia" w:hAnsi="宋体" w:eastAsia="方正仿宋_GBK"/>
          <w:sz w:val="32"/>
          <w:szCs w:val="32"/>
          <w:lang w:eastAsia="zh-CN"/>
        </w:rPr>
        <w:t>六</w:t>
      </w:r>
      <w:r>
        <w:rPr>
          <w:rFonts w:hint="eastAsia" w:hAnsi="宋体" w:eastAsia="方正仿宋_GBK"/>
          <w:sz w:val="32"/>
          <w:szCs w:val="32"/>
        </w:rPr>
        <w:t>是强化支出保障，积极筹措资金，加大预算执行力度，加大重点项目资金拨付力度。</w:t>
      </w:r>
    </w:p>
    <w:p>
      <w:pPr>
        <w:spacing w:line="590" w:lineRule="exact"/>
        <w:ind w:firstLine="632" w:firstLineChars="200"/>
        <w:rPr>
          <w:rFonts w:hint="eastAsia" w:eastAsia="方正仿宋_GBK"/>
          <w:sz w:val="32"/>
          <w:szCs w:val="32"/>
        </w:rPr>
      </w:pPr>
    </w:p>
    <w:p>
      <w:pPr>
        <w:spacing w:line="590" w:lineRule="exact"/>
        <w:ind w:firstLine="708" w:firstLineChars="224"/>
        <w:rPr>
          <w:rFonts w:hint="eastAsia" w:eastAsia="方正仿宋_GBK"/>
          <w:w w:val="90"/>
          <w:sz w:val="32"/>
          <w:szCs w:val="32"/>
        </w:rPr>
      </w:pPr>
      <w:r>
        <w:rPr>
          <w:rFonts w:hint="eastAsia" w:hAnsi="宋体" w:eastAsia="方正仿宋_GBK"/>
          <w:sz w:val="32"/>
          <w:szCs w:val="32"/>
        </w:rPr>
        <w:t>附件：</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rPr>
        <w:t>.</w:t>
      </w:r>
      <w:r>
        <w:rPr>
          <w:rFonts w:hint="eastAsia" w:ascii="Times New Roman" w:hAnsi="Times New Roman" w:eastAsia="方正仿宋_GBK" w:cs="Times New Roman"/>
          <w:w w:val="90"/>
          <w:sz w:val="32"/>
          <w:szCs w:val="32"/>
          <w:lang w:val="en-US" w:eastAsia="zh-CN"/>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-3</w:t>
      </w:r>
      <w:r>
        <w:rPr>
          <w:rFonts w:hint="eastAsia" w:hAnsi="宋体" w:eastAsia="方正仿宋_GBK"/>
          <w:w w:val="90"/>
          <w:sz w:val="32"/>
          <w:szCs w:val="32"/>
        </w:rPr>
        <w:t>月全县地方财政收入完成情况表</w:t>
      </w:r>
      <w:r>
        <w:rPr>
          <w:rFonts w:hint="eastAsia" w:eastAsia="方正仿宋_GBK"/>
          <w:w w:val="90"/>
          <w:sz w:val="32"/>
          <w:szCs w:val="32"/>
        </w:rPr>
        <w:t xml:space="preserve"> </w:t>
      </w:r>
      <w:r>
        <w:rPr>
          <w:rFonts w:hint="eastAsia" w:hAnsi="宋体" w:eastAsia="方正仿宋_GBK"/>
          <w:w w:val="90"/>
          <w:sz w:val="32"/>
          <w:szCs w:val="32"/>
        </w:rPr>
        <w:t>（表一）</w:t>
      </w:r>
    </w:p>
    <w:p>
      <w:pPr>
        <w:spacing w:line="590" w:lineRule="exact"/>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2.</w:t>
      </w:r>
      <w:r>
        <w:rPr>
          <w:rFonts w:hint="eastAsia" w:ascii="Times New Roman" w:hAnsi="Times New Roman" w:eastAsia="方正仿宋_GBK" w:cs="Times New Roman"/>
          <w:w w:val="90"/>
          <w:sz w:val="32"/>
          <w:szCs w:val="32"/>
          <w:lang w:val="en-US" w:eastAsia="zh-CN"/>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-3</w:t>
      </w:r>
      <w:r>
        <w:rPr>
          <w:rFonts w:hint="eastAsia" w:hAnsi="宋体" w:eastAsia="方正仿宋_GBK"/>
          <w:w w:val="90"/>
          <w:sz w:val="32"/>
          <w:szCs w:val="32"/>
        </w:rPr>
        <w:t>月全县地方财政支出完成情况表</w:t>
      </w:r>
      <w:r>
        <w:rPr>
          <w:rFonts w:hint="eastAsia" w:eastAsia="方正仿宋_GBK"/>
          <w:w w:val="90"/>
          <w:sz w:val="32"/>
          <w:szCs w:val="32"/>
        </w:rPr>
        <w:t xml:space="preserve"> </w:t>
      </w:r>
      <w:r>
        <w:rPr>
          <w:rFonts w:hint="eastAsia" w:hAnsi="宋体" w:eastAsia="方正仿宋_GBK"/>
          <w:w w:val="90"/>
          <w:sz w:val="32"/>
          <w:szCs w:val="32"/>
        </w:rPr>
        <w:t>（表二）</w:t>
      </w:r>
    </w:p>
    <w:p>
      <w:pPr>
        <w:spacing w:line="590" w:lineRule="exact"/>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3.</w:t>
      </w:r>
      <w:r>
        <w:rPr>
          <w:rFonts w:hint="eastAsia" w:ascii="Times New Roman" w:hAnsi="Times New Roman" w:eastAsia="方正仿宋_GBK" w:cs="Times New Roman"/>
          <w:w w:val="90"/>
          <w:sz w:val="32"/>
          <w:szCs w:val="32"/>
          <w:lang w:val="en-US" w:eastAsia="zh-CN"/>
        </w:rPr>
        <w:t>2020</w:t>
      </w:r>
      <w:r>
        <w:rPr>
          <w:rFonts w:hint="eastAsia" w:hAnsi="宋体" w:eastAsia="方正仿宋_GBK"/>
          <w:w w:val="90"/>
          <w:sz w:val="32"/>
          <w:szCs w:val="32"/>
        </w:rPr>
        <w:t>年</w:t>
      </w:r>
      <w:r>
        <w:rPr>
          <w:rFonts w:ascii="Times New Roman" w:hAnsi="Times New Roman" w:eastAsia="方正仿宋_GBK" w:cs="Times New Roman"/>
          <w:w w:val="90"/>
          <w:sz w:val="32"/>
          <w:szCs w:val="32"/>
        </w:rPr>
        <w:t>1</w:t>
      </w:r>
      <w:r>
        <w:rPr>
          <w:rFonts w:hint="eastAsia" w:ascii="Times New Roman" w:hAnsi="Times New Roman" w:eastAsia="方正仿宋_GBK" w:cs="Times New Roman"/>
          <w:w w:val="90"/>
          <w:sz w:val="32"/>
          <w:szCs w:val="32"/>
          <w:lang w:val="en-US" w:eastAsia="zh-CN"/>
        </w:rPr>
        <w:t>-3</w:t>
      </w:r>
      <w:r>
        <w:rPr>
          <w:rFonts w:hint="eastAsia" w:hAnsi="宋体" w:eastAsia="方正仿宋_GBK"/>
          <w:w w:val="90"/>
          <w:sz w:val="32"/>
          <w:szCs w:val="32"/>
        </w:rPr>
        <w:t>月乡镇财政支出完成情况表</w:t>
      </w:r>
      <w:r>
        <w:rPr>
          <w:rFonts w:hint="eastAsia" w:eastAsia="方正仿宋_GBK"/>
          <w:w w:val="90"/>
          <w:sz w:val="32"/>
          <w:szCs w:val="32"/>
        </w:rPr>
        <w:t xml:space="preserve">   </w:t>
      </w:r>
      <w:r>
        <w:rPr>
          <w:rFonts w:hint="eastAsia" w:eastAsia="方正仿宋_GBK"/>
          <w:w w:val="90"/>
          <w:sz w:val="32"/>
          <w:szCs w:val="32"/>
          <w:lang w:eastAsia="zh-CN"/>
        </w:rPr>
        <w:t>　</w:t>
      </w:r>
      <w:r>
        <w:rPr>
          <w:rFonts w:hint="eastAsia" w:hAnsi="宋体" w:eastAsia="方正仿宋_GBK"/>
          <w:w w:val="90"/>
          <w:sz w:val="32"/>
          <w:szCs w:val="32"/>
        </w:rPr>
        <w:t>（表三）</w:t>
      </w:r>
      <w:r>
        <w:rPr>
          <w:rFonts w:hint="eastAsia" w:eastAsia="方正仿宋_GBK"/>
          <w:w w:val="90"/>
          <w:sz w:val="32"/>
          <w:szCs w:val="32"/>
        </w:rPr>
        <w:t xml:space="preserve"> </w:t>
      </w: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hint="eastAsia" w:ascii="方正仿宋_GBK" w:hAnsi="宋体" w:eastAsia="方正仿宋_GBK" w:cs="宋体"/>
          <w:color w:val="000000"/>
          <w:kern w:val="0"/>
          <w:sz w:val="32"/>
          <w:szCs w:val="32"/>
          <w:lang w:eastAsia="zh-CN"/>
        </w:rPr>
      </w:pPr>
      <w:bookmarkStart w:id="0" w:name="_GoBack"/>
      <w:bookmarkEnd w:id="0"/>
    </w:p>
    <w:sectPr>
      <w:footerReference r:id="rId3" w:type="default"/>
      <w:footerReference r:id="rId4" w:type="even"/>
      <w:type w:val="nextColum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楷体简体">
    <w:altName w:val="楷体_GB2312"/>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1"/>
      </w:numPr>
      <w:rPr>
        <w:rFonts w:ascii="宋体" w:hAnsi="宋体" w:eastAsia="宋体"/>
        <w:sz w:val="28"/>
        <w:szCs w:val="28"/>
      </w:rPr>
    </w:pPr>
    <w:sdt>
      <w:sdtPr>
        <w:id w:val="-999729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AA9"/>
    <w:rsid w:val="00007D7B"/>
    <w:rsid w:val="00021186"/>
    <w:rsid w:val="000215AD"/>
    <w:rsid w:val="00023118"/>
    <w:rsid w:val="00024468"/>
    <w:rsid w:val="00027E26"/>
    <w:rsid w:val="000305C9"/>
    <w:rsid w:val="000345B5"/>
    <w:rsid w:val="000371C2"/>
    <w:rsid w:val="00041860"/>
    <w:rsid w:val="00053135"/>
    <w:rsid w:val="0005754D"/>
    <w:rsid w:val="00065532"/>
    <w:rsid w:val="00072483"/>
    <w:rsid w:val="00075E7F"/>
    <w:rsid w:val="00094E0A"/>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6329"/>
    <w:rsid w:val="00141F2E"/>
    <w:rsid w:val="00144BE7"/>
    <w:rsid w:val="0014709B"/>
    <w:rsid w:val="00151C23"/>
    <w:rsid w:val="001631C5"/>
    <w:rsid w:val="0016441B"/>
    <w:rsid w:val="0017416D"/>
    <w:rsid w:val="00174508"/>
    <w:rsid w:val="001776D8"/>
    <w:rsid w:val="00181782"/>
    <w:rsid w:val="00182A8D"/>
    <w:rsid w:val="00186312"/>
    <w:rsid w:val="00193542"/>
    <w:rsid w:val="001A0C41"/>
    <w:rsid w:val="001A2F85"/>
    <w:rsid w:val="001A42CF"/>
    <w:rsid w:val="001B2BE7"/>
    <w:rsid w:val="001B4354"/>
    <w:rsid w:val="001B5A04"/>
    <w:rsid w:val="001B6374"/>
    <w:rsid w:val="001C4374"/>
    <w:rsid w:val="001C76B0"/>
    <w:rsid w:val="001C788F"/>
    <w:rsid w:val="001D30E4"/>
    <w:rsid w:val="00205A56"/>
    <w:rsid w:val="00206E0D"/>
    <w:rsid w:val="00213813"/>
    <w:rsid w:val="00220819"/>
    <w:rsid w:val="0023233A"/>
    <w:rsid w:val="00237721"/>
    <w:rsid w:val="00241616"/>
    <w:rsid w:val="00250635"/>
    <w:rsid w:val="00251201"/>
    <w:rsid w:val="002523C0"/>
    <w:rsid w:val="00254D78"/>
    <w:rsid w:val="002612F9"/>
    <w:rsid w:val="002859F2"/>
    <w:rsid w:val="00286AD7"/>
    <w:rsid w:val="00290654"/>
    <w:rsid w:val="00294B7D"/>
    <w:rsid w:val="0029730D"/>
    <w:rsid w:val="0029798B"/>
    <w:rsid w:val="002B2C13"/>
    <w:rsid w:val="002B6696"/>
    <w:rsid w:val="002D5C35"/>
    <w:rsid w:val="002E3075"/>
    <w:rsid w:val="002F25B8"/>
    <w:rsid w:val="002F2D0C"/>
    <w:rsid w:val="002F53E8"/>
    <w:rsid w:val="0030070C"/>
    <w:rsid w:val="00304187"/>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1C43"/>
    <w:rsid w:val="003D145E"/>
    <w:rsid w:val="003D634E"/>
    <w:rsid w:val="003E7A2D"/>
    <w:rsid w:val="003F5EB5"/>
    <w:rsid w:val="00400245"/>
    <w:rsid w:val="00403F12"/>
    <w:rsid w:val="00407A7B"/>
    <w:rsid w:val="00407D36"/>
    <w:rsid w:val="00413AA9"/>
    <w:rsid w:val="004213F9"/>
    <w:rsid w:val="00422154"/>
    <w:rsid w:val="00423991"/>
    <w:rsid w:val="00423EB8"/>
    <w:rsid w:val="0042740A"/>
    <w:rsid w:val="00431B81"/>
    <w:rsid w:val="0044393A"/>
    <w:rsid w:val="004452F5"/>
    <w:rsid w:val="00456E06"/>
    <w:rsid w:val="00456F5C"/>
    <w:rsid w:val="00467B32"/>
    <w:rsid w:val="00470F24"/>
    <w:rsid w:val="004710F7"/>
    <w:rsid w:val="00477885"/>
    <w:rsid w:val="0048152D"/>
    <w:rsid w:val="004916BB"/>
    <w:rsid w:val="004926FF"/>
    <w:rsid w:val="0049613B"/>
    <w:rsid w:val="0049676B"/>
    <w:rsid w:val="004A06D7"/>
    <w:rsid w:val="004A0E5E"/>
    <w:rsid w:val="004A7B93"/>
    <w:rsid w:val="004B76D8"/>
    <w:rsid w:val="004C1A84"/>
    <w:rsid w:val="004C1C64"/>
    <w:rsid w:val="004C4CB8"/>
    <w:rsid w:val="004C64BB"/>
    <w:rsid w:val="004C6B8C"/>
    <w:rsid w:val="004C7952"/>
    <w:rsid w:val="004D1FA6"/>
    <w:rsid w:val="004D3907"/>
    <w:rsid w:val="004E4825"/>
    <w:rsid w:val="004E7F45"/>
    <w:rsid w:val="004F0A1E"/>
    <w:rsid w:val="004F7068"/>
    <w:rsid w:val="004F7B6A"/>
    <w:rsid w:val="005018DF"/>
    <w:rsid w:val="00504AF9"/>
    <w:rsid w:val="005214A4"/>
    <w:rsid w:val="00521729"/>
    <w:rsid w:val="00527B05"/>
    <w:rsid w:val="00532123"/>
    <w:rsid w:val="00533B88"/>
    <w:rsid w:val="005359D4"/>
    <w:rsid w:val="005368AF"/>
    <w:rsid w:val="00536CF5"/>
    <w:rsid w:val="005410FC"/>
    <w:rsid w:val="00541F51"/>
    <w:rsid w:val="005437C5"/>
    <w:rsid w:val="00547FD9"/>
    <w:rsid w:val="005501B5"/>
    <w:rsid w:val="005530D1"/>
    <w:rsid w:val="0056000C"/>
    <w:rsid w:val="00562BA1"/>
    <w:rsid w:val="00564769"/>
    <w:rsid w:val="005710B9"/>
    <w:rsid w:val="0057255E"/>
    <w:rsid w:val="005744E9"/>
    <w:rsid w:val="005817E2"/>
    <w:rsid w:val="00581ADE"/>
    <w:rsid w:val="0058263E"/>
    <w:rsid w:val="005963FA"/>
    <w:rsid w:val="005A0B33"/>
    <w:rsid w:val="005A3058"/>
    <w:rsid w:val="005A3677"/>
    <w:rsid w:val="005A5F27"/>
    <w:rsid w:val="005B2C12"/>
    <w:rsid w:val="005B369B"/>
    <w:rsid w:val="005B55BB"/>
    <w:rsid w:val="005C3800"/>
    <w:rsid w:val="005D6D25"/>
    <w:rsid w:val="005E0B05"/>
    <w:rsid w:val="005E588E"/>
    <w:rsid w:val="005F056B"/>
    <w:rsid w:val="0060476B"/>
    <w:rsid w:val="00621C6A"/>
    <w:rsid w:val="006224A4"/>
    <w:rsid w:val="00627ADB"/>
    <w:rsid w:val="00660B1A"/>
    <w:rsid w:val="00670512"/>
    <w:rsid w:val="00676928"/>
    <w:rsid w:val="006851D1"/>
    <w:rsid w:val="00692FED"/>
    <w:rsid w:val="00696A5D"/>
    <w:rsid w:val="006A2CA7"/>
    <w:rsid w:val="006B0169"/>
    <w:rsid w:val="006B0BC4"/>
    <w:rsid w:val="006B4899"/>
    <w:rsid w:val="006C3226"/>
    <w:rsid w:val="006C4157"/>
    <w:rsid w:val="006C446E"/>
    <w:rsid w:val="006D1D1C"/>
    <w:rsid w:val="006E3EAF"/>
    <w:rsid w:val="006E5ED0"/>
    <w:rsid w:val="006F1A31"/>
    <w:rsid w:val="006F41C0"/>
    <w:rsid w:val="006F53BF"/>
    <w:rsid w:val="006F764D"/>
    <w:rsid w:val="007059A2"/>
    <w:rsid w:val="00711B25"/>
    <w:rsid w:val="00715859"/>
    <w:rsid w:val="00720272"/>
    <w:rsid w:val="00720936"/>
    <w:rsid w:val="00733935"/>
    <w:rsid w:val="007347EB"/>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38AB"/>
    <w:rsid w:val="007B7BB1"/>
    <w:rsid w:val="007B7F5E"/>
    <w:rsid w:val="007C5827"/>
    <w:rsid w:val="007C5A12"/>
    <w:rsid w:val="007C5DDC"/>
    <w:rsid w:val="007C743F"/>
    <w:rsid w:val="007D292D"/>
    <w:rsid w:val="007D3B26"/>
    <w:rsid w:val="007D42AD"/>
    <w:rsid w:val="007E0E87"/>
    <w:rsid w:val="007E7A1F"/>
    <w:rsid w:val="007F30DF"/>
    <w:rsid w:val="007F6FF9"/>
    <w:rsid w:val="0080300B"/>
    <w:rsid w:val="00810F4B"/>
    <w:rsid w:val="00813864"/>
    <w:rsid w:val="00821E15"/>
    <w:rsid w:val="008244B6"/>
    <w:rsid w:val="0082450C"/>
    <w:rsid w:val="008337F5"/>
    <w:rsid w:val="008347A7"/>
    <w:rsid w:val="00835506"/>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5231"/>
    <w:rsid w:val="008E6111"/>
    <w:rsid w:val="008F162D"/>
    <w:rsid w:val="00910C38"/>
    <w:rsid w:val="00915FA4"/>
    <w:rsid w:val="00916649"/>
    <w:rsid w:val="009210DE"/>
    <w:rsid w:val="0092589A"/>
    <w:rsid w:val="00926B04"/>
    <w:rsid w:val="009273E9"/>
    <w:rsid w:val="00930BC4"/>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1CE8"/>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4390"/>
    <w:rsid w:val="00A4713D"/>
    <w:rsid w:val="00A519DF"/>
    <w:rsid w:val="00A51A59"/>
    <w:rsid w:val="00A568B3"/>
    <w:rsid w:val="00A56F34"/>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22F1"/>
    <w:rsid w:val="00AB4369"/>
    <w:rsid w:val="00AC70B4"/>
    <w:rsid w:val="00AD19C4"/>
    <w:rsid w:val="00AE0846"/>
    <w:rsid w:val="00AE3034"/>
    <w:rsid w:val="00AE60B1"/>
    <w:rsid w:val="00B03397"/>
    <w:rsid w:val="00B07A15"/>
    <w:rsid w:val="00B25B39"/>
    <w:rsid w:val="00B30503"/>
    <w:rsid w:val="00B32AC8"/>
    <w:rsid w:val="00B3541D"/>
    <w:rsid w:val="00B3692E"/>
    <w:rsid w:val="00B36EAF"/>
    <w:rsid w:val="00B422A2"/>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E21B3"/>
    <w:rsid w:val="00BE44F5"/>
    <w:rsid w:val="00BF1F92"/>
    <w:rsid w:val="00BF4E2A"/>
    <w:rsid w:val="00BF545F"/>
    <w:rsid w:val="00C140D3"/>
    <w:rsid w:val="00C1444E"/>
    <w:rsid w:val="00C1627E"/>
    <w:rsid w:val="00C16A5A"/>
    <w:rsid w:val="00C20552"/>
    <w:rsid w:val="00C206EF"/>
    <w:rsid w:val="00C22F4C"/>
    <w:rsid w:val="00C2470A"/>
    <w:rsid w:val="00C33AA1"/>
    <w:rsid w:val="00C33B16"/>
    <w:rsid w:val="00C426F0"/>
    <w:rsid w:val="00C51AD6"/>
    <w:rsid w:val="00C529E3"/>
    <w:rsid w:val="00C52D77"/>
    <w:rsid w:val="00C55303"/>
    <w:rsid w:val="00C57E02"/>
    <w:rsid w:val="00C7623D"/>
    <w:rsid w:val="00C76D31"/>
    <w:rsid w:val="00C92872"/>
    <w:rsid w:val="00C93547"/>
    <w:rsid w:val="00C93DE9"/>
    <w:rsid w:val="00C9412F"/>
    <w:rsid w:val="00C97428"/>
    <w:rsid w:val="00CA37A1"/>
    <w:rsid w:val="00CB5B5B"/>
    <w:rsid w:val="00CB762C"/>
    <w:rsid w:val="00CC4F0F"/>
    <w:rsid w:val="00CD3C2B"/>
    <w:rsid w:val="00CD678B"/>
    <w:rsid w:val="00CD69DE"/>
    <w:rsid w:val="00CD7889"/>
    <w:rsid w:val="00CE41E9"/>
    <w:rsid w:val="00CE53B9"/>
    <w:rsid w:val="00CF4E52"/>
    <w:rsid w:val="00CF6E59"/>
    <w:rsid w:val="00D168F8"/>
    <w:rsid w:val="00D228C4"/>
    <w:rsid w:val="00D256EF"/>
    <w:rsid w:val="00D31408"/>
    <w:rsid w:val="00D35DA0"/>
    <w:rsid w:val="00D365BA"/>
    <w:rsid w:val="00D37B33"/>
    <w:rsid w:val="00D37B52"/>
    <w:rsid w:val="00D37CA3"/>
    <w:rsid w:val="00D4259F"/>
    <w:rsid w:val="00D47988"/>
    <w:rsid w:val="00D534D9"/>
    <w:rsid w:val="00D53DAE"/>
    <w:rsid w:val="00D5473A"/>
    <w:rsid w:val="00D549DB"/>
    <w:rsid w:val="00D55F00"/>
    <w:rsid w:val="00D6650E"/>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599C"/>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25FF"/>
    <w:rsid w:val="00EA4930"/>
    <w:rsid w:val="00EA72AC"/>
    <w:rsid w:val="00EB028F"/>
    <w:rsid w:val="00EB2FA6"/>
    <w:rsid w:val="00EB3A8F"/>
    <w:rsid w:val="00ED1808"/>
    <w:rsid w:val="00ED1BDF"/>
    <w:rsid w:val="00ED33F3"/>
    <w:rsid w:val="00ED41D0"/>
    <w:rsid w:val="00ED4B36"/>
    <w:rsid w:val="00EE3654"/>
    <w:rsid w:val="00EE41B1"/>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A29F0"/>
    <w:rsid w:val="00FB6758"/>
    <w:rsid w:val="00FC4C2A"/>
    <w:rsid w:val="00FC5A65"/>
    <w:rsid w:val="00FD1EF9"/>
    <w:rsid w:val="00FD6850"/>
    <w:rsid w:val="00FE0A7C"/>
    <w:rsid w:val="00FF3E8F"/>
    <w:rsid w:val="00FF4640"/>
    <w:rsid w:val="026D38BD"/>
    <w:rsid w:val="044110F1"/>
    <w:rsid w:val="0594203A"/>
    <w:rsid w:val="0B5C6B7A"/>
    <w:rsid w:val="0D924D26"/>
    <w:rsid w:val="0F02704D"/>
    <w:rsid w:val="10797241"/>
    <w:rsid w:val="11B555A1"/>
    <w:rsid w:val="16984912"/>
    <w:rsid w:val="19351F00"/>
    <w:rsid w:val="1B206B30"/>
    <w:rsid w:val="211B1EB7"/>
    <w:rsid w:val="25524C13"/>
    <w:rsid w:val="2D1B7588"/>
    <w:rsid w:val="2E0763FB"/>
    <w:rsid w:val="30767991"/>
    <w:rsid w:val="352A763A"/>
    <w:rsid w:val="37D40BA6"/>
    <w:rsid w:val="40BF4AE7"/>
    <w:rsid w:val="42267BAC"/>
    <w:rsid w:val="4B4F0C41"/>
    <w:rsid w:val="4B9B214E"/>
    <w:rsid w:val="5173482F"/>
    <w:rsid w:val="577C080A"/>
    <w:rsid w:val="58BF2826"/>
    <w:rsid w:val="598737DA"/>
    <w:rsid w:val="5B1E5494"/>
    <w:rsid w:val="61883447"/>
    <w:rsid w:val="67AC1F50"/>
    <w:rsid w:val="68C90674"/>
    <w:rsid w:val="6B32362B"/>
    <w:rsid w:val="74481BCB"/>
    <w:rsid w:val="74BD646E"/>
    <w:rsid w:val="7D9255A1"/>
    <w:rsid w:val="7DEC1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spacing w:line="600" w:lineRule="exact"/>
      <w:jc w:val="center"/>
      <w:outlineLvl w:val="2"/>
    </w:pPr>
    <w:rPr>
      <w:rFonts w:ascii="方正楷体简体" w:hAnsi="宋体" w:eastAsia="方正楷体简体" w:cs="方正楷体简体"/>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_GB2312" w:eastAsia="Times New Roman" w:cs="??_GB2312"/>
      <w:kern w:val="0"/>
      <w:sz w:val="21"/>
      <w:szCs w:val="24"/>
    </w:rPr>
  </w:style>
  <w:style w:type="paragraph" w:styleId="4">
    <w:name w:val="Body Text Indent"/>
    <w:basedOn w:val="1"/>
    <w:link w:val="19"/>
    <w:unhideWhenUsed/>
    <w:qFormat/>
    <w:uiPriority w:val="99"/>
    <w:pPr>
      <w:spacing w:before="100" w:beforeAutospacing="1" w:after="100" w:afterAutospacing="1"/>
      <w:ind w:left="560" w:hanging="560" w:hangingChars="200"/>
    </w:pPr>
    <w:rPr>
      <w:rFonts w:ascii="宋体" w:hAnsi="宋体" w:eastAsia="宋体" w:cs="宋体"/>
      <w:sz w:val="28"/>
      <w:szCs w:val="28"/>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paragraph" w:customStyle="1" w:styleId="13">
    <w:name w:val="列出段落1"/>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8">
    <w:name w:val="日期 Char"/>
    <w:basedOn w:val="11"/>
    <w:link w:val="5"/>
    <w:semiHidden/>
    <w:qFormat/>
    <w:uiPriority w:val="99"/>
    <w:rPr>
      <w:kern w:val="2"/>
      <w:sz w:val="21"/>
      <w:szCs w:val="22"/>
    </w:rPr>
  </w:style>
  <w:style w:type="character" w:customStyle="1" w:styleId="19">
    <w:name w:val="正文文本缩进 Char"/>
    <w:basedOn w:val="11"/>
    <w:link w:val="4"/>
    <w:qFormat/>
    <w:uiPriority w:val="99"/>
    <w:rPr>
      <w:rFonts w:ascii="宋体" w:hAnsi="宋体" w:eastAsia="宋体"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522</Words>
  <Characters>2981</Characters>
  <Lines>24</Lines>
  <Paragraphs>6</Paragraphs>
  <TotalTime>126</TotalTime>
  <ScaleCrop>false</ScaleCrop>
  <LinksUpToDate>false</LinksUpToDate>
  <CharactersWithSpaces>3497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新平财政局</cp:lastModifiedBy>
  <cp:lastPrinted>2020-04-10T02:03:00Z</cp:lastPrinted>
  <dcterms:modified xsi:type="dcterms:W3CDTF">2020-04-10T02:14:26Z</dcterms:modified>
  <cp:revision>1932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