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1"/>
        <w:gridCol w:w="2370"/>
        <w:gridCol w:w="43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11"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黑体_GBK" w:hAnsi="方正黑体_GBK" w:eastAsia="方正黑体_GBK" w:cs="方正黑体_GBK"/>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附件2</w:t>
            </w: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56"/>
                <w:szCs w:val="56"/>
                <w:u w:val="none"/>
                <w:lang w:val="en-US" w:eastAsia="zh-CN" w:bidi="ar"/>
              </w:rPr>
            </w:pPr>
            <w:r>
              <w:rPr>
                <w:rFonts w:hint="eastAsia" w:ascii="方正小标宋_GBK" w:hAnsi="方正小标宋_GBK" w:eastAsia="方正小标宋_GBK" w:cs="方正小标宋_GBK"/>
                <w:i w:val="0"/>
                <w:color w:val="auto"/>
                <w:kern w:val="0"/>
                <w:sz w:val="56"/>
                <w:szCs w:val="56"/>
                <w:u w:val="none"/>
                <w:lang w:val="en-US" w:eastAsia="zh-CN" w:bidi="ar"/>
              </w:rPr>
              <w:t>玉溪市“双通道”定点零售药店</w:t>
            </w:r>
          </w:p>
          <w:p>
            <w:pPr>
              <w:keepNext w:val="0"/>
              <w:keepLines w:val="0"/>
              <w:widowControl/>
              <w:suppressLineNumbers w:val="0"/>
              <w:jc w:val="center"/>
              <w:textAlignment w:val="center"/>
              <w:rPr>
                <w:rFonts w:hint="eastAsia" w:ascii="宋体" w:hAnsi="宋体" w:eastAsia="宋体" w:cs="宋体"/>
                <w:i w:val="0"/>
                <w:color w:val="auto"/>
                <w:sz w:val="56"/>
                <w:szCs w:val="56"/>
                <w:u w:val="none"/>
              </w:rPr>
            </w:pPr>
            <w:r>
              <w:rPr>
                <w:rFonts w:hint="eastAsia" w:ascii="方正小标宋_GBK" w:hAnsi="方正小标宋_GBK" w:eastAsia="方正小标宋_GBK" w:cs="方正小标宋_GBK"/>
                <w:i w:val="0"/>
                <w:color w:val="auto"/>
                <w:kern w:val="0"/>
                <w:sz w:val="56"/>
                <w:szCs w:val="56"/>
                <w:u w:val="none"/>
                <w:lang w:val="en-US" w:eastAsia="zh-CN" w:bidi="ar"/>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trPr>
        <w:tc>
          <w:tcPr>
            <w:tcW w:w="1211"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20"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11" w:type="dxa"/>
            <w:tcBorders>
              <w:top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tcBorders>
              <w:top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40"/>
                <w:szCs w:val="40"/>
                <w:u w:val="none"/>
              </w:rPr>
            </w:pPr>
            <w:r>
              <w:rPr>
                <w:rFonts w:hint="eastAsia" w:ascii="宋体" w:hAnsi="宋体" w:eastAsia="宋体" w:cs="宋体"/>
                <w:i w:val="0"/>
                <w:color w:val="auto"/>
                <w:kern w:val="0"/>
                <w:sz w:val="40"/>
                <w:szCs w:val="40"/>
                <w:u w:val="none"/>
                <w:lang w:val="en-US" w:eastAsia="zh-CN" w:bidi="ar"/>
              </w:rPr>
              <w:t>申 请 单 位</w:t>
            </w:r>
          </w:p>
        </w:tc>
        <w:tc>
          <w:tcPr>
            <w:tcW w:w="4320" w:type="dxa"/>
            <w:tcBorders>
              <w:top w:val="nil"/>
              <w:bottom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single"/>
              </w:rPr>
            </w:pPr>
          </w:p>
        </w:tc>
        <w:tc>
          <w:tcPr>
            <w:tcW w:w="1080" w:type="dxa"/>
            <w:tcBorders>
              <w:top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auto"/>
                <w:sz w:val="40"/>
                <w:szCs w:val="40"/>
                <w:u w:val="none"/>
              </w:rPr>
            </w:pPr>
          </w:p>
        </w:tc>
        <w:tc>
          <w:tcPr>
            <w:tcW w:w="4320" w:type="dxa"/>
            <w:tcBorders>
              <w:top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40"/>
                <w:szCs w:val="40"/>
                <w:u w:val="none"/>
              </w:rPr>
            </w:pPr>
            <w:r>
              <w:rPr>
                <w:rFonts w:hint="eastAsia" w:ascii="宋体" w:hAnsi="宋体" w:eastAsia="宋体" w:cs="宋体"/>
                <w:i w:val="0"/>
                <w:color w:val="auto"/>
                <w:kern w:val="0"/>
                <w:sz w:val="40"/>
                <w:szCs w:val="40"/>
                <w:u w:val="none"/>
                <w:lang w:val="en-US" w:eastAsia="zh-CN" w:bidi="ar"/>
              </w:rPr>
              <w:t>申 请 时 间</w:t>
            </w:r>
          </w:p>
        </w:tc>
        <w:tc>
          <w:tcPr>
            <w:tcW w:w="4320" w:type="dxa"/>
            <w:tcBorders>
              <w:bottom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20" w:type="dxa"/>
            <w:tcBorders>
              <w:top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7901"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玉溪市医疗保障局编制</w:t>
            </w: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p>
            <w:pPr>
              <w:rPr>
                <w:rFonts w:hint="eastAsia" w:ascii="宋体" w:hAnsi="宋体" w:eastAsia="宋体" w:cs="宋体"/>
                <w:i w:val="0"/>
                <w:color w:val="auto"/>
                <w:sz w:val="24"/>
                <w:szCs w:val="24"/>
                <w:u w:val="none"/>
              </w:rPr>
            </w:pPr>
          </w:p>
        </w:tc>
      </w:tr>
    </w:tbl>
    <w:p>
      <w:pPr>
        <w:rPr>
          <w:color w:val="auto"/>
        </w:rPr>
      </w:pPr>
    </w:p>
    <w:p>
      <w:pPr>
        <w:rPr>
          <w:color w:val="auto"/>
        </w:rPr>
      </w:pPr>
    </w:p>
    <w:p>
      <w:pPr>
        <w:rPr>
          <w:color w:val="auto"/>
        </w:rPr>
      </w:pPr>
    </w:p>
    <w:p>
      <w:pPr>
        <w:rPr>
          <w:color w:val="auto"/>
        </w:rPr>
      </w:pPr>
    </w:p>
    <w:p>
      <w:pPr>
        <w:rPr>
          <w:rFonts w:hint="eastAsia" w:asciiTheme="minorEastAsia" w:hAnsiTheme="minorEastAsia" w:eastAsiaTheme="minorEastAsia" w:cstheme="minorEastAsia"/>
          <w:color w:val="auto"/>
          <w:sz w:val="44"/>
          <w:szCs w:val="44"/>
        </w:rPr>
      </w:pPr>
    </w:p>
    <w:p>
      <w:pPr>
        <w:rPr>
          <w:rFonts w:hint="eastAsia" w:asciiTheme="minorEastAsia" w:hAnsiTheme="minorEastAsia" w:eastAsiaTheme="minorEastAsia" w:cstheme="minorEastAsia"/>
          <w:color w:val="auto"/>
          <w:sz w:val="44"/>
          <w:szCs w:val="44"/>
        </w:r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填 写 要 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、此表要求字迹工整清楚</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所列相关数据应真实、准确</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“申请内容”一栏由</w:t>
      </w:r>
      <w:r>
        <w:rPr>
          <w:rFonts w:hint="eastAsia" w:ascii="方正仿宋_GBK" w:hAnsi="方正仿宋_GBK" w:eastAsia="方正仿宋_GBK" w:cs="方正仿宋_GBK"/>
          <w:color w:val="auto"/>
          <w:sz w:val="32"/>
          <w:szCs w:val="32"/>
          <w:lang w:val="en-US" w:eastAsia="zh-CN"/>
        </w:rPr>
        <w:t>申请的定点</w:t>
      </w:r>
      <w:r>
        <w:rPr>
          <w:rFonts w:hint="eastAsia" w:ascii="方正仿宋_GBK" w:hAnsi="方正仿宋_GBK" w:eastAsia="方正仿宋_GBK" w:cs="方正仿宋_GBK"/>
          <w:color w:val="auto"/>
          <w:sz w:val="32"/>
          <w:szCs w:val="32"/>
        </w:rPr>
        <w:t>零售药店填写签订医保服务协议意向</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四、定点零售药店向县市医保经办机构提交本申请表时,须按</w:t>
      </w:r>
      <w:bookmarkStart w:id="0" w:name="_GoBack"/>
      <w:bookmarkEnd w:id="0"/>
      <w:r>
        <w:rPr>
          <w:rFonts w:hint="eastAsia" w:ascii="方正仿宋_GBK" w:hAnsi="方正仿宋_GBK" w:eastAsia="方正仿宋_GBK" w:cs="方正仿宋_GBK"/>
          <w:color w:val="auto"/>
          <w:sz w:val="32"/>
          <w:szCs w:val="32"/>
          <w:lang w:val="en-US" w:eastAsia="zh-CN"/>
        </w:rPr>
        <w:t>《关于转发&lt;云南省医疗保障局云南省卫生健康委员会云南省药品监督管理局关于建立完善国家医保谈判药品“双通道”管理机制的通知&gt;的通知》要求提供相关证明资料,并提供上一年度业务收支情况。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五、药店附属业务是指除药品、医疗器械等销售业务以外的其他业务,如:药店内设诊所等;其中具体业务情况描述是指输液床位、输液椅数量、具体的理疗或治疗项目等情况。无此类业务无须填写。</w:t>
      </w:r>
    </w:p>
    <w:p>
      <w:pPr>
        <w:pStyle w:val="2"/>
      </w:pPr>
    </w:p>
    <w:p>
      <w:pPr>
        <w:rPr>
          <w:color w:val="auto"/>
        </w:rPr>
      </w:pPr>
    </w:p>
    <w:p>
      <w:pPr>
        <w:rPr>
          <w:color w:val="auto"/>
        </w:rPr>
      </w:pPr>
    </w:p>
    <w:p>
      <w:pPr>
        <w:rPr>
          <w:color w:val="auto"/>
        </w:rPr>
      </w:pPr>
    </w:p>
    <w:p>
      <w:pPr>
        <w:rPr>
          <w:color w:val="auto"/>
        </w:rPr>
      </w:pPr>
    </w:p>
    <w:p>
      <w:pPr>
        <w:pStyle w:val="2"/>
        <w:rPr>
          <w:color w:val="auto"/>
        </w:rPr>
      </w:pPr>
    </w:p>
    <w:p/>
    <w:tbl>
      <w:tblPr>
        <w:tblStyle w:val="4"/>
        <w:tblW w:w="1043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7"/>
        <w:gridCol w:w="1638"/>
        <w:gridCol w:w="2189"/>
        <w:gridCol w:w="2448"/>
        <w:gridCol w:w="2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药店名称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    单位地址</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联系电话</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    营业执照号</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营业面积 </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法定代表人</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联系人</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所有制形式</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上级业务主管部门</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药品经营许可证发证机关</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许可证号码</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药店所处经纬度坐标</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单位开户银行及账号</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人员构成</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药学技术人员数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药学技术人员      人，其中驻店执业药师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lang w:val="en-US"/>
              </w:rPr>
            </w:pPr>
            <w:r>
              <w:rPr>
                <w:rFonts w:hint="eastAsia" w:ascii="方正仿宋_GBK" w:hAnsi="方正仿宋_GBK" w:eastAsia="方正仿宋_GBK" w:cs="方正仿宋_GBK"/>
                <w:i w:val="0"/>
                <w:color w:val="auto"/>
                <w:kern w:val="0"/>
                <w:sz w:val="24"/>
                <w:szCs w:val="24"/>
                <w:u w:val="none"/>
                <w:lang w:val="en-US" w:eastAsia="zh-CN" w:bidi="ar"/>
              </w:rPr>
              <w:t>营业人员数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其他人员数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合计人数</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业务情况</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药品经营品种</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共有    个，其中：西药   个，中成药   个，中草药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药品购进渠道</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上年度业务收入</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总收入：       元</w:t>
            </w:r>
          </w:p>
        </w:tc>
        <w:tc>
          <w:tcPr>
            <w:tcW w:w="2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1440" w:hanging="1440" w:hangingChars="60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医保个人账户收入：        元</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其他业务收入：                             元（慢性病医保支付）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参加社会保险</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签订劳动合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同：    人</w:t>
            </w:r>
          </w:p>
        </w:tc>
        <w:tc>
          <w:tcPr>
            <w:tcW w:w="7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参加养老保险   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lang w:val="en-US"/>
              </w:rPr>
            </w:pPr>
            <w:r>
              <w:rPr>
                <w:rFonts w:hint="eastAsia" w:ascii="方正仿宋_GBK" w:hAnsi="方正仿宋_GBK" w:eastAsia="方正仿宋_GBK" w:cs="方正仿宋_GBK"/>
                <w:i w:val="0"/>
                <w:color w:val="auto"/>
                <w:kern w:val="0"/>
                <w:sz w:val="24"/>
                <w:szCs w:val="24"/>
                <w:u w:val="none"/>
                <w:lang w:val="en-US" w:eastAsia="zh-CN" w:bidi="ar"/>
              </w:rPr>
              <w:t>参加医疗保险       人，参加生育保险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药店附属业务情况</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附属业务名称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开展业务范围</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具体业务情况描述</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bl>
    <w:p>
      <w:pPr>
        <w:rPr>
          <w:rFonts w:hint="eastAsia" w:ascii="方正仿宋_GBK" w:hAnsi="方正仿宋_GBK" w:eastAsia="方正仿宋_GBK" w:cs="方正仿宋_GBK"/>
          <w:color w:val="auto"/>
        </w:rPr>
      </w:pPr>
    </w:p>
    <w:tbl>
      <w:tblPr>
        <w:tblStyle w:val="4"/>
        <w:tblW w:w="10460" w:type="dxa"/>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5"/>
        <w:gridCol w:w="8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药店简介</w:t>
            </w:r>
          </w:p>
        </w:tc>
        <w:tc>
          <w:tcPr>
            <w:tcW w:w="8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0" w:hRule="atLeast"/>
        </w:trPr>
        <w:tc>
          <w:tcPr>
            <w:tcW w:w="1665"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8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bl>
    <w:p>
      <w:pPr>
        <w:rPr>
          <w:rFonts w:hint="eastAsia" w:ascii="方正仿宋_GBK" w:hAnsi="方正仿宋_GBK" w:eastAsia="方正仿宋_GBK" w:cs="方正仿宋_GBK"/>
          <w:color w:val="auto"/>
        </w:rPr>
      </w:pPr>
    </w:p>
    <w:tbl>
      <w:tblPr>
        <w:tblStyle w:val="4"/>
        <w:tblW w:w="10260" w:type="dxa"/>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0"/>
        <w:gridCol w:w="3135"/>
        <w:gridCol w:w="378"/>
        <w:gridCol w:w="1903"/>
        <w:gridCol w:w="198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国家医保谈判药品经营情况</w:t>
            </w:r>
          </w:p>
        </w:tc>
        <w:tc>
          <w:tcPr>
            <w:tcW w:w="31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是否专营国家医保谈判药品</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i w:val="0"/>
                <w:color w:val="auto"/>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国家医保谈判药品专柜使用面积</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国家医保谈判药品品种</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             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药品覆盖病种</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药品购销差率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i w:val="0"/>
                <w:color w:val="auto"/>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药品配送上门服务方式</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合作的物流配送企业名称</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信息服务平台搭建方式及开发商（第三方）名称</w:t>
            </w:r>
          </w:p>
        </w:tc>
        <w:tc>
          <w:tcPr>
            <w:tcW w:w="5655" w:type="dxa"/>
            <w:gridSpan w:val="4"/>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慢性病药品</w:t>
            </w:r>
          </w:p>
          <w:p>
            <w:pPr>
              <w:keepNext w:val="0"/>
              <w:keepLines w:val="0"/>
              <w:widowControl/>
              <w:suppressLineNumbers w:val="0"/>
              <w:jc w:val="center"/>
              <w:textAlignment w:val="center"/>
              <w:rPr>
                <w:rFonts w:hint="default" w:ascii="方正仿宋_GBK" w:hAnsi="方正仿宋_GBK" w:eastAsia="方正仿宋_GBK" w:cs="方正仿宋_GBK"/>
                <w:i w:val="0"/>
                <w:color w:val="auto"/>
                <w:sz w:val="24"/>
                <w:szCs w:val="24"/>
                <w:u w:val="none"/>
                <w:lang w:val="en-US"/>
              </w:rPr>
            </w:pPr>
            <w:r>
              <w:rPr>
                <w:rFonts w:hint="eastAsia" w:ascii="方正仿宋_GBK" w:hAnsi="方正仿宋_GBK" w:eastAsia="方正仿宋_GBK" w:cs="方正仿宋_GBK"/>
                <w:i w:val="0"/>
                <w:color w:val="auto"/>
                <w:kern w:val="0"/>
                <w:sz w:val="24"/>
                <w:szCs w:val="24"/>
                <w:u w:val="none"/>
                <w:lang w:val="en-US" w:eastAsia="zh-CN" w:bidi="ar"/>
              </w:rPr>
              <w:t>经营情况</w:t>
            </w:r>
          </w:p>
        </w:tc>
        <w:tc>
          <w:tcPr>
            <w:tcW w:w="3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慢性病药品品种</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慢性病药品专柜使用面积</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合作的物流配送企业名称</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信息服务平台搭建方式及开发商（第三方）名称</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申请内容</w:t>
            </w:r>
          </w:p>
        </w:tc>
        <w:tc>
          <w:tcPr>
            <w:tcW w:w="8790" w:type="dxa"/>
            <w:gridSpan w:val="5"/>
            <w:tcBorders>
              <w:top w:val="single" w:color="000000" w:sz="4" w:space="0"/>
              <w:left w:val="nil"/>
              <w:bottom w:val="nil"/>
              <w:right w:val="single" w:color="000000" w:sz="4" w:space="0"/>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 xml:space="preserve">申请“双通道”定点零售药店（国家医保谈判药 </w:t>
            </w:r>
            <w:r>
              <w:rPr>
                <w:rFonts w:hint="eastAsia" w:ascii="方正仿宋_GBK" w:hAnsi="方正仿宋_GBK" w:eastAsia="方正仿宋_GBK" w:cs="方正仿宋_GBK"/>
                <w:i w:val="0"/>
                <w:color w:val="auto"/>
                <w:kern w:val="0"/>
                <w:sz w:val="24"/>
                <w:szCs w:val="24"/>
                <w:u w:val="none"/>
                <w:lang w:val="en-US" w:eastAsia="zh-CN" w:bidi="ar"/>
              </w:rPr>
              <w:sym w:font="Wingdings 2" w:char="00A3"/>
            </w:r>
            <w:r>
              <w:rPr>
                <w:rFonts w:hint="eastAsia" w:ascii="方正仿宋_GBK" w:hAnsi="方正仿宋_GBK" w:eastAsia="方正仿宋_GBK" w:cs="方正仿宋_GBK"/>
                <w:i w:val="0"/>
                <w:color w:val="auto"/>
                <w:kern w:val="0"/>
                <w:sz w:val="24"/>
                <w:szCs w:val="24"/>
                <w:u w:val="none"/>
                <w:lang w:val="en-US" w:eastAsia="zh-CN" w:bidi="ar"/>
              </w:rPr>
              <w:t xml:space="preserve"> 门诊慢性病用药 </w:t>
            </w:r>
            <w:r>
              <w:rPr>
                <w:rFonts w:hint="eastAsia" w:ascii="方正仿宋_GBK" w:hAnsi="方正仿宋_GBK" w:eastAsia="方正仿宋_GBK" w:cs="方正仿宋_GBK"/>
                <w:i w:val="0"/>
                <w:color w:val="auto"/>
                <w:kern w:val="0"/>
                <w:sz w:val="24"/>
                <w:szCs w:val="24"/>
                <w:u w:val="none"/>
                <w:lang w:val="en-US" w:eastAsia="zh-CN" w:bidi="ar"/>
              </w:rPr>
              <w:sym w:font="Wingdings 2" w:char="00A3"/>
            </w:r>
            <w:r>
              <w:rPr>
                <w:rFonts w:hint="eastAsia" w:ascii="方正仿宋_GBK" w:hAnsi="方正仿宋_GBK" w:eastAsia="方正仿宋_GBK" w:cs="方正仿宋_GBK"/>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4"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方正仿宋_GBK" w:hAnsi="方正仿宋_GBK" w:eastAsia="方正仿宋_GBK" w:cs="方正仿宋_GBK"/>
                <w:i w:val="0"/>
                <w:color w:val="auto"/>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（申请单位印章）</w:t>
            </w: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法定代表人签字：</w:t>
            </w: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37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6"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医疗保险经办机构审查意见</w:t>
            </w:r>
          </w:p>
        </w:tc>
        <w:tc>
          <w:tcPr>
            <w:tcW w:w="3135"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（印章）</w:t>
            </w: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4"/>
                <w:szCs w:val="24"/>
                <w:u w:val="none"/>
              </w:rPr>
            </w:pPr>
          </w:p>
        </w:tc>
        <w:tc>
          <w:tcPr>
            <w:tcW w:w="31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37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0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c>
          <w:tcPr>
            <w:tcW w:w="198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4"/>
                <w:szCs w:val="24"/>
                <w:u w:val="none"/>
              </w:rPr>
            </w:pPr>
          </w:p>
        </w:tc>
      </w:tr>
    </w:tbl>
    <w:p>
      <w:pPr>
        <w:rPr>
          <w:rFonts w:hint="eastAsia" w:ascii="方正仿宋_GBK" w:hAnsi="方正仿宋_GBK" w:eastAsia="方正仿宋_GBK" w:cs="方正仿宋_GBK"/>
          <w:color w:val="auto"/>
        </w:rPr>
      </w:pPr>
    </w:p>
    <w:sectPr>
      <w:pgSz w:w="11906" w:h="16838"/>
      <w:pgMar w:top="1440" w:right="1463" w:bottom="1440"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45BCD"/>
    <w:multiLevelType w:val="singleLevel"/>
    <w:tmpl w:val="D6445B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0A60"/>
    <w:rsid w:val="050A2D65"/>
    <w:rsid w:val="0A00585D"/>
    <w:rsid w:val="0A170BC6"/>
    <w:rsid w:val="11600D73"/>
    <w:rsid w:val="13E3259B"/>
    <w:rsid w:val="18F0737D"/>
    <w:rsid w:val="1A8905B5"/>
    <w:rsid w:val="2D6E3315"/>
    <w:rsid w:val="36A076D0"/>
    <w:rsid w:val="3D14008D"/>
    <w:rsid w:val="3E6B7393"/>
    <w:rsid w:val="439669C6"/>
    <w:rsid w:val="49091786"/>
    <w:rsid w:val="495779F9"/>
    <w:rsid w:val="4DD86F06"/>
    <w:rsid w:val="50500A60"/>
    <w:rsid w:val="50AA55E2"/>
    <w:rsid w:val="52EC3179"/>
    <w:rsid w:val="552076B4"/>
    <w:rsid w:val="5AEA210E"/>
    <w:rsid w:val="5F3C757B"/>
    <w:rsid w:val="686C16FA"/>
    <w:rsid w:val="6AFB6A8B"/>
    <w:rsid w:val="6BB8602C"/>
    <w:rsid w:val="6E3D1310"/>
    <w:rsid w:val="6ECA3620"/>
    <w:rsid w:val="6F486D2B"/>
    <w:rsid w:val="6FAC4C71"/>
    <w:rsid w:val="740F2029"/>
    <w:rsid w:val="759C163D"/>
    <w:rsid w:val="791B75E6"/>
    <w:rsid w:val="793A3A88"/>
    <w:rsid w:val="79F52498"/>
    <w:rsid w:val="7DB72469"/>
    <w:rsid w:val="7F57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Lines="0" w:beforeAutospacing="0" w:afterLines="0" w:afterAutospacing="0" w:line="240" w:lineRule="auto"/>
      <w:jc w:val="left"/>
      <w:outlineLvl w:val="3"/>
    </w:pPr>
    <w:rPr>
      <w:rFonts w:ascii="Arial" w:hAnsi="Arial" w:eastAsia="宋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2020-11-30T07:38:00Z</dcterms:created>
  <dc:creator>Administrator</dc:creator>
  <cp:lastModifiedBy>A</cp:lastModifiedBy>
  <cp:lastPrinted>2022-02-23T06:14:00Z</cp:lastPrinted>
  <dcterms:modified xsi:type="dcterms:W3CDTF">2022-03-09T02:30:31Z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