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default" w:ascii="Times New Roman" w:hAnsi="Times New Roman" w:eastAsia="方正小标宋_GBK" w:cs="Times New Roman"/>
          <w:sz w:val="44"/>
          <w:szCs w:val="44"/>
          <w:lang w:val="en-US" w:eastAsia="zh-CN"/>
        </w:rPr>
        <w:t>新平县市场监督管理局</w:t>
      </w:r>
      <w:r>
        <w:rPr>
          <w:rFonts w:hint="eastAsia" w:ascii="方正小标宋_GBK" w:hAnsi="方正小标宋_GBK" w:eastAsia="方正小标宋_GBK" w:cs="方正小标宋_GBK"/>
          <w:sz w:val="44"/>
          <w:szCs w:val="44"/>
          <w:lang w:eastAsia="zh-CN"/>
        </w:rPr>
        <w:t>促进市场主体倍增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主要先进事迹公示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eastAsia" w:ascii="方正楷体_GBK" w:hAnsi="方正楷体_GBK" w:eastAsia="方正楷体_GBK" w:cs="方正楷体_GBK"/>
          <w:sz w:val="32"/>
          <w:szCs w:val="32"/>
          <w:lang w:val="en-US" w:eastAsia="zh-CN"/>
        </w:rPr>
        <w:t>2023年1月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新平县市场监督管理局在县委、县政府的坚强领导和上级部门的关心指导下始终站在全县的高度认真分析我县市场主体发展情况研究制定新平县市场主体培育方案，根据市级下达的各项目标任务，率先在全市</w:t>
      </w:r>
      <w:r>
        <w:rPr>
          <w:rFonts w:hint="default" w:ascii="Times New Roman" w:hAnsi="Times New Roman" w:eastAsia="方正仿宋_GBK" w:cs="Times New Roman"/>
          <w:color w:val="auto"/>
          <w:kern w:val="2"/>
          <w:sz w:val="32"/>
          <w:szCs w:val="32"/>
          <w:lang w:val="en-US" w:eastAsia="zh-CN" w:bidi="ar-SA"/>
        </w:rPr>
        <w:t>建立了横向到边到部门、纵向到底到乡镇</w:t>
      </w:r>
      <w:r>
        <w:rPr>
          <w:rFonts w:hint="default" w:ascii="Times New Roman" w:hAnsi="Times New Roman" w:eastAsia="方正仿宋_GBK" w:cs="Times New Roman"/>
          <w:color w:val="auto"/>
          <w:kern w:val="2"/>
          <w:sz w:val="32"/>
          <w:szCs w:val="32"/>
          <w:lang w:val="en-US" w:eastAsia="zh" w:bidi="ar-SA"/>
        </w:rPr>
        <w:t>的责任体系</w:t>
      </w:r>
      <w:r>
        <w:rPr>
          <w:rFonts w:hint="default" w:ascii="Times New Roman" w:hAnsi="Times New Roman" w:eastAsia="方正仿宋_GBK" w:cs="Times New Roman"/>
          <w:color w:val="auto"/>
          <w:kern w:val="2"/>
          <w:sz w:val="32"/>
          <w:szCs w:val="32"/>
          <w:lang w:val="en-US" w:eastAsia="zh-CN" w:bidi="ar-SA"/>
        </w:rPr>
        <w:t>，按倍增进度调整跟踪问效频次，进行日调度、日通报、月督查，</w:t>
      </w:r>
      <w:r>
        <w:rPr>
          <w:rFonts w:hint="default" w:ascii="Times New Roman" w:hAnsi="Times New Roman" w:eastAsia="方正仿宋_GBK" w:cs="Times New Roman"/>
          <w:sz w:val="32"/>
          <w:szCs w:val="32"/>
          <w:lang w:val="en-US" w:eastAsia="zh-CN"/>
        </w:rPr>
        <w:t>梳理总结工作推进中的困难问题，不断创新登记服务模式，</w:t>
      </w:r>
      <w:r>
        <w:rPr>
          <w:rFonts w:hint="default" w:ascii="Times New Roman" w:hAnsi="Times New Roman" w:eastAsia="方正仿宋_GBK" w:cs="Times New Roman"/>
          <w:color w:val="auto"/>
          <w:spacing w:val="0"/>
          <w:w w:val="100"/>
          <w:kern w:val="0"/>
          <w:sz w:val="32"/>
          <w:szCs w:val="32"/>
          <w:lang w:val="en-US" w:eastAsia="zh-CN" w:bidi="ar-SA"/>
        </w:rPr>
        <w:t>设置市场主体倍增专区，</w:t>
      </w:r>
      <w:r>
        <w:rPr>
          <w:rFonts w:hint="default" w:ascii="Times New Roman" w:hAnsi="Times New Roman" w:eastAsia="方正仿宋_GBK" w:cs="Times New Roman"/>
          <w:sz w:val="32"/>
          <w:szCs w:val="32"/>
          <w:lang w:eastAsia="zh-CN"/>
        </w:rPr>
        <w:t>企业开办由专区工作人员全程导办、帮办，改变了以前企业开办必须到县城政务服务大厅市场监管窗口办理的模式，实现了群众在乡镇街道申请登记注册企业并拿到营业执照，</w:t>
      </w:r>
      <w:r>
        <w:rPr>
          <w:rFonts w:hint="default" w:ascii="Times New Roman" w:hAnsi="Times New Roman" w:eastAsia="方正仿宋_GBK" w:cs="Times New Roman"/>
          <w:color w:val="auto"/>
          <w:kern w:val="2"/>
          <w:sz w:val="32"/>
          <w:szCs w:val="32"/>
          <w:lang w:val="en-US" w:eastAsia="zh-CN" w:bidi="ar-SA"/>
        </w:rPr>
        <w:t>解决群众办事到处找、来回跑、成本高的问题，提升办事效率。</w:t>
      </w:r>
      <w:r>
        <w:rPr>
          <w:rFonts w:hint="default" w:ascii="Times New Roman" w:hAnsi="Times New Roman" w:eastAsia="方正仿宋_GBK" w:cs="Times New Roman"/>
          <w:color w:val="auto"/>
          <w:spacing w:val="0"/>
          <w:w w:val="100"/>
          <w:kern w:val="0"/>
          <w:sz w:val="32"/>
          <w:szCs w:val="32"/>
          <w:lang w:val="en-US" w:eastAsia="zh" w:bidi="ar-SA"/>
        </w:rPr>
        <w:t>充分应用好歇业登记制度</w:t>
      </w:r>
      <w:r>
        <w:rPr>
          <w:rFonts w:hint="default" w:ascii="Times New Roman" w:hAnsi="Times New Roman" w:eastAsia="方正仿宋_GBK" w:cs="Times New Roman"/>
          <w:color w:val="auto"/>
          <w:spacing w:val="0"/>
          <w:w w:val="100"/>
          <w:kern w:val="0"/>
          <w:sz w:val="32"/>
          <w:szCs w:val="32"/>
          <w:lang w:val="en-US" w:eastAsia="zh-CN" w:bidi="ar-SA"/>
        </w:rPr>
        <w:t>和贷免扶补政策，止退保</w:t>
      </w:r>
      <w:r>
        <w:rPr>
          <w:rFonts w:hint="default" w:ascii="Times New Roman" w:hAnsi="Times New Roman" w:eastAsia="方正仿宋_GBK" w:cs="Times New Roman"/>
          <w:color w:val="auto"/>
          <w:spacing w:val="0"/>
          <w:w w:val="100"/>
          <w:kern w:val="0"/>
          <w:sz w:val="32"/>
          <w:szCs w:val="32"/>
          <w:lang w:val="en-US" w:eastAsia="zh" w:bidi="ar-SA"/>
        </w:rPr>
        <w:t>量</w:t>
      </w:r>
      <w:r>
        <w:rPr>
          <w:rFonts w:hint="default" w:ascii="Times New Roman" w:hAnsi="Times New Roman" w:eastAsia="方正仿宋_GBK" w:cs="Times New Roman"/>
          <w:color w:val="auto"/>
          <w:spacing w:val="0"/>
          <w:w w:val="100"/>
          <w:kern w:val="0"/>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由相关部门为企业年报年检、税务申报提供全程导办、帮办，现场提供降税减费政策和具体办理服务。</w:t>
      </w:r>
      <w:r>
        <w:rPr>
          <w:rFonts w:hint="default" w:ascii="Times New Roman" w:hAnsi="Times New Roman" w:eastAsia="方正仿宋_GBK" w:cs="Times New Roman"/>
          <w:color w:val="auto"/>
          <w:spacing w:val="0"/>
          <w:w w:val="100"/>
          <w:kern w:val="0"/>
          <w:sz w:val="32"/>
          <w:szCs w:val="32"/>
          <w:lang w:val="en-US" w:eastAsia="zh" w:bidi="ar-SA"/>
        </w:rPr>
        <w:t>推进“一县一业”、“一村一品一企”，</w:t>
      </w:r>
      <w:r>
        <w:rPr>
          <w:rFonts w:hint="default" w:ascii="Times New Roman" w:hAnsi="Times New Roman" w:eastAsia="方正仿宋_GBK" w:cs="Times New Roman"/>
          <w:color w:val="auto"/>
          <w:spacing w:val="0"/>
          <w:w w:val="100"/>
          <w:kern w:val="0"/>
          <w:sz w:val="32"/>
          <w:szCs w:val="32"/>
          <w:lang w:val="en-US" w:eastAsia="zh-CN" w:bidi="ar-SA"/>
        </w:rPr>
        <w:t>成立各类型市场主体。</w:t>
      </w:r>
      <w:r>
        <w:rPr>
          <w:rFonts w:hint="default" w:ascii="Times New Roman" w:hAnsi="Times New Roman" w:eastAsia="方正仿宋_GBK" w:cs="Times New Roman"/>
          <w:color w:val="auto"/>
          <w:kern w:val="2"/>
          <w:sz w:val="32"/>
          <w:szCs w:val="32"/>
          <w:lang w:val="en-US" w:eastAsia="zh-CN" w:bidi="ar-SA"/>
        </w:rPr>
        <w:t>老厂乡罗柴冲村委会，以农村集体经济组织登记证出资新平滇中苦笋种植农民专业合作社，以村委会特别法人证书入股成立云南乡小竹商贸有限公司，同一出资者既是农专法人又是商贸公司股东。平甸乡桃孔村结合实际，注册成立新平领航农业发展有限公司，预计年内实现营业收入220万元、净利润90万元，为农村村集体开办企业探索出了一条切实可行的路子。</w:t>
      </w:r>
      <w:r>
        <w:rPr>
          <w:rFonts w:hint="default" w:ascii="Times New Roman" w:hAnsi="Times New Roman" w:eastAsia="方正仿宋_GBK" w:cs="Times New Roman"/>
          <w:color w:val="auto"/>
          <w:spacing w:val="0"/>
          <w:w w:val="100"/>
          <w:kern w:val="0"/>
          <w:sz w:val="32"/>
          <w:szCs w:val="32"/>
          <w:lang w:val="en-US" w:eastAsia="zh-CN" w:bidi="ar-SA"/>
        </w:rPr>
        <w:t>深挖潜力市场主体，积极引导“个转企”。</w:t>
      </w:r>
      <w:r>
        <w:rPr>
          <w:rFonts w:hint="default" w:ascii="Times New Roman" w:hAnsi="Times New Roman" w:eastAsia="方正仿宋_GBK" w:cs="Times New Roman"/>
          <w:b w:val="0"/>
          <w:bCs w:val="0"/>
          <w:color w:val="auto"/>
          <w:sz w:val="32"/>
          <w:szCs w:val="32"/>
          <w:lang w:val="en-US" w:eastAsia="zh-CN"/>
        </w:rPr>
        <w:t>各乡镇（街道）、各行业主管部门摸清底数，积极开展“个转企”问卷调查，摸清市场主体转型顾虑，持续深入开展“三进市场主体”活动。转变政务服务模式、强化政企沟通，主动上门服务，一对一指导，积极引导个体户转型升级</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sz w:val="32"/>
          <w:szCs w:val="32"/>
          <w:lang w:val="en-US" w:eastAsia="zh-CN"/>
        </w:rPr>
        <w:t>协调落实领导小组的工作部署，研究提出需领导小组研究的重大事项，及时调度重点任务推进情况，现已圆满完成了各项工作任务。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截至12月23日，全县实有市场主体37175户，比2021年底净增6786户，完成净增任务5000户的135.72%，排名全市第二；其中企业4699户，比2021年底净增1194户（农业企业546户、工业企业88户、建筑业企业54户、批零住餐企业315户、服务业企业不含批零住餐业191户），完成净增任务843户的141.64%；个体工商户32066户，比2021年底净增5523户，完成净增任务4098户的134.77%；农民专业合作社410户，比2021年底净增69户，完成净增任务59户的116.95%。新设市场主体8369户，完成新设任务5630户的148.65%，排名全市第二；“个转企”完成180户，完成目标任务167户的107.78%，排名全市第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Times New Roman"/>
          <w:sz w:val="32"/>
          <w:szCs w:val="32"/>
          <w:lang w:val="en-US" w:eastAsia="zh-CN"/>
        </w:rPr>
      </w:pPr>
    </w:p>
    <w:sectPr>
      <w:pgSz w:w="11906" w:h="16838"/>
      <w:pgMar w:top="2098"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GZlMWI3MTc5YzRkNDExYWI3MzdiYzYxYjQ3ZTkifQ=="/>
  </w:docVars>
  <w:rsids>
    <w:rsidRoot w:val="725E2FD6"/>
    <w:rsid w:val="2C4B15C9"/>
    <w:rsid w:val="4EDD4018"/>
    <w:rsid w:val="53CD2854"/>
    <w:rsid w:val="555D2677"/>
    <w:rsid w:val="725E2FD6"/>
    <w:rsid w:val="72E23B98"/>
    <w:rsid w:val="73ED42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实施方案正文"/>
    <w:basedOn w:val="1"/>
    <w:qFormat/>
    <w:uiPriority w:val="0"/>
    <w:pPr>
      <w:ind w:firstLine="566" w:firstLineChars="202"/>
    </w:pPr>
    <w:rPr>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2</Pages>
  <Words>981</Words>
  <Characters>1087</Characters>
  <Lines>0</Lines>
  <Paragraphs>0</Paragraphs>
  <TotalTime>0</TotalTime>
  <ScaleCrop>false</ScaleCrop>
  <LinksUpToDate>false</LinksUpToDate>
  <CharactersWithSpaces>1087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2023-01-05T01:20:00Z</dcterms:created>
  <dc:creator>x</dc:creator>
  <cp:lastModifiedBy>小羊人</cp:lastModifiedBy>
  <cp:lastPrinted>2023-01-06T06:59:00Z</cp:lastPrinted>
  <dcterms:modified xsi:type="dcterms:W3CDTF">2023-01-31T10:56:28Z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3FB79CA8A0654CDAA2568B8286F66145</vt:lpwstr>
  </property>
</Properties>
</file>