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5" w:rsidRPr="000A1F0F" w:rsidRDefault="007D5C85" w:rsidP="000A1F0F">
      <w:pPr>
        <w:adjustRightInd w:val="0"/>
        <w:snapToGrid w:val="0"/>
        <w:spacing w:line="560" w:lineRule="exact"/>
        <w:rPr>
          <w:rFonts w:ascii="方正黑体_GBK" w:eastAsia="方正黑体_GBK" w:hAnsi="宋体" w:cs="Times New Roman"/>
          <w:b/>
          <w:bCs/>
          <w:sz w:val="28"/>
          <w:szCs w:val="28"/>
        </w:rPr>
      </w:pPr>
      <w:r w:rsidRPr="000A1F0F">
        <w:rPr>
          <w:rFonts w:ascii="方正黑体_GBK" w:eastAsia="方正黑体_GBK" w:hAnsi="宋体" w:cs="方正黑体_GBK" w:hint="eastAsia"/>
          <w:b/>
          <w:bCs/>
          <w:sz w:val="28"/>
          <w:szCs w:val="28"/>
        </w:rPr>
        <w:t>附件</w:t>
      </w:r>
      <w:r w:rsidRPr="000A1F0F">
        <w:rPr>
          <w:rFonts w:ascii="方正黑体_GBK" w:eastAsia="方正黑体_GBK" w:hAnsi="宋体" w:cs="方正黑体_GBK"/>
          <w:b/>
          <w:bCs/>
          <w:sz w:val="28"/>
          <w:szCs w:val="28"/>
        </w:rPr>
        <w:t>2</w:t>
      </w:r>
    </w:p>
    <w:p w:rsidR="007D5C85" w:rsidRPr="000A1F0F" w:rsidRDefault="007D5C85" w:rsidP="000A1F0F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Times New Roman"/>
          <w:sz w:val="32"/>
          <w:szCs w:val="32"/>
        </w:rPr>
      </w:pPr>
      <w:r w:rsidRPr="000A1F0F">
        <w:rPr>
          <w:rFonts w:ascii="方正小标宋_GBK" w:eastAsia="方正小标宋_GBK" w:hAnsi="宋体" w:cs="方正小标宋_GBK" w:hint="eastAsia"/>
          <w:sz w:val="32"/>
          <w:szCs w:val="32"/>
        </w:rPr>
        <w:t>新平县自然保护区禁养区基本情况表</w:t>
      </w:r>
    </w:p>
    <w:p w:rsidR="007D5C85" w:rsidRDefault="007D5C85">
      <w:pPr>
        <w:pStyle w:val="Default"/>
        <w:rPr>
          <w:rFonts w:ascii="宋体" w:eastAsia="宋体" w:cs="Times New Roman"/>
          <w:sz w:val="32"/>
          <w:szCs w:val="32"/>
        </w:rPr>
      </w:pPr>
    </w:p>
    <w:tbl>
      <w:tblPr>
        <w:tblW w:w="972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620"/>
        <w:gridCol w:w="1260"/>
        <w:gridCol w:w="6300"/>
      </w:tblGrid>
      <w:tr w:rsidR="007D5C85" w:rsidRPr="0064373A" w:rsidTr="000A1F0F">
        <w:trPr>
          <w:trHeight w:val="890"/>
        </w:trPr>
        <w:tc>
          <w:tcPr>
            <w:tcW w:w="540" w:type="dxa"/>
            <w:vAlign w:val="center"/>
          </w:tcPr>
          <w:p w:rsidR="007D5C85" w:rsidRPr="0064373A" w:rsidRDefault="007D5C85" w:rsidP="000A1F0F">
            <w:pPr>
              <w:adjustRightInd w:val="0"/>
              <w:snapToGrid w:val="0"/>
              <w:spacing w:line="4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64373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20" w:type="dxa"/>
            <w:vAlign w:val="center"/>
          </w:tcPr>
          <w:p w:rsidR="007D5C85" w:rsidRPr="0064373A" w:rsidRDefault="007D5C85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64373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禁养区名称</w:t>
            </w:r>
          </w:p>
        </w:tc>
        <w:tc>
          <w:tcPr>
            <w:tcW w:w="1260" w:type="dxa"/>
            <w:vAlign w:val="center"/>
          </w:tcPr>
          <w:p w:rsidR="007D5C85" w:rsidRPr="0064373A" w:rsidRDefault="007D5C85" w:rsidP="000A1F0F">
            <w:pPr>
              <w:adjustRightInd w:val="0"/>
              <w:snapToGrid w:val="0"/>
              <w:spacing w:line="48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64373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禁养区面积（</w:t>
            </w:r>
            <w:r w:rsidRPr="0064373A">
              <w:rPr>
                <w:rFonts w:ascii="宋体" w:hAnsi="宋体" w:cs="宋体"/>
                <w:b/>
                <w:bCs/>
                <w:sz w:val="24"/>
                <w:szCs w:val="24"/>
              </w:rPr>
              <w:t>km</w:t>
            </w:r>
            <w:r w:rsidRPr="0064373A">
              <w:rPr>
                <w:rFonts w:ascii="宋体" w:hAnsi="宋体" w:cs="宋体"/>
                <w:b/>
                <w:bCs/>
                <w:sz w:val="24"/>
                <w:szCs w:val="24"/>
                <w:vertAlign w:val="superscript"/>
              </w:rPr>
              <w:t>2</w:t>
            </w:r>
            <w:r w:rsidRPr="0064373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6300" w:type="dxa"/>
            <w:vAlign w:val="center"/>
          </w:tcPr>
          <w:p w:rsidR="007D5C85" w:rsidRPr="0064373A" w:rsidRDefault="007D5C85">
            <w:pPr>
              <w:adjustRightInd w:val="0"/>
              <w:snapToGrid w:val="0"/>
              <w:spacing w:line="5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64373A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四至界限（涉及乡镇街道）</w:t>
            </w:r>
          </w:p>
        </w:tc>
      </w:tr>
      <w:tr w:rsidR="007D5C85" w:rsidRPr="0064373A" w:rsidTr="000A1F0F">
        <w:trPr>
          <w:trHeight w:val="946"/>
        </w:trPr>
        <w:tc>
          <w:tcPr>
            <w:tcW w:w="54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宋体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sz w:val="24"/>
                <w:szCs w:val="24"/>
              </w:rPr>
              <w:t>1</w:t>
            </w:r>
          </w:p>
        </w:tc>
        <w:tc>
          <w:tcPr>
            <w:tcW w:w="162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磨盘山县级自然保护区禁养区</w:t>
            </w:r>
          </w:p>
        </w:tc>
        <w:tc>
          <w:tcPr>
            <w:tcW w:w="126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宋体"/>
                <w:spacing w:val="-17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spacing w:val="-17"/>
                <w:sz w:val="24"/>
                <w:szCs w:val="24"/>
              </w:rPr>
              <w:t>72.69</w:t>
            </w:r>
          </w:p>
        </w:tc>
        <w:tc>
          <w:tcPr>
            <w:tcW w:w="6300" w:type="dxa"/>
            <w:vAlign w:val="center"/>
          </w:tcPr>
          <w:p w:rsidR="007D5C85" w:rsidRDefault="007D5C85" w:rsidP="000A1F0F">
            <w:pPr>
              <w:adjustRightInd w:val="0"/>
              <w:spacing w:line="440" w:lineRule="exact"/>
              <w:rPr>
                <w:rFonts w:ascii="宋体" w:eastAsia="方正仿宋_GBK" w:hAnsi="宋体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涉及古城街道办事处、桂山街道办事处、平甸乡和扬武镇。东从光头山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2057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高程点起向南至取名字石头岩子脚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43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号界桩止；南从取名字石头岩子脚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43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号界桩起向西至鸡冠山脚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32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号界桩止；西从鸡冠山脚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32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号界桩起向北至一库头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29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号界桩止；北从一库头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29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号界桩起向东至光头山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2057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高程点止。</w:t>
            </w:r>
          </w:p>
        </w:tc>
      </w:tr>
      <w:tr w:rsidR="007D5C85" w:rsidRPr="0064373A" w:rsidTr="000A1F0F">
        <w:trPr>
          <w:trHeight w:val="926"/>
        </w:trPr>
        <w:tc>
          <w:tcPr>
            <w:tcW w:w="54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宋体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哀牢山国家级自然保护区禁养区</w:t>
            </w:r>
          </w:p>
        </w:tc>
        <w:tc>
          <w:tcPr>
            <w:tcW w:w="126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宋体"/>
                <w:spacing w:val="-17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spacing w:val="-17"/>
                <w:sz w:val="24"/>
                <w:szCs w:val="24"/>
              </w:rPr>
              <w:t>142.65</w:t>
            </w:r>
          </w:p>
        </w:tc>
        <w:tc>
          <w:tcPr>
            <w:tcW w:w="6300" w:type="dxa"/>
            <w:vAlign w:val="center"/>
          </w:tcPr>
          <w:p w:rsidR="007D5C85" w:rsidRDefault="007D5C85" w:rsidP="000A1F0F">
            <w:pPr>
              <w:adjustRightInd w:val="0"/>
              <w:spacing w:line="440" w:lineRule="exact"/>
              <w:rPr>
                <w:rFonts w:ascii="宋体" w:eastAsia="方正仿宋_GBK" w:hAnsi="宋体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涉及戛洒镇、水塘镇和者竜乡。东从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64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号界桩起向南至马安山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1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号界桩止；南从马鞍山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1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号界桩起向西沿南恩河边经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2075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高程点到山神庙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2812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高程点止；西从山神庙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2812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高程点向北沿哀牢山山脉新平县与镇沅县行政界线到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2933.1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高程点止；北从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2933.1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高程点起向东沿新平县与双柏县行政界线至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64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号界桩止。</w:t>
            </w:r>
          </w:p>
        </w:tc>
      </w:tr>
      <w:tr w:rsidR="007D5C85" w:rsidRPr="0064373A" w:rsidTr="000A1F0F">
        <w:trPr>
          <w:trHeight w:val="557"/>
        </w:trPr>
        <w:tc>
          <w:tcPr>
            <w:tcW w:w="54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宋体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sz w:val="24"/>
                <w:szCs w:val="24"/>
              </w:rPr>
              <w:t>3</w:t>
            </w:r>
          </w:p>
        </w:tc>
        <w:tc>
          <w:tcPr>
            <w:tcW w:w="162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哀牢山县级自然保护区禁养区</w:t>
            </w:r>
          </w:p>
        </w:tc>
        <w:tc>
          <w:tcPr>
            <w:tcW w:w="126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宋体"/>
                <w:spacing w:val="-17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spacing w:val="-17"/>
                <w:sz w:val="24"/>
                <w:szCs w:val="24"/>
              </w:rPr>
              <w:t>102.25</w:t>
            </w:r>
          </w:p>
        </w:tc>
        <w:tc>
          <w:tcPr>
            <w:tcW w:w="6300" w:type="dxa"/>
            <w:vAlign w:val="center"/>
          </w:tcPr>
          <w:p w:rsidR="007D5C85" w:rsidRDefault="007D5C85" w:rsidP="000A1F0F">
            <w:pPr>
              <w:adjustRightInd w:val="0"/>
              <w:spacing w:line="440" w:lineRule="exact"/>
              <w:rPr>
                <w:rFonts w:ascii="宋体" w:eastAsia="方正仿宋_GBK" w:hAnsi="宋体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涉及戛洒镇、漠沙镇、建兴乡和平章乡。东从国家级自然保护区马安山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1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号界桩起向南至清家寨箐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17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号界桩止；南从清家寨箐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17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号界桩起向西至倒车梁子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14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号界桩止；西从倒车梁子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14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号界桩起向北至山神庙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2812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高程点止；北从山神庙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2812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高程点起向东沿南恩河经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2075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高程点到国家级自然保护区马鞍山</w:t>
            </w:r>
            <w:r>
              <w:rPr>
                <w:rFonts w:ascii="宋体" w:eastAsia="方正仿宋_GBK" w:hAnsi="宋体" w:cs="宋体"/>
                <w:sz w:val="24"/>
                <w:szCs w:val="24"/>
              </w:rPr>
              <w:t>1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号界桩止。</w:t>
            </w:r>
          </w:p>
        </w:tc>
      </w:tr>
      <w:tr w:rsidR="007D5C85" w:rsidRPr="0064373A" w:rsidTr="000A1F0F">
        <w:trPr>
          <w:trHeight w:val="904"/>
        </w:trPr>
        <w:tc>
          <w:tcPr>
            <w:tcW w:w="54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宋体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玉白顶林场市级自然保护区禁养区</w:t>
            </w:r>
          </w:p>
        </w:tc>
        <w:tc>
          <w:tcPr>
            <w:tcW w:w="126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宋体"/>
                <w:spacing w:val="-17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spacing w:val="-17"/>
                <w:sz w:val="24"/>
                <w:szCs w:val="24"/>
              </w:rPr>
              <w:t>38.27</w:t>
            </w:r>
          </w:p>
        </w:tc>
        <w:tc>
          <w:tcPr>
            <w:tcW w:w="6300" w:type="dxa"/>
            <w:vAlign w:val="center"/>
          </w:tcPr>
          <w:p w:rsidR="007D5C85" w:rsidRDefault="007D5C85" w:rsidP="000A1F0F">
            <w:pPr>
              <w:adjustRightInd w:val="0"/>
              <w:spacing w:line="440" w:lineRule="exact"/>
              <w:rPr>
                <w:rFonts w:ascii="宋体" w:eastAsia="方正仿宋_GBK" w:hAnsi="宋体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涉及桂山街道办事处和平甸乡。东至峨山县界；西以顺英塘营林区直下至亚尼河，沿巴里冲箐上至雨龙白山；南以亚尼河小黑箐直上，至顺英塘营林区；北从</w:t>
            </w:r>
            <w:r>
              <w:rPr>
                <w:rFonts w:ascii="宋体" w:eastAsia="方正仿宋_GBK" w:hAnsi="宋体" w:cs="方正仿宋_GBK" w:hint="eastAsia"/>
                <w:kern w:val="0"/>
              </w:rPr>
              <w:t>东经</w:t>
            </w:r>
            <w:r>
              <w:rPr>
                <w:rFonts w:ascii="宋体" w:eastAsia="方正仿宋_GBK" w:hAnsi="宋体" w:cs="宋体"/>
                <w:kern w:val="0"/>
              </w:rPr>
              <w:t>102</w:t>
            </w:r>
            <w:r>
              <w:rPr>
                <w:rFonts w:ascii="宋体" w:eastAsia="方正仿宋_GBK" w:hAnsi="宋体" w:cs="方正仿宋_GBK" w:hint="eastAsia"/>
                <w:kern w:val="0"/>
              </w:rPr>
              <w:t>°</w:t>
            </w:r>
            <w:r>
              <w:rPr>
                <w:rFonts w:ascii="宋体" w:eastAsia="方正仿宋_GBK" w:hAnsi="宋体" w:cs="宋体"/>
                <w:kern w:val="0"/>
              </w:rPr>
              <w:t>04</w:t>
            </w:r>
            <w:r>
              <w:rPr>
                <w:rFonts w:ascii="宋体" w:eastAsia="方正仿宋_GBK" w:hAnsi="宋体" w:cs="方正仿宋_GBK" w:hint="eastAsia"/>
                <w:kern w:val="0"/>
              </w:rPr>
              <w:t>′</w:t>
            </w:r>
            <w:r>
              <w:rPr>
                <w:rFonts w:ascii="宋体" w:eastAsia="方正仿宋_GBK" w:hAnsi="宋体" w:cs="宋体"/>
                <w:kern w:val="0"/>
              </w:rPr>
              <w:t>16</w:t>
            </w:r>
            <w:r>
              <w:rPr>
                <w:rFonts w:ascii="宋体" w:eastAsia="方正仿宋_GBK" w:hAnsi="宋体" w:cs="方正仿宋_GBK" w:hint="eastAsia"/>
                <w:kern w:val="0"/>
              </w:rPr>
              <w:t>〞，北纬</w:t>
            </w:r>
            <w:r>
              <w:rPr>
                <w:rFonts w:ascii="宋体" w:eastAsia="方正仿宋_GBK" w:hAnsi="宋体" w:cs="宋体"/>
                <w:kern w:val="0"/>
              </w:rPr>
              <w:t>24</w:t>
            </w:r>
            <w:r>
              <w:rPr>
                <w:rFonts w:ascii="宋体" w:eastAsia="方正仿宋_GBK" w:hAnsi="宋体" w:cs="方正仿宋_GBK" w:hint="eastAsia"/>
                <w:kern w:val="0"/>
              </w:rPr>
              <w:t>°</w:t>
            </w:r>
            <w:r>
              <w:rPr>
                <w:rFonts w:ascii="宋体" w:eastAsia="方正仿宋_GBK" w:hAnsi="宋体" w:cs="宋体"/>
                <w:kern w:val="0"/>
              </w:rPr>
              <w:t>08</w:t>
            </w:r>
            <w:r>
              <w:rPr>
                <w:rFonts w:ascii="宋体" w:eastAsia="方正仿宋_GBK" w:hAnsi="宋体" w:cs="方正仿宋_GBK" w:hint="eastAsia"/>
                <w:kern w:val="0"/>
              </w:rPr>
              <w:t>′</w:t>
            </w:r>
            <w:r>
              <w:rPr>
                <w:rFonts w:ascii="宋体" w:eastAsia="方正仿宋_GBK" w:hAnsi="宋体" w:cs="宋体"/>
                <w:kern w:val="0"/>
              </w:rPr>
              <w:t>44</w:t>
            </w:r>
            <w:r>
              <w:rPr>
                <w:rFonts w:ascii="宋体" w:eastAsia="方正仿宋_GBK" w:hAnsi="宋体" w:cs="方正仿宋_GBK" w:hint="eastAsia"/>
                <w:kern w:val="0"/>
              </w:rPr>
              <w:t>〞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坐标拐点沿东</w:t>
            </w:r>
            <w:bookmarkStart w:id="0" w:name="_GoBack"/>
            <w:bookmarkEnd w:id="0"/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经</w:t>
            </w:r>
            <w:r>
              <w:rPr>
                <w:rFonts w:ascii="宋体" w:eastAsia="方正仿宋_GBK" w:hAnsi="宋体" w:cs="方正仿宋_GBK" w:hint="eastAsia"/>
                <w:kern w:val="0"/>
              </w:rPr>
              <w:t>东经</w:t>
            </w:r>
            <w:r>
              <w:rPr>
                <w:rFonts w:ascii="宋体" w:eastAsia="方正仿宋_GBK" w:hAnsi="宋体" w:cs="宋体"/>
                <w:kern w:val="0"/>
              </w:rPr>
              <w:t>102</w:t>
            </w:r>
            <w:r>
              <w:rPr>
                <w:rFonts w:ascii="宋体" w:eastAsia="方正仿宋_GBK" w:hAnsi="宋体" w:cs="方正仿宋_GBK" w:hint="eastAsia"/>
                <w:kern w:val="0"/>
              </w:rPr>
              <w:t>°</w:t>
            </w:r>
            <w:r>
              <w:rPr>
                <w:rFonts w:ascii="宋体" w:eastAsia="方正仿宋_GBK" w:hAnsi="宋体" w:cs="宋体"/>
                <w:kern w:val="0"/>
              </w:rPr>
              <w:t>07</w:t>
            </w:r>
            <w:r>
              <w:rPr>
                <w:rFonts w:ascii="宋体" w:eastAsia="方正仿宋_GBK" w:hAnsi="宋体" w:cs="方正仿宋_GBK" w:hint="eastAsia"/>
                <w:kern w:val="0"/>
              </w:rPr>
              <w:t>′</w:t>
            </w:r>
            <w:r>
              <w:rPr>
                <w:rFonts w:ascii="宋体" w:eastAsia="方正仿宋_GBK" w:hAnsi="宋体" w:cs="宋体"/>
                <w:kern w:val="0"/>
              </w:rPr>
              <w:t>1</w:t>
            </w:r>
            <w:r>
              <w:rPr>
                <w:rFonts w:ascii="宋体" w:eastAsia="方正仿宋_GBK" w:hAnsi="宋体" w:cs="方正仿宋_GBK" w:hint="eastAsia"/>
                <w:kern w:val="0"/>
              </w:rPr>
              <w:t>〞，北纬</w:t>
            </w:r>
            <w:r>
              <w:rPr>
                <w:rFonts w:ascii="宋体" w:eastAsia="方正仿宋_GBK" w:hAnsi="宋体" w:cs="宋体"/>
                <w:kern w:val="0"/>
              </w:rPr>
              <w:t>24</w:t>
            </w:r>
            <w:r>
              <w:rPr>
                <w:rFonts w:ascii="宋体" w:eastAsia="方正仿宋_GBK" w:hAnsi="宋体" w:cs="方正仿宋_GBK" w:hint="eastAsia"/>
                <w:kern w:val="0"/>
              </w:rPr>
              <w:t>°</w:t>
            </w:r>
            <w:r>
              <w:rPr>
                <w:rFonts w:ascii="宋体" w:eastAsia="方正仿宋_GBK" w:hAnsi="宋体" w:cs="宋体"/>
                <w:kern w:val="0"/>
              </w:rPr>
              <w:t>09</w:t>
            </w:r>
            <w:r>
              <w:rPr>
                <w:rFonts w:ascii="宋体" w:eastAsia="方正仿宋_GBK" w:hAnsi="宋体" w:cs="方正仿宋_GBK" w:hint="eastAsia"/>
                <w:kern w:val="0"/>
              </w:rPr>
              <w:t>′</w:t>
            </w:r>
            <w:r>
              <w:rPr>
                <w:rFonts w:ascii="宋体" w:eastAsia="方正仿宋_GBK" w:hAnsi="宋体" w:cs="宋体"/>
                <w:kern w:val="0"/>
              </w:rPr>
              <w:t>09</w:t>
            </w:r>
            <w:r>
              <w:rPr>
                <w:rFonts w:ascii="宋体" w:eastAsia="方正仿宋_GBK" w:hAnsi="宋体" w:cs="方正仿宋_GBK" w:hint="eastAsia"/>
                <w:kern w:val="0"/>
              </w:rPr>
              <w:t>〞</w:t>
            </w: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点至玉白顶林场路止。</w:t>
            </w:r>
          </w:p>
        </w:tc>
      </w:tr>
      <w:tr w:rsidR="007D5C85" w:rsidRPr="0064373A" w:rsidTr="000A1F0F">
        <w:trPr>
          <w:trHeight w:val="762"/>
        </w:trPr>
        <w:tc>
          <w:tcPr>
            <w:tcW w:w="54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Times New Roman"/>
                <w:sz w:val="24"/>
                <w:szCs w:val="24"/>
              </w:rPr>
            </w:pPr>
            <w:r>
              <w:rPr>
                <w:rFonts w:ascii="宋体" w:eastAsia="方正仿宋_GBK" w:hAnsi="宋体" w:cs="方正仿宋_GBK" w:hint="eastAsia"/>
                <w:sz w:val="24"/>
                <w:szCs w:val="24"/>
              </w:rPr>
              <w:t>合计</w:t>
            </w:r>
          </w:p>
        </w:tc>
        <w:tc>
          <w:tcPr>
            <w:tcW w:w="1260" w:type="dxa"/>
            <w:vAlign w:val="center"/>
          </w:tcPr>
          <w:p w:rsidR="007D5C85" w:rsidRDefault="007D5C85">
            <w:pPr>
              <w:adjustRightInd w:val="0"/>
              <w:spacing w:line="560" w:lineRule="exact"/>
              <w:jc w:val="center"/>
              <w:rPr>
                <w:rFonts w:ascii="宋体" w:eastAsia="方正仿宋_GBK" w:hAnsi="宋体" w:cs="宋体"/>
                <w:spacing w:val="-17"/>
                <w:sz w:val="24"/>
                <w:szCs w:val="24"/>
              </w:rPr>
            </w:pPr>
            <w:r>
              <w:rPr>
                <w:rFonts w:ascii="宋体" w:eastAsia="方正仿宋_GBK" w:hAnsi="宋体" w:cs="宋体"/>
                <w:spacing w:val="-17"/>
                <w:sz w:val="24"/>
                <w:szCs w:val="24"/>
              </w:rPr>
              <w:t>355.86</w:t>
            </w:r>
          </w:p>
        </w:tc>
        <w:tc>
          <w:tcPr>
            <w:tcW w:w="6300" w:type="dxa"/>
            <w:vAlign w:val="center"/>
          </w:tcPr>
          <w:p w:rsidR="007D5C85" w:rsidRDefault="007D5C85" w:rsidP="000A1F0F">
            <w:pPr>
              <w:adjustRightInd w:val="0"/>
              <w:spacing w:line="440" w:lineRule="exact"/>
              <w:jc w:val="center"/>
              <w:rPr>
                <w:rFonts w:ascii="宋体" w:eastAsia="方正仿宋_GBK" w:hAnsi="宋体" w:cs="Times New Roman"/>
                <w:sz w:val="24"/>
                <w:szCs w:val="24"/>
              </w:rPr>
            </w:pPr>
          </w:p>
        </w:tc>
      </w:tr>
    </w:tbl>
    <w:p w:rsidR="007D5C85" w:rsidRDefault="007D5C85">
      <w:pPr>
        <w:rPr>
          <w:rFonts w:ascii="宋体" w:eastAsia="方正仿宋_GBK" w:hAnsi="宋体" w:cs="Times New Roman"/>
        </w:rPr>
      </w:pPr>
    </w:p>
    <w:sectPr w:rsidR="007D5C85" w:rsidSect="006919D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C85" w:rsidRDefault="007D5C85" w:rsidP="006919D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5C85" w:rsidRDefault="007D5C85" w:rsidP="006919D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85" w:rsidRDefault="007D5C8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C85" w:rsidRDefault="007D5C85" w:rsidP="006919D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5C85" w:rsidRDefault="007D5C85" w:rsidP="006919D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C85" w:rsidRDefault="007D5C85" w:rsidP="000A1F0F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9BC33C6"/>
    <w:rsid w:val="000A1F0F"/>
    <w:rsid w:val="00186889"/>
    <w:rsid w:val="00251FF3"/>
    <w:rsid w:val="0064373A"/>
    <w:rsid w:val="006919D6"/>
    <w:rsid w:val="007D5C85"/>
    <w:rsid w:val="59BC33C6"/>
    <w:rsid w:val="724063C4"/>
    <w:rsid w:val="73990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6919D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919D6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691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2584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19D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258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110</Words>
  <Characters>629</Characters>
  <Application>Microsoft Office Outlook</Application>
  <DocSecurity>0</DocSecurity>
  <Lines>0</Lines>
  <Paragraphs>0</Paragraphs>
  <ScaleCrop>false</ScaleCrop>
  <Company>玉溪市新平县党政机关单位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李紫珺</dc:creator>
  <cp:keywords/>
  <dc:description/>
  <cp:lastModifiedBy>刀萍</cp:lastModifiedBy>
  <cp:revision>2</cp:revision>
  <dcterms:created xsi:type="dcterms:W3CDTF">2020-02-24T11:10:00Z</dcterms:created>
  <dcterms:modified xsi:type="dcterms:W3CDTF">2020-02-25T07:09:00Z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