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jc w:val="center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目录</w:t>
      </w:r>
    </w:p>
    <w:p>
      <w:pPr>
        <w:widowControl/>
        <w:jc w:val="both"/>
        <w:rPr>
          <w:rFonts w:hint="eastAsia" w:ascii="黑体" w:hAnsi="黑体" w:eastAsia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第一部分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新平县平掌乡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2018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年部门预算编制说明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ascii="黑体" w:hAnsi="黑体" w:eastAsia="黑体"/>
          <w:kern w:val="0"/>
          <w:sz w:val="30"/>
          <w:szCs w:val="30"/>
        </w:rPr>
        <w:t>基本职能及主要工作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  <w:lang w:eastAsia="zh-CN"/>
        </w:rPr>
      </w:pPr>
      <w:r>
        <w:rPr>
          <w:rFonts w:ascii="黑体" w:hAnsi="黑体" w:eastAsia="黑体"/>
          <w:kern w:val="0"/>
          <w:sz w:val="30"/>
          <w:szCs w:val="30"/>
        </w:rPr>
        <w:t>二、预算单位基本情况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三、预算单位收入情况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四、预算单位支出情况</w:t>
      </w:r>
    </w:p>
    <w:p>
      <w:pPr>
        <w:widowControl/>
        <w:jc w:val="left"/>
        <w:rPr>
          <w:rFonts w:hint="default" w:ascii="黑体" w:hAnsi="黑体" w:eastAsia="黑体"/>
          <w:kern w:val="0"/>
          <w:sz w:val="30"/>
          <w:szCs w:val="30"/>
        </w:rPr>
      </w:pPr>
      <w:r>
        <w:rPr>
          <w:rFonts w:hint="default" w:ascii="黑体" w:hAnsi="黑体" w:eastAsia="黑体"/>
          <w:kern w:val="0"/>
          <w:sz w:val="30"/>
          <w:szCs w:val="30"/>
        </w:rPr>
        <w:t>五、省对下</w:t>
      </w:r>
      <w:r>
        <w:rPr>
          <w:rFonts w:hint="default" w:ascii="黑体" w:hAnsi="黑体" w:eastAsia="黑体"/>
          <w:kern w:val="0"/>
          <w:sz w:val="30"/>
          <w:szCs w:val="30"/>
          <w:lang w:eastAsia="zh-CN"/>
        </w:rPr>
        <w:t>专</w:t>
      </w:r>
      <w:r>
        <w:rPr>
          <w:rFonts w:hint="default" w:ascii="黑体" w:hAnsi="黑体" w:eastAsia="黑体"/>
          <w:kern w:val="0"/>
          <w:sz w:val="30"/>
          <w:szCs w:val="30"/>
        </w:rPr>
        <w:t>项转移支付情况</w:t>
      </w:r>
    </w:p>
    <w:p>
      <w:pPr>
        <w:widowControl/>
        <w:jc w:val="left"/>
        <w:rPr>
          <w:rFonts w:hint="default" w:ascii="黑体" w:hAnsi="黑体" w:eastAsia="黑体"/>
          <w:kern w:val="0"/>
          <w:sz w:val="30"/>
          <w:szCs w:val="30"/>
        </w:rPr>
      </w:pPr>
      <w:r>
        <w:rPr>
          <w:rFonts w:hint="default" w:ascii="黑体" w:hAnsi="黑体" w:eastAsia="黑体"/>
          <w:kern w:val="0"/>
          <w:sz w:val="30"/>
          <w:szCs w:val="30"/>
        </w:rPr>
        <w:t>六、政府采购预算情况</w:t>
      </w:r>
    </w:p>
    <w:p>
      <w:pPr>
        <w:widowControl/>
        <w:jc w:val="left"/>
        <w:rPr>
          <w:rFonts w:hint="default" w:ascii="黑体" w:hAnsi="黑体" w:eastAsia="黑体"/>
          <w:kern w:val="0"/>
          <w:sz w:val="30"/>
          <w:szCs w:val="30"/>
        </w:rPr>
      </w:pPr>
      <w:r>
        <w:rPr>
          <w:rFonts w:hint="default" w:ascii="黑体" w:hAnsi="黑体" w:eastAsia="黑体"/>
          <w:kern w:val="0"/>
          <w:sz w:val="30"/>
          <w:szCs w:val="30"/>
        </w:rPr>
        <w:t>七、预算收支增减变化情况说明</w:t>
      </w:r>
    </w:p>
    <w:p>
      <w:pPr>
        <w:widowControl/>
        <w:jc w:val="left"/>
        <w:rPr>
          <w:rFonts w:hint="default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八</w:t>
      </w:r>
      <w:r>
        <w:rPr>
          <w:rFonts w:hint="default" w:ascii="黑体" w:hAnsi="黑体" w:eastAsia="黑体"/>
          <w:kern w:val="0"/>
          <w:sz w:val="30"/>
          <w:szCs w:val="30"/>
        </w:rPr>
        <w:t>、“三公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”</w:t>
      </w:r>
      <w:r>
        <w:rPr>
          <w:rFonts w:hint="default" w:ascii="黑体" w:hAnsi="黑体" w:eastAsia="黑体"/>
          <w:kern w:val="0"/>
          <w:sz w:val="30"/>
          <w:szCs w:val="30"/>
        </w:rPr>
        <w:t>经费预算情况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九、</w:t>
      </w:r>
      <w:r>
        <w:rPr>
          <w:rFonts w:ascii="黑体" w:hAnsi="黑体" w:eastAsia="黑体"/>
          <w:kern w:val="0"/>
          <w:sz w:val="30"/>
          <w:szCs w:val="30"/>
        </w:rPr>
        <w:t>其他公开信息</w:t>
      </w:r>
    </w:p>
    <w:p>
      <w:pPr>
        <w:widowControl/>
        <w:jc w:val="left"/>
        <w:rPr>
          <w:rFonts w:hint="default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第二部分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黑体" w:hAnsi="黑体" w:eastAsia="黑体"/>
          <w:kern w:val="0"/>
          <w:sz w:val="30"/>
          <w:szCs w:val="30"/>
        </w:rPr>
        <w:t>2018年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平掌乡</w:t>
      </w:r>
      <w:r>
        <w:rPr>
          <w:rFonts w:hint="default" w:ascii="黑体" w:hAnsi="黑体" w:eastAsia="黑体"/>
          <w:kern w:val="0"/>
          <w:sz w:val="30"/>
          <w:szCs w:val="30"/>
        </w:rPr>
        <w:t>部门预算表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一、部门财务收支总体情况表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二、部门收入总体情况表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三、部门支出总体情况表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四、部门财政拨款收支总体情况表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五、部门一般公共预算本级财力安排支出情况表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六、部门基本支出情况表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七、部门政府性基金预算支出情况表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八、财政拨款支出明细表（按经济科目分类）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九、部门一般公共预算“三公”经费支出情况表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十、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县</w:t>
      </w:r>
      <w:r>
        <w:rPr>
          <w:rFonts w:hint="eastAsia" w:ascii="黑体" w:hAnsi="黑体" w:eastAsia="黑体"/>
          <w:kern w:val="0"/>
          <w:sz w:val="30"/>
          <w:szCs w:val="30"/>
        </w:rPr>
        <w:t>本级项目支出绩效目标表（本次下达）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十一、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县</w:t>
      </w:r>
      <w:r>
        <w:rPr>
          <w:rFonts w:hint="eastAsia" w:ascii="黑体" w:hAnsi="黑体" w:eastAsia="黑体"/>
          <w:kern w:val="0"/>
          <w:sz w:val="30"/>
          <w:szCs w:val="30"/>
        </w:rPr>
        <w:t>本级项目支出绩效目标表（另文下达）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十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kern w:val="0"/>
          <w:sz w:val="30"/>
          <w:szCs w:val="30"/>
        </w:rPr>
        <w:t>、部门政府采购情况表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新平县平掌乡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年部门预算编制说明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一、基本职能及主要工作</w:t>
      </w:r>
    </w:p>
    <w:p>
      <w:pPr>
        <w:widowControl/>
        <w:ind w:firstLine="600" w:firstLineChars="200"/>
        <w:jc w:val="left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（一）部门主要职责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平掌乡</w:t>
      </w:r>
      <w:r>
        <w:rPr>
          <w:rFonts w:hint="eastAsia" w:eastAsia="仿宋_GB2312"/>
          <w:kern w:val="0"/>
          <w:sz w:val="30"/>
          <w:szCs w:val="30"/>
        </w:rPr>
        <w:t>认真贯彻落实国家经济政策，负责乡镇财政预算管理与执行、保障乡镇政权和村级组织的正常运转，协调组织乡镇财政预算收入，严格执行“收支两条线”的规定，管理乡镇非税收入的部门。2018年财政工作的指导思想是：以邓小平理论、“三个代表”重要思想、科学发展观、习近平新时代中国特色社会主义思想为指导，全面贯彻落实党的十九大精神，坚定不移实施“生态立</w:t>
      </w:r>
      <w:r>
        <w:rPr>
          <w:rFonts w:hint="eastAsia" w:eastAsia="仿宋_GB2312"/>
          <w:kern w:val="0"/>
          <w:sz w:val="30"/>
          <w:szCs w:val="30"/>
          <w:lang w:eastAsia="zh-CN"/>
        </w:rPr>
        <w:t>乡</w:t>
      </w:r>
      <w:r>
        <w:rPr>
          <w:rFonts w:hint="eastAsia" w:eastAsia="仿宋_GB2312"/>
          <w:kern w:val="0"/>
          <w:sz w:val="30"/>
          <w:szCs w:val="30"/>
        </w:rPr>
        <w:t>、产业强</w:t>
      </w:r>
      <w:r>
        <w:rPr>
          <w:rFonts w:hint="eastAsia" w:eastAsia="仿宋_GB2312"/>
          <w:kern w:val="0"/>
          <w:sz w:val="30"/>
          <w:szCs w:val="30"/>
          <w:lang w:eastAsia="zh-CN"/>
        </w:rPr>
        <w:t>乡</w:t>
      </w:r>
      <w:r>
        <w:rPr>
          <w:rFonts w:hint="eastAsia" w:eastAsia="仿宋_GB2312"/>
          <w:kern w:val="0"/>
          <w:sz w:val="30"/>
          <w:szCs w:val="30"/>
        </w:rPr>
        <w:t>、文化兴</w:t>
      </w:r>
      <w:r>
        <w:rPr>
          <w:rFonts w:hint="eastAsia" w:eastAsia="仿宋_GB2312"/>
          <w:kern w:val="0"/>
          <w:sz w:val="30"/>
          <w:szCs w:val="30"/>
          <w:lang w:eastAsia="zh-CN"/>
        </w:rPr>
        <w:t>乡</w:t>
      </w:r>
      <w:r>
        <w:rPr>
          <w:rFonts w:hint="eastAsia" w:eastAsia="仿宋_GB2312"/>
          <w:kern w:val="0"/>
          <w:sz w:val="30"/>
          <w:szCs w:val="30"/>
        </w:rPr>
        <w:t>、商贸活</w:t>
      </w:r>
      <w:r>
        <w:rPr>
          <w:rFonts w:hint="eastAsia" w:eastAsia="仿宋_GB2312"/>
          <w:kern w:val="0"/>
          <w:sz w:val="30"/>
          <w:szCs w:val="30"/>
          <w:lang w:eastAsia="zh-CN"/>
        </w:rPr>
        <w:t>乡</w:t>
      </w:r>
      <w:r>
        <w:rPr>
          <w:rFonts w:hint="eastAsia" w:eastAsia="仿宋_GB2312"/>
          <w:kern w:val="0"/>
          <w:sz w:val="30"/>
          <w:szCs w:val="30"/>
        </w:rPr>
        <w:t>”发展战略，围绕</w:t>
      </w:r>
      <w:r>
        <w:rPr>
          <w:rFonts w:hint="eastAsia" w:eastAsia="仿宋_GB2312"/>
          <w:kern w:val="0"/>
          <w:sz w:val="30"/>
          <w:szCs w:val="30"/>
          <w:lang w:eastAsia="zh-CN"/>
        </w:rPr>
        <w:t>县委县政府</w:t>
      </w:r>
      <w:r>
        <w:rPr>
          <w:rFonts w:hint="eastAsia" w:eastAsia="仿宋_GB2312"/>
          <w:kern w:val="0"/>
          <w:sz w:val="30"/>
          <w:szCs w:val="30"/>
        </w:rPr>
        <w:t>提出的“</w:t>
      </w:r>
      <w:r>
        <w:rPr>
          <w:rFonts w:hint="eastAsia" w:eastAsia="仿宋_GB2312"/>
          <w:kern w:val="0"/>
          <w:sz w:val="30"/>
          <w:szCs w:val="30"/>
          <w:lang w:eastAsia="zh-CN"/>
        </w:rPr>
        <w:t>三棵树</w:t>
      </w:r>
      <w:r>
        <w:rPr>
          <w:rFonts w:hint="eastAsia" w:eastAsia="仿宋_GB2312"/>
          <w:kern w:val="0"/>
          <w:sz w:val="30"/>
          <w:szCs w:val="30"/>
        </w:rPr>
        <w:t>”的经济社会发展空间布局，创新工作思路，主动适应经济发展新常态，坚持稳中求进，改革创新，加强预算管理，依法加强财税征管，不断优化财政支出结构，着力保障和改善民生。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eastAsia="仿宋_GB2312"/>
          <w:kern w:val="0"/>
          <w:sz w:val="30"/>
          <w:szCs w:val="30"/>
        </w:rPr>
        <w:t>年部门预算编制紧紧围绕全面深化改革的总体部署，紧密结合财政经济形势，坚持依法理财、统筹兼顾，优化财政支出结构，盘活财政存量，用好财政增量，从严控制“三公”经费等一般性支出；深化部门预算改革，探索中期财政规划和部门滚动规划管理，健全预算支出标准体系，深化国库集中收付和政府采购制度改革；加强全口径预算管理，强化预算执行监督，严肃财政纪律，硬化预算约束，推进预算绩效管理，提高预算透明度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（二）机构设置情况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平掌乡</w:t>
      </w:r>
      <w:r>
        <w:rPr>
          <w:rFonts w:hint="eastAsia" w:eastAsia="仿宋_GB2312"/>
          <w:kern w:val="0"/>
          <w:sz w:val="30"/>
          <w:szCs w:val="30"/>
        </w:rPr>
        <w:t>201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eastAsia="仿宋_GB2312"/>
          <w:kern w:val="0"/>
          <w:sz w:val="30"/>
          <w:szCs w:val="30"/>
        </w:rPr>
        <w:t>年部门预算汇编范围的独立核算单位共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21</w:t>
      </w:r>
      <w:r>
        <w:rPr>
          <w:rFonts w:hint="eastAsia" w:eastAsia="仿宋_GB2312"/>
          <w:kern w:val="0"/>
          <w:sz w:val="30"/>
          <w:szCs w:val="30"/>
        </w:rPr>
        <w:t>个，其中行政单位4个（党委、政府、人大、妇联），参公单位2个（财政所、农保所），事业单位1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eastAsia="仿宋_GB2312"/>
          <w:kern w:val="0"/>
          <w:sz w:val="30"/>
          <w:szCs w:val="30"/>
        </w:rPr>
        <w:t>个（农科站、农机站、农经站、兽医站、林业站、水管站、新合办、企业办、规划所、路政办、文化站、两校、劳动站</w:t>
      </w:r>
      <w:r>
        <w:rPr>
          <w:rFonts w:hint="eastAsia" w:eastAsia="仿宋_GB2312"/>
          <w:kern w:val="0"/>
          <w:sz w:val="30"/>
          <w:szCs w:val="30"/>
          <w:lang w:eastAsia="zh-CN"/>
        </w:rPr>
        <w:t>、科协、科委</w:t>
      </w:r>
      <w:r>
        <w:rPr>
          <w:rFonts w:hint="eastAsia" w:eastAsia="仿宋_GB2312"/>
          <w:kern w:val="0"/>
          <w:sz w:val="30"/>
          <w:szCs w:val="30"/>
        </w:rPr>
        <w:t>）；</w:t>
      </w:r>
      <w:r>
        <w:rPr>
          <w:rFonts w:hint="eastAsia" w:eastAsia="仿宋_GB2312"/>
          <w:kern w:val="0"/>
          <w:sz w:val="30"/>
          <w:szCs w:val="30"/>
          <w:lang w:eastAsia="zh-CN"/>
        </w:rPr>
        <w:t>平掌乡</w:t>
      </w:r>
      <w:r>
        <w:rPr>
          <w:rFonts w:hint="eastAsia" w:eastAsia="仿宋_GB2312"/>
          <w:kern w:val="0"/>
          <w:sz w:val="30"/>
          <w:szCs w:val="30"/>
        </w:rPr>
        <w:t>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eastAsia="仿宋_GB2312"/>
          <w:kern w:val="0"/>
          <w:sz w:val="30"/>
          <w:szCs w:val="30"/>
        </w:rPr>
        <w:t>个居民委员会，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eastAsia="仿宋_GB2312"/>
          <w:kern w:val="0"/>
          <w:sz w:val="30"/>
          <w:szCs w:val="30"/>
        </w:rPr>
        <w:t>个村民委员会；执行行政单位会计制度的单位有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eastAsia="仿宋_GB2312"/>
          <w:kern w:val="0"/>
          <w:sz w:val="30"/>
          <w:szCs w:val="30"/>
        </w:rPr>
        <w:t>个，执行事业单位会计制度的单位有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17</w:t>
      </w:r>
      <w:r>
        <w:rPr>
          <w:rFonts w:hint="eastAsia" w:eastAsia="仿宋_GB2312"/>
          <w:kern w:val="0"/>
          <w:sz w:val="30"/>
          <w:szCs w:val="30"/>
        </w:rPr>
        <w:t>个。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hint="eastAsia" w:ascii="楷体_GB2312" w:eastAsia="楷体_GB2312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2018年是深入实施“十三五”规划，推进脱贫攻坚决胜全面建成小康社会的重要一年，围绕财政收支预算目标任务，我们将重点抓好以下几个方面的工作：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发挥财政职能，推进财源建设。充分发挥财政政策对经济转型升级的引导作用，支持重大税源项目建设，以</w:t>
      </w:r>
      <w:r>
        <w:rPr>
          <w:rFonts w:hint="eastAsia" w:eastAsia="仿宋_GB2312"/>
          <w:kern w:val="0"/>
          <w:sz w:val="30"/>
          <w:szCs w:val="30"/>
          <w:lang w:eastAsia="zh-CN"/>
        </w:rPr>
        <w:t>整乡推进扶贫</w:t>
      </w:r>
      <w:r>
        <w:rPr>
          <w:rFonts w:hint="eastAsia" w:eastAsia="仿宋_GB2312"/>
          <w:kern w:val="0"/>
          <w:sz w:val="30"/>
          <w:szCs w:val="30"/>
        </w:rPr>
        <w:t>开发为突破口，围绕</w:t>
      </w:r>
      <w:r>
        <w:rPr>
          <w:rFonts w:hint="eastAsia" w:eastAsia="仿宋_GB2312"/>
          <w:kern w:val="0"/>
          <w:sz w:val="30"/>
          <w:szCs w:val="30"/>
          <w:lang w:eastAsia="zh-CN"/>
        </w:rPr>
        <w:t>县委县政府</w:t>
      </w:r>
      <w:r>
        <w:rPr>
          <w:rFonts w:hint="eastAsia" w:eastAsia="仿宋_GB2312"/>
          <w:kern w:val="0"/>
          <w:sz w:val="30"/>
          <w:szCs w:val="30"/>
        </w:rPr>
        <w:t>提出的“</w:t>
      </w:r>
      <w:r>
        <w:rPr>
          <w:rFonts w:hint="eastAsia" w:eastAsia="仿宋_GB2312"/>
          <w:kern w:val="0"/>
          <w:sz w:val="30"/>
          <w:szCs w:val="30"/>
          <w:lang w:eastAsia="zh-CN"/>
        </w:rPr>
        <w:t>三棵树</w:t>
      </w:r>
      <w:r>
        <w:rPr>
          <w:rFonts w:hint="eastAsia" w:eastAsia="仿宋_GB2312"/>
          <w:kern w:val="0"/>
          <w:sz w:val="30"/>
          <w:szCs w:val="30"/>
        </w:rPr>
        <w:t>”的经济社会发展空间布局，努力</w:t>
      </w:r>
      <w:r>
        <w:rPr>
          <w:rFonts w:hint="eastAsia" w:eastAsia="仿宋_GB2312"/>
          <w:kern w:val="0"/>
          <w:sz w:val="30"/>
          <w:szCs w:val="30"/>
          <w:lang w:eastAsia="zh-CN"/>
        </w:rPr>
        <w:t>推动平掌经济社会更快更好的发展。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2. </w:t>
      </w:r>
      <w:r>
        <w:rPr>
          <w:rFonts w:hint="eastAsia" w:eastAsia="仿宋_GB2312"/>
          <w:kern w:val="0"/>
          <w:sz w:val="30"/>
          <w:szCs w:val="30"/>
        </w:rPr>
        <w:t>优化支出结构，支持民生发展。严格执行厉行节约规定，加强对“三公”经费的管理，严控一般性支出；落实强农惠农政策，切实加强对民生投入力度，高度重视“三农”问题，增加对农业、农村的投入，改善农村生活条件，提高农民生活质量，促进农村经济发展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3. </w:t>
      </w:r>
      <w:r>
        <w:rPr>
          <w:rFonts w:hint="eastAsia" w:eastAsia="仿宋_GB2312"/>
          <w:kern w:val="0"/>
          <w:sz w:val="30"/>
          <w:szCs w:val="30"/>
        </w:rPr>
        <w:t>创新管理体制，提高管理水平。健全透明预算制度，实行财政预决算公开。推进预算编制、国库集中支付、工资统发、财政监督、绩效评价等为一体</w:t>
      </w:r>
      <w:r>
        <w:rPr>
          <w:rFonts w:hint="eastAsia" w:eastAsia="仿宋_GB2312"/>
          <w:kern w:val="0"/>
          <w:sz w:val="30"/>
          <w:szCs w:val="30"/>
          <w:lang w:eastAsia="zh-CN"/>
        </w:rPr>
        <w:t>的</w:t>
      </w:r>
      <w:r>
        <w:rPr>
          <w:rFonts w:hint="eastAsia" w:eastAsia="仿宋_GB2312"/>
          <w:kern w:val="0"/>
          <w:sz w:val="30"/>
          <w:szCs w:val="30"/>
        </w:rPr>
        <w:t>财政信息“大平台”建设。完善政府采购“管采分离”机制，加强政府采购各环节全过程监管。完善财政财务管理制度，强化制度执行力度，强化资金监管的力度，加强行政事业单位资产配置管理，建立财政资金绩效管理制度，提高资金使用效益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4. </w:t>
      </w:r>
      <w:r>
        <w:rPr>
          <w:rFonts w:hint="eastAsia" w:eastAsia="仿宋_GB2312"/>
          <w:kern w:val="0"/>
          <w:sz w:val="30"/>
          <w:szCs w:val="30"/>
        </w:rPr>
        <w:t>继续强化收入征管，夯实财政增收基础，确保完成收入目标任务。一是进一步加大招商引资力度，建立后续财源；二是</w:t>
      </w:r>
      <w:r>
        <w:rPr>
          <w:rFonts w:hint="eastAsia" w:eastAsia="仿宋_GB2312"/>
          <w:kern w:val="0"/>
          <w:sz w:val="30"/>
          <w:szCs w:val="30"/>
          <w:lang w:eastAsia="zh-CN"/>
        </w:rPr>
        <w:t>严把乡内企业县内缴税</w:t>
      </w:r>
      <w:r>
        <w:rPr>
          <w:rFonts w:hint="eastAsia" w:eastAsia="仿宋_GB2312"/>
          <w:kern w:val="0"/>
          <w:sz w:val="30"/>
          <w:szCs w:val="30"/>
        </w:rPr>
        <w:t>，挖掘潜在财源；三是大力支持发展民营企业，拓宽财政增收领域，壮大主体财源；四是激活民间资金，推进全民创业，培植新兴财源；五是加强非税收入管理，盘活国有资产，管好资产财源；</w:t>
      </w:r>
      <w:r>
        <w:rPr>
          <w:rFonts w:hint="eastAsia" w:eastAsia="仿宋_GB2312"/>
          <w:kern w:val="0"/>
          <w:sz w:val="30"/>
          <w:szCs w:val="30"/>
          <w:lang w:eastAsia="zh-CN"/>
        </w:rPr>
        <w:t>六是加强个人所得税的征收，所有发放的工资薪金均纳入征收管理，做到应收尽收；七</w:t>
      </w:r>
      <w:r>
        <w:rPr>
          <w:rFonts w:hint="eastAsia" w:eastAsia="仿宋_GB2312"/>
          <w:kern w:val="0"/>
          <w:sz w:val="30"/>
          <w:szCs w:val="30"/>
        </w:rPr>
        <w:t>是进一步优化经济发展环境，真正形成百姓创家业、能人创企业的良好氛围，使财源建设有一大的发展，财政后劲有一个大的增强，财政收入有一个新的突破。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5. </w:t>
      </w:r>
      <w:r>
        <w:rPr>
          <w:rFonts w:hint="eastAsia" w:eastAsia="仿宋_GB2312"/>
          <w:kern w:val="0"/>
          <w:sz w:val="30"/>
          <w:szCs w:val="30"/>
        </w:rPr>
        <w:t>转变理财观念，提高科学理财能力。加强公共财政建设，不断调整和优化支出结构，进一步增强公共管理能力。同时，加强财政资金管理，合理安排有限的财政资金，提高财政资金运行质量，在财政资金供求矛盾相对突出的情况下，积极争取县级财政的支持、帮助，分轻重缓急，按时间进度拨付资金，做到一保人员工资发放，二保机关事业的正常运转，三保民生的需求，实行“适度从紧”的财政政策，严格执行“收支两条线”的管理方法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6. </w:t>
      </w:r>
      <w:r>
        <w:rPr>
          <w:rFonts w:hint="eastAsia" w:eastAsia="仿宋_GB2312"/>
          <w:kern w:val="0"/>
          <w:sz w:val="30"/>
          <w:szCs w:val="30"/>
        </w:rPr>
        <w:t>积极争取省市县项目资金支持，缓解支出压力。完善争取资金激励机制，充分调动各级各部门的积极性，认真做好项目储备及申报工作，着力推进中期财政规划管理，采取有效措施，最大限度争取上级资金支持，缓解支出压力，促进我</w:t>
      </w:r>
      <w:r>
        <w:rPr>
          <w:rFonts w:hint="eastAsia" w:eastAsia="仿宋_GB2312"/>
          <w:kern w:val="0"/>
          <w:sz w:val="30"/>
          <w:szCs w:val="30"/>
          <w:lang w:eastAsia="zh-CN"/>
        </w:rPr>
        <w:t>乡</w:t>
      </w:r>
      <w:r>
        <w:rPr>
          <w:rFonts w:hint="eastAsia" w:eastAsia="仿宋_GB2312"/>
          <w:kern w:val="0"/>
          <w:sz w:val="30"/>
          <w:szCs w:val="30"/>
        </w:rPr>
        <w:t>地方经济和各项事业的发展。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7. </w:t>
      </w:r>
      <w:r>
        <w:rPr>
          <w:rFonts w:hint="eastAsia" w:eastAsia="仿宋_GB2312"/>
          <w:kern w:val="0"/>
          <w:sz w:val="30"/>
          <w:szCs w:val="30"/>
        </w:rPr>
        <w:t>加强制度建设，建立健全监管体系，提高财政资金监管工作力度。要继续完善乡镇财政管理规章制度，加强乡镇预算管理、资产管理、专项资金管理、工程项目管理、政府负债管理，特别是强化部门预算管理，做好部门预决算信息公开，严格预算约束。加强收支管理，严格支出审批程序和手续。加强债权债务管理，逐步化解现有债务，严格控制新增政府性债务，规范理财行为。一是加大监督广度，加强运用新媒体及各种宣传平台监督，增加乡镇财政收支的透明度，把内部监督与公开曝光结合起来。二是加大监控的深度，健全乡镇领导离任交接制度，加强乡镇领导经济责任审计的结果运用，把监督与管理干部结合起来。三是配合监察委、财政、税务、审计等执法部门加大监督检查力度，合理分工、相互协调，形成有效的监督合力和制衡机制，对于监督检查出的违规违纪问题，严格按照《预算法》、《会计法》、《财政违法行为处罚处分条例》等有关法律法规处理处罚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二、预算单位基本情况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平掌乡</w:t>
      </w:r>
      <w:r>
        <w:rPr>
          <w:rFonts w:eastAsia="仿宋_GB2312"/>
          <w:kern w:val="0"/>
          <w:sz w:val="30"/>
          <w:szCs w:val="30"/>
        </w:rPr>
        <w:t>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>年部门预算单位共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21</w:t>
      </w:r>
      <w:r>
        <w:rPr>
          <w:rFonts w:eastAsia="仿宋_GB2312"/>
          <w:kern w:val="0"/>
          <w:sz w:val="30"/>
          <w:szCs w:val="30"/>
        </w:rPr>
        <w:t>个。其中：财政全供给单位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21</w:t>
      </w:r>
      <w:r>
        <w:rPr>
          <w:rFonts w:eastAsia="仿宋_GB2312"/>
          <w:kern w:val="0"/>
          <w:sz w:val="30"/>
          <w:szCs w:val="30"/>
        </w:rPr>
        <w:t>个；部分供给单位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个；特殊供给单位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个；自收自支单位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个。财政全供给单位中行政单位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eastAsia="仿宋_GB2312"/>
          <w:kern w:val="0"/>
          <w:sz w:val="30"/>
          <w:szCs w:val="30"/>
        </w:rPr>
        <w:t>个；参公管理事业单位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eastAsia="仿宋_GB2312"/>
          <w:kern w:val="0"/>
          <w:sz w:val="30"/>
          <w:szCs w:val="30"/>
        </w:rPr>
        <w:t>个；非参公管理事业单位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15</w:t>
      </w:r>
      <w:r>
        <w:rPr>
          <w:rFonts w:eastAsia="仿宋_GB2312"/>
          <w:kern w:val="0"/>
          <w:sz w:val="30"/>
          <w:szCs w:val="30"/>
        </w:rPr>
        <w:t>个。截止2017年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</w:t>
      </w:r>
      <w:r>
        <w:rPr>
          <w:rFonts w:eastAsia="仿宋_GB2312"/>
          <w:kern w:val="0"/>
          <w:sz w:val="30"/>
          <w:szCs w:val="30"/>
        </w:rPr>
        <w:t>月统计，部门基本情况如下：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在职人员编制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</w:t>
      </w:r>
      <w:r>
        <w:rPr>
          <w:rFonts w:eastAsia="仿宋_GB2312"/>
          <w:kern w:val="0"/>
          <w:sz w:val="30"/>
          <w:szCs w:val="30"/>
        </w:rPr>
        <w:t>人，其中：行政编制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26</w:t>
      </w:r>
      <w:r>
        <w:rPr>
          <w:rFonts w:eastAsia="仿宋_GB2312"/>
          <w:kern w:val="0"/>
          <w:sz w:val="30"/>
          <w:szCs w:val="30"/>
        </w:rPr>
        <w:t>人，事业编制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41</w:t>
      </w:r>
      <w:r>
        <w:rPr>
          <w:rFonts w:eastAsia="仿宋_GB2312"/>
          <w:kern w:val="0"/>
          <w:sz w:val="30"/>
          <w:szCs w:val="30"/>
        </w:rPr>
        <w:t>人</w:t>
      </w:r>
      <w:r>
        <w:rPr>
          <w:rFonts w:hint="eastAsia" w:eastAsia="仿宋_GB2312"/>
          <w:kern w:val="0"/>
          <w:sz w:val="30"/>
          <w:szCs w:val="30"/>
          <w:lang w:eastAsia="zh-CN"/>
        </w:rPr>
        <w:t>（包含参照公务员法管理人员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7人</w:t>
      </w:r>
      <w:r>
        <w:rPr>
          <w:rFonts w:hint="eastAsia" w:eastAsia="仿宋_GB2312"/>
          <w:kern w:val="0"/>
          <w:sz w:val="30"/>
          <w:szCs w:val="30"/>
          <w:lang w:eastAsia="zh-CN"/>
        </w:rPr>
        <w:t>）</w:t>
      </w:r>
      <w:r>
        <w:rPr>
          <w:rFonts w:eastAsia="仿宋_GB2312"/>
          <w:kern w:val="0"/>
          <w:sz w:val="30"/>
          <w:szCs w:val="30"/>
        </w:rPr>
        <w:t>。在职实有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</w:t>
      </w:r>
      <w:r>
        <w:rPr>
          <w:rFonts w:eastAsia="仿宋_GB2312"/>
          <w:kern w:val="0"/>
          <w:sz w:val="30"/>
          <w:szCs w:val="30"/>
        </w:rPr>
        <w:t xml:space="preserve">人，其中： 财政全供养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</w:t>
      </w:r>
      <w:r>
        <w:rPr>
          <w:rFonts w:eastAsia="仿宋_GB2312"/>
          <w:kern w:val="0"/>
          <w:sz w:val="30"/>
          <w:szCs w:val="30"/>
        </w:rPr>
        <w:t>人，财政部分供养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人，非财政供养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离退休人员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13</w:t>
      </w:r>
      <w:r>
        <w:rPr>
          <w:rFonts w:eastAsia="仿宋_GB2312"/>
          <w:kern w:val="0"/>
          <w:sz w:val="30"/>
          <w:szCs w:val="30"/>
        </w:rPr>
        <w:t xml:space="preserve">人，其中： 离休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人，退休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13</w:t>
      </w:r>
      <w:r>
        <w:rPr>
          <w:rFonts w:eastAsia="仿宋_GB2312"/>
          <w:kern w:val="0"/>
          <w:sz w:val="30"/>
          <w:szCs w:val="30"/>
        </w:rPr>
        <w:t>人</w:t>
      </w:r>
      <w:r>
        <w:rPr>
          <w:rFonts w:hint="eastAsia" w:eastAsia="仿宋_GB2312"/>
          <w:kern w:val="0"/>
          <w:sz w:val="30"/>
          <w:szCs w:val="30"/>
          <w:lang w:eastAsia="zh-CN"/>
        </w:rPr>
        <w:t>（行政退休人员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6人，事业退休人员7人</w:t>
      </w:r>
      <w:r>
        <w:rPr>
          <w:rFonts w:hint="eastAsia" w:eastAsia="仿宋_GB2312"/>
          <w:kern w:val="0"/>
          <w:sz w:val="30"/>
          <w:szCs w:val="30"/>
          <w:lang w:eastAsia="zh-CN"/>
        </w:rPr>
        <w:t>）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</w:t>
      </w:r>
      <w:r>
        <w:rPr>
          <w:rFonts w:eastAsia="仿宋_GB2312"/>
          <w:kern w:val="0"/>
          <w:sz w:val="30"/>
          <w:szCs w:val="30"/>
        </w:rPr>
        <w:t>辆。</w:t>
      </w:r>
      <w:r>
        <w:rPr>
          <w:rFonts w:hint="eastAsia" w:eastAsia="仿宋_GB2312"/>
          <w:kern w:val="0"/>
          <w:sz w:val="30"/>
          <w:szCs w:val="30"/>
          <w:lang w:eastAsia="zh-CN"/>
        </w:rPr>
        <w:t>其中：乡</w:t>
      </w:r>
      <w:r>
        <w:rPr>
          <w:rFonts w:eastAsia="仿宋_GB2312"/>
          <w:kern w:val="0"/>
          <w:sz w:val="30"/>
          <w:szCs w:val="30"/>
        </w:rPr>
        <w:t>政府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default" w:eastAsia="仿宋_GB2312"/>
          <w:kern w:val="0"/>
          <w:sz w:val="30"/>
          <w:szCs w:val="30"/>
        </w:rPr>
        <w:t>辆，</w:t>
      </w:r>
      <w:r>
        <w:rPr>
          <w:rFonts w:hint="eastAsia" w:eastAsia="仿宋_GB2312"/>
          <w:kern w:val="0"/>
          <w:sz w:val="30"/>
          <w:szCs w:val="30"/>
          <w:lang w:eastAsia="zh-CN"/>
        </w:rPr>
        <w:t>党委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1辆，</w:t>
      </w:r>
      <w:r>
        <w:rPr>
          <w:rFonts w:hint="default" w:eastAsia="仿宋_GB2312"/>
          <w:kern w:val="0"/>
          <w:sz w:val="30"/>
          <w:szCs w:val="30"/>
        </w:rPr>
        <w:t>规划中心1辆</w:t>
      </w:r>
      <w:r>
        <w:rPr>
          <w:rFonts w:hint="eastAsia" w:eastAsia="仿宋_GB2312"/>
          <w:kern w:val="0"/>
          <w:sz w:val="30"/>
          <w:szCs w:val="30"/>
          <w:lang w:eastAsia="zh-CN"/>
        </w:rPr>
        <w:t>，农保所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1辆，</w:t>
      </w:r>
      <w:r>
        <w:rPr>
          <w:rFonts w:hint="default" w:eastAsia="仿宋_GB2312"/>
          <w:kern w:val="0"/>
          <w:sz w:val="30"/>
          <w:szCs w:val="30"/>
        </w:rPr>
        <w:t>农科站1辆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default" w:eastAsia="仿宋_GB2312"/>
          <w:kern w:val="0"/>
          <w:sz w:val="30"/>
          <w:szCs w:val="30"/>
        </w:rPr>
        <w:t>水管站1辆</w:t>
      </w:r>
      <w:r>
        <w:rPr>
          <w:rFonts w:hint="eastAsia" w:eastAsia="仿宋_GB2312"/>
          <w:kern w:val="0"/>
          <w:sz w:val="30"/>
          <w:szCs w:val="30"/>
          <w:lang w:eastAsia="zh-CN"/>
        </w:rPr>
        <w:t>，新合办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1辆。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三、预算单位收入情况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>
      <w:pPr>
        <w:widowControl/>
        <w:ind w:firstLine="750" w:firstLineChars="25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2017</w:t>
      </w:r>
      <w:r>
        <w:rPr>
          <w:rFonts w:eastAsia="仿宋_GB2312"/>
          <w:kern w:val="0"/>
          <w:sz w:val="30"/>
          <w:szCs w:val="30"/>
        </w:rPr>
        <w:t>年部门财务总收入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万元，其中：一般公共预算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万元，政府性基金</w:t>
      </w:r>
      <w:r>
        <w:rPr>
          <w:rFonts w:hint="eastAsia" w:eastAsia="仿宋_GB2312"/>
          <w:kern w:val="0"/>
          <w:sz w:val="30"/>
          <w:szCs w:val="30"/>
        </w:rPr>
        <w:t>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hint="eastAsia" w:eastAsia="仿宋_GB2312"/>
          <w:kern w:val="0"/>
          <w:sz w:val="30"/>
          <w:szCs w:val="30"/>
        </w:rPr>
        <w:t>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万元，事业收入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万元，事业单位经营收入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万元，其他收入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</w:t>
      </w:r>
      <w:r>
        <w:rPr>
          <w:rFonts w:hint="eastAsia" w:eastAsia="仿宋_GB2312"/>
          <w:kern w:val="0"/>
          <w:sz w:val="30"/>
          <w:szCs w:val="30"/>
        </w:rPr>
        <w:t>，上年结转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eastAsia="仿宋_GB2312"/>
          <w:kern w:val="0"/>
          <w:sz w:val="30"/>
          <w:szCs w:val="30"/>
        </w:rPr>
        <w:t>万元</w:t>
      </w:r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>年部门财政拨款收入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万元，其中:本年收入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万元，上年结转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万元。本年收入中，一般公共预算财政拨款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万元（本级财力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万元，专项收入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万元，执法办案补助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万元，收费成本补偿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万元，财政专户管理的收入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万元，国有资源（资产）有偿使用</w:t>
      </w:r>
      <w:r>
        <w:rPr>
          <w:rFonts w:hint="eastAsia" w:eastAsia="仿宋_GB2312"/>
          <w:kern w:val="0"/>
          <w:sz w:val="30"/>
          <w:szCs w:val="30"/>
        </w:rPr>
        <w:t>成本补偿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万元），政府性基金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万元，国有资本经营</w:t>
      </w:r>
      <w:r>
        <w:rPr>
          <w:rFonts w:hint="eastAsia" w:eastAsia="仿宋_GB2312"/>
          <w:kern w:val="0"/>
          <w:sz w:val="30"/>
          <w:szCs w:val="30"/>
        </w:rPr>
        <w:t>预算</w:t>
      </w:r>
      <w:r>
        <w:rPr>
          <w:rFonts w:eastAsia="仿宋_GB2312"/>
          <w:kern w:val="0"/>
          <w:sz w:val="30"/>
          <w:szCs w:val="30"/>
        </w:rPr>
        <w:t>财政拨款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四、预算单位支出情况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</w:t>
      </w:r>
      <w:r>
        <w:rPr>
          <w:rFonts w:eastAsia="仿宋_GB2312"/>
          <w:kern w:val="0"/>
          <w:sz w:val="30"/>
          <w:szCs w:val="30"/>
        </w:rPr>
        <w:t>年部门预算总支出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万元。</w:t>
      </w:r>
      <w:r>
        <w:rPr>
          <w:rFonts w:hint="eastAsia" w:eastAsia="仿宋_GB2312"/>
          <w:kern w:val="0"/>
          <w:sz w:val="30"/>
          <w:szCs w:val="30"/>
        </w:rPr>
        <w:t>财政拨款</w:t>
      </w:r>
      <w:r>
        <w:rPr>
          <w:rFonts w:eastAsia="仿宋_GB2312"/>
          <w:kern w:val="0"/>
          <w:sz w:val="30"/>
          <w:szCs w:val="30"/>
        </w:rPr>
        <w:t xml:space="preserve">安排支出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万元，其中，基本支出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eastAsia="仿宋_GB2312"/>
          <w:kern w:val="0"/>
          <w:sz w:val="30"/>
          <w:szCs w:val="30"/>
        </w:rPr>
        <w:t>万元，项目支出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eastAsia="仿宋_GB2312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支出按功能科目分类情况</w:t>
      </w:r>
    </w:p>
    <w:p>
      <w:pPr>
        <w:widowControl/>
        <w:ind w:firstLine="600" w:firstLineChars="200"/>
        <w:jc w:val="left"/>
        <w:rPr>
          <w:rFonts w:eastAsia="仿宋_GB2312"/>
          <w:color w:val="FF0000"/>
          <w:kern w:val="0"/>
          <w:sz w:val="30"/>
          <w:szCs w:val="30"/>
        </w:rPr>
      </w:pPr>
      <w:r>
        <w:rPr>
          <w:rFonts w:eastAsia="仿宋_GB2312"/>
          <w:color w:val="auto"/>
          <w:kern w:val="0"/>
          <w:sz w:val="30"/>
          <w:szCs w:val="30"/>
        </w:rPr>
        <w:t>功能科目分组，主要用于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：</w:t>
      </w:r>
      <w:r>
        <w:rPr>
          <w:rFonts w:hint="default" w:eastAsia="仿宋_GB2312"/>
          <w:color w:val="auto"/>
          <w:kern w:val="0"/>
          <w:sz w:val="30"/>
          <w:szCs w:val="30"/>
        </w:rPr>
        <w:t>一般公共事务支出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628.39</w:t>
      </w:r>
      <w:r>
        <w:rPr>
          <w:rFonts w:hint="default" w:eastAsia="仿宋_GB2312"/>
          <w:color w:val="auto"/>
          <w:kern w:val="0"/>
          <w:sz w:val="30"/>
          <w:szCs w:val="30"/>
        </w:rPr>
        <w:t>万元，教育支出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0.2</w:t>
      </w:r>
      <w:r>
        <w:rPr>
          <w:rFonts w:hint="default" w:eastAsia="仿宋_GB2312"/>
          <w:color w:val="auto"/>
          <w:kern w:val="0"/>
          <w:sz w:val="30"/>
          <w:szCs w:val="30"/>
        </w:rPr>
        <w:t>万元，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科学技术支出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12.45万元，</w:t>
      </w:r>
      <w:r>
        <w:rPr>
          <w:rFonts w:hint="default" w:eastAsia="仿宋_GB2312"/>
          <w:color w:val="auto"/>
          <w:kern w:val="0"/>
          <w:sz w:val="30"/>
          <w:szCs w:val="30"/>
        </w:rPr>
        <w:t>文化体育与传媒支出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24.9</w:t>
      </w:r>
      <w:r>
        <w:rPr>
          <w:rFonts w:hint="default" w:eastAsia="仿宋_GB2312"/>
          <w:color w:val="auto"/>
          <w:kern w:val="0"/>
          <w:sz w:val="30"/>
          <w:szCs w:val="30"/>
        </w:rPr>
        <w:t>万元，社会保障与就业支出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252.81</w:t>
      </w:r>
      <w:r>
        <w:rPr>
          <w:rFonts w:hint="default" w:eastAsia="仿宋_GB2312"/>
          <w:color w:val="auto"/>
          <w:kern w:val="0"/>
          <w:sz w:val="30"/>
          <w:szCs w:val="30"/>
        </w:rPr>
        <w:t>万元，医疗卫生与计划生育支出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73.94</w:t>
      </w:r>
      <w:r>
        <w:rPr>
          <w:rFonts w:hint="default" w:eastAsia="仿宋_GB2312"/>
          <w:color w:val="auto"/>
          <w:kern w:val="0"/>
          <w:sz w:val="30"/>
          <w:szCs w:val="30"/>
        </w:rPr>
        <w:t>万元，城乡社区支出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91.61</w:t>
      </w:r>
      <w:r>
        <w:rPr>
          <w:rFonts w:hint="default" w:eastAsia="仿宋_GB2312"/>
          <w:color w:val="auto"/>
          <w:kern w:val="0"/>
          <w:sz w:val="30"/>
          <w:szCs w:val="30"/>
        </w:rPr>
        <w:t>万元，农林水支出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649.99</w:t>
      </w:r>
      <w:r>
        <w:rPr>
          <w:rFonts w:hint="default" w:eastAsia="仿宋_GB2312"/>
          <w:color w:val="auto"/>
          <w:kern w:val="0"/>
          <w:sz w:val="30"/>
          <w:szCs w:val="30"/>
        </w:rPr>
        <w:t>万元，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交通运输支出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3.7万元，</w:t>
      </w:r>
      <w:r>
        <w:rPr>
          <w:rFonts w:hint="default" w:eastAsia="仿宋_GB2312"/>
          <w:color w:val="auto"/>
          <w:kern w:val="0"/>
          <w:sz w:val="30"/>
          <w:szCs w:val="30"/>
        </w:rPr>
        <w:t>资源勘探信息等支出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0.2</w:t>
      </w:r>
      <w:r>
        <w:rPr>
          <w:rFonts w:hint="default" w:eastAsia="仿宋_GB2312"/>
          <w:color w:val="auto"/>
          <w:kern w:val="0"/>
          <w:sz w:val="30"/>
          <w:szCs w:val="30"/>
        </w:rPr>
        <w:t>万元，住房保障支出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88.53</w:t>
      </w:r>
      <w:r>
        <w:rPr>
          <w:rFonts w:hint="default" w:eastAsia="仿宋_GB2312"/>
          <w:color w:val="auto"/>
          <w:kern w:val="0"/>
          <w:sz w:val="30"/>
          <w:szCs w:val="30"/>
        </w:rPr>
        <w:t>万元。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>
      <w:pPr>
        <w:widowControl/>
        <w:ind w:firstLine="600" w:firstLineChars="200"/>
        <w:jc w:val="left"/>
        <w:rPr>
          <w:rFonts w:eastAsia="仿宋_GB2312"/>
          <w:color w:val="auto"/>
          <w:kern w:val="0"/>
          <w:sz w:val="30"/>
          <w:szCs w:val="30"/>
        </w:rPr>
      </w:pPr>
      <w:r>
        <w:rPr>
          <w:rFonts w:eastAsia="仿宋_GB2312"/>
          <w:color w:val="auto"/>
          <w:kern w:val="0"/>
          <w:sz w:val="30"/>
          <w:szCs w:val="30"/>
        </w:rPr>
        <w:t>经济科目分组（其中：基本支出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1826.72</w:t>
      </w:r>
      <w:r>
        <w:rPr>
          <w:rFonts w:hint="default" w:eastAsia="仿宋_GB2312"/>
          <w:color w:val="auto"/>
          <w:kern w:val="0"/>
          <w:sz w:val="30"/>
          <w:szCs w:val="30"/>
        </w:rPr>
        <w:t>万元，项目支出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0</w:t>
      </w:r>
      <w:r>
        <w:rPr>
          <w:rFonts w:hint="default" w:eastAsia="仿宋_GB2312"/>
          <w:color w:val="auto"/>
          <w:kern w:val="0"/>
          <w:sz w:val="30"/>
          <w:szCs w:val="30"/>
        </w:rPr>
        <w:t>万元）：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工资福利支出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1139.89万元，其中：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基本工资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199.2</w:t>
      </w:r>
      <w:r>
        <w:rPr>
          <w:rFonts w:hint="default" w:eastAsia="仿宋_GB2312"/>
          <w:color w:val="auto"/>
          <w:kern w:val="0"/>
          <w:sz w:val="30"/>
          <w:szCs w:val="30"/>
        </w:rPr>
        <w:t>万元，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津贴补贴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358.62万元，</w:t>
      </w:r>
      <w:r>
        <w:rPr>
          <w:rFonts w:hint="default" w:eastAsia="仿宋_GB2312"/>
          <w:color w:val="auto"/>
          <w:kern w:val="0"/>
          <w:sz w:val="30"/>
          <w:szCs w:val="30"/>
        </w:rPr>
        <w:t>奖金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251.92</w:t>
      </w:r>
      <w:r>
        <w:rPr>
          <w:rFonts w:hint="default" w:eastAsia="仿宋_GB2312"/>
          <w:color w:val="auto"/>
          <w:kern w:val="0"/>
          <w:sz w:val="30"/>
          <w:szCs w:val="30"/>
        </w:rPr>
        <w:t>万元，绩效工资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57.78</w:t>
      </w:r>
      <w:r>
        <w:rPr>
          <w:rFonts w:hint="default" w:eastAsia="仿宋_GB2312"/>
          <w:color w:val="auto"/>
          <w:kern w:val="0"/>
          <w:sz w:val="30"/>
          <w:szCs w:val="30"/>
        </w:rPr>
        <w:t>万元，机关事业单位养老保险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104.56</w:t>
      </w:r>
      <w:r>
        <w:rPr>
          <w:rFonts w:hint="default" w:eastAsia="仿宋_GB2312"/>
          <w:color w:val="auto"/>
          <w:kern w:val="0"/>
          <w:sz w:val="30"/>
          <w:szCs w:val="30"/>
        </w:rPr>
        <w:t>万元，职工基本医疗保险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41.82</w:t>
      </w:r>
      <w:r>
        <w:rPr>
          <w:rFonts w:hint="default" w:eastAsia="仿宋_GB2312"/>
          <w:color w:val="auto"/>
          <w:kern w:val="0"/>
          <w:sz w:val="30"/>
          <w:szCs w:val="30"/>
        </w:rPr>
        <w:t>万元，公务员医疗补助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30</w:t>
      </w:r>
      <w:r>
        <w:rPr>
          <w:rFonts w:hint="default" w:eastAsia="仿宋_GB2312"/>
          <w:color w:val="auto"/>
          <w:kern w:val="0"/>
          <w:sz w:val="30"/>
          <w:szCs w:val="30"/>
        </w:rPr>
        <w:t>万元，其他社会保障缴费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7.46</w:t>
      </w:r>
      <w:r>
        <w:rPr>
          <w:rFonts w:hint="default" w:eastAsia="仿宋_GB2312"/>
          <w:color w:val="auto"/>
          <w:kern w:val="0"/>
          <w:sz w:val="30"/>
          <w:szCs w:val="30"/>
        </w:rPr>
        <w:t>万元，住房公积金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88.53</w:t>
      </w:r>
      <w:r>
        <w:rPr>
          <w:rFonts w:hint="default" w:eastAsia="仿宋_GB2312"/>
          <w:color w:val="auto"/>
          <w:kern w:val="0"/>
          <w:sz w:val="30"/>
          <w:szCs w:val="30"/>
        </w:rPr>
        <w:t>万元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；商品和服务支出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327.93万元，其中：</w:t>
      </w:r>
      <w:r>
        <w:rPr>
          <w:rFonts w:hint="default" w:eastAsia="仿宋_GB2312"/>
          <w:color w:val="auto"/>
          <w:kern w:val="0"/>
          <w:sz w:val="30"/>
          <w:szCs w:val="30"/>
        </w:rPr>
        <w:t>办公费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105.35</w:t>
      </w:r>
      <w:r>
        <w:rPr>
          <w:rFonts w:hint="default" w:eastAsia="仿宋_GB2312"/>
          <w:color w:val="auto"/>
          <w:kern w:val="0"/>
          <w:sz w:val="30"/>
          <w:szCs w:val="30"/>
        </w:rPr>
        <w:t>万元，邮电费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7.60</w:t>
      </w:r>
      <w:r>
        <w:rPr>
          <w:rFonts w:hint="default" w:eastAsia="仿宋_GB2312"/>
          <w:color w:val="auto"/>
          <w:kern w:val="0"/>
          <w:sz w:val="30"/>
          <w:szCs w:val="30"/>
        </w:rPr>
        <w:t>万元，会议费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17</w:t>
      </w:r>
      <w:r>
        <w:rPr>
          <w:rFonts w:hint="default" w:eastAsia="仿宋_GB2312"/>
          <w:color w:val="auto"/>
          <w:kern w:val="0"/>
          <w:sz w:val="30"/>
          <w:szCs w:val="30"/>
        </w:rPr>
        <w:t>万元，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公务</w:t>
      </w:r>
      <w:r>
        <w:rPr>
          <w:rFonts w:hint="default" w:eastAsia="仿宋_GB2312"/>
          <w:color w:val="auto"/>
          <w:kern w:val="0"/>
          <w:sz w:val="30"/>
          <w:szCs w:val="30"/>
        </w:rPr>
        <w:t>接待费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17</w:t>
      </w:r>
      <w:r>
        <w:rPr>
          <w:rFonts w:hint="default" w:eastAsia="仿宋_GB2312"/>
          <w:color w:val="auto"/>
          <w:kern w:val="0"/>
          <w:sz w:val="30"/>
          <w:szCs w:val="30"/>
        </w:rPr>
        <w:t>万元，劳务费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65.68</w:t>
      </w:r>
      <w:r>
        <w:rPr>
          <w:rFonts w:hint="default" w:eastAsia="仿宋_GB2312"/>
          <w:color w:val="auto"/>
          <w:kern w:val="0"/>
          <w:sz w:val="30"/>
          <w:szCs w:val="30"/>
        </w:rPr>
        <w:t>万元，工会费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7.37</w:t>
      </w:r>
      <w:r>
        <w:rPr>
          <w:rFonts w:hint="default" w:eastAsia="仿宋_GB2312"/>
          <w:color w:val="auto"/>
          <w:kern w:val="0"/>
          <w:sz w:val="30"/>
          <w:szCs w:val="30"/>
        </w:rPr>
        <w:t>万元，福利费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4.69</w:t>
      </w:r>
      <w:r>
        <w:rPr>
          <w:rFonts w:hint="default" w:eastAsia="仿宋_GB2312"/>
          <w:color w:val="auto"/>
          <w:kern w:val="0"/>
          <w:sz w:val="30"/>
          <w:szCs w:val="30"/>
        </w:rPr>
        <w:t>万元，公务用车运行维护费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42</w:t>
      </w:r>
      <w:r>
        <w:rPr>
          <w:rFonts w:hint="default" w:eastAsia="仿宋_GB2312"/>
          <w:color w:val="auto"/>
          <w:kern w:val="0"/>
          <w:sz w:val="30"/>
          <w:szCs w:val="30"/>
        </w:rPr>
        <w:t>万元，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其他交通费用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28.44万元</w:t>
      </w:r>
      <w:r>
        <w:rPr>
          <w:rFonts w:hint="default" w:eastAsia="仿宋_GB2312"/>
          <w:color w:val="auto"/>
          <w:kern w:val="0"/>
          <w:sz w:val="30"/>
          <w:szCs w:val="30"/>
        </w:rPr>
        <w:t>，其他商品和服务支出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32.8</w:t>
      </w:r>
      <w:r>
        <w:rPr>
          <w:rFonts w:hint="default" w:eastAsia="仿宋_GB2312"/>
          <w:color w:val="auto"/>
          <w:kern w:val="0"/>
          <w:sz w:val="30"/>
          <w:szCs w:val="30"/>
        </w:rPr>
        <w:t>万元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；对个人和家庭补助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358.9万元，其中：</w:t>
      </w:r>
      <w:r>
        <w:rPr>
          <w:rFonts w:hint="default" w:eastAsia="仿宋_GB2312"/>
          <w:color w:val="auto"/>
          <w:kern w:val="0"/>
          <w:sz w:val="30"/>
          <w:szCs w:val="30"/>
        </w:rPr>
        <w:t>退休费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27.84</w:t>
      </w:r>
      <w:r>
        <w:rPr>
          <w:rFonts w:hint="default" w:eastAsia="仿宋_GB2312"/>
          <w:color w:val="auto"/>
          <w:kern w:val="0"/>
          <w:sz w:val="30"/>
          <w:szCs w:val="30"/>
        </w:rPr>
        <w:t>万元，生活补助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304.89</w:t>
      </w:r>
      <w:r>
        <w:rPr>
          <w:rFonts w:hint="default" w:eastAsia="仿宋_GB2312"/>
          <w:color w:val="auto"/>
          <w:kern w:val="0"/>
          <w:sz w:val="30"/>
          <w:szCs w:val="30"/>
        </w:rPr>
        <w:t>万元，奖励金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20.00</w:t>
      </w:r>
      <w:r>
        <w:rPr>
          <w:rFonts w:hint="default" w:eastAsia="仿宋_GB2312"/>
          <w:color w:val="auto"/>
          <w:kern w:val="0"/>
          <w:sz w:val="30"/>
          <w:szCs w:val="30"/>
        </w:rPr>
        <w:t>万元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，其他对个人和家庭的补助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6.17万元</w:t>
      </w:r>
      <w:r>
        <w:rPr>
          <w:rFonts w:hint="default" w:eastAsia="仿宋_GB2312"/>
          <w:color w:val="auto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五、省对下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专</w:t>
      </w:r>
      <w:r>
        <w:rPr>
          <w:rFonts w:ascii="黑体" w:hAnsi="黑体" w:eastAsia="黑体"/>
          <w:kern w:val="0"/>
          <w:sz w:val="30"/>
          <w:szCs w:val="30"/>
        </w:rPr>
        <w:t>项转移支付情况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平掌乡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eastAsia="仿宋_GB2312"/>
          <w:kern w:val="0"/>
          <w:sz w:val="30"/>
          <w:szCs w:val="30"/>
          <w:lang w:eastAsia="zh-CN"/>
        </w:rPr>
        <w:t>018年无省对下专项转移支付。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六、政府采购预算情况</w:t>
      </w:r>
    </w:p>
    <w:p>
      <w:pPr>
        <w:widowControl/>
        <w:ind w:firstLine="600" w:firstLineChars="200"/>
        <w:jc w:val="left"/>
        <w:rPr>
          <w:rFonts w:eastAsia="仿宋_GB2312"/>
          <w:color w:val="auto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根据《中华人民共和国政府采购法》的有关规定，编制了政府采购预算，</w:t>
      </w:r>
      <w:r>
        <w:rPr>
          <w:rFonts w:eastAsia="仿宋_GB2312"/>
          <w:color w:val="auto"/>
          <w:kern w:val="0"/>
          <w:sz w:val="30"/>
          <w:szCs w:val="30"/>
        </w:rPr>
        <w:t>共涉及采购项目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eastAsia="仿宋_GB2312"/>
          <w:color w:val="auto"/>
          <w:kern w:val="0"/>
          <w:sz w:val="30"/>
          <w:szCs w:val="30"/>
        </w:rPr>
        <w:t>个，采购预算资金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10.8</w:t>
      </w:r>
      <w:r>
        <w:rPr>
          <w:rFonts w:eastAsia="仿宋_GB2312"/>
          <w:color w:val="auto"/>
          <w:kern w:val="0"/>
          <w:sz w:val="30"/>
          <w:szCs w:val="30"/>
        </w:rPr>
        <w:t>万元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，主要包括采购计算机、打印机、办公家具，政府采购经费按201</w:t>
      </w:r>
      <w:r>
        <w:rPr>
          <w:rFonts w:hint="eastAsia" w:eastAsia="仿宋_GB2312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0"/>
          <w:szCs w:val="30"/>
          <w:lang w:eastAsia="zh-CN"/>
        </w:rPr>
        <w:t>年财力适时安排。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七、预算收支增减变化情况说明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default" w:eastAsia="仿宋_GB2312"/>
          <w:kern w:val="0"/>
          <w:sz w:val="30"/>
          <w:szCs w:val="30"/>
        </w:rPr>
        <w:t>2018</w:t>
      </w:r>
      <w:r>
        <w:rPr>
          <w:rFonts w:hint="eastAsia" w:eastAsia="仿宋_GB2312"/>
          <w:kern w:val="0"/>
          <w:sz w:val="30"/>
          <w:szCs w:val="30"/>
          <w:lang w:eastAsia="zh-CN"/>
        </w:rPr>
        <w:t>年一般公共预算支出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1826.72万元，比2017年预算数1547.34万元增18.06%，其中：</w:t>
      </w:r>
      <w:r>
        <w:rPr>
          <w:rFonts w:eastAsia="仿宋_GB2312"/>
          <w:kern w:val="0"/>
          <w:sz w:val="30"/>
          <w:szCs w:val="30"/>
        </w:rPr>
        <w:t>基本支出预算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1826.72</w:t>
      </w:r>
      <w:r>
        <w:rPr>
          <w:rFonts w:hint="default" w:eastAsia="仿宋_GB2312"/>
          <w:kern w:val="0"/>
          <w:sz w:val="30"/>
          <w:szCs w:val="30"/>
        </w:rPr>
        <w:t>万元，比2017年基本支出预算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1547.34</w:t>
      </w:r>
      <w:r>
        <w:rPr>
          <w:rFonts w:hint="default" w:eastAsia="仿宋_GB2312"/>
          <w:kern w:val="0"/>
          <w:sz w:val="30"/>
          <w:szCs w:val="30"/>
        </w:rPr>
        <w:t>万元增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18.06</w:t>
      </w:r>
      <w:r>
        <w:rPr>
          <w:rFonts w:hint="default" w:eastAsia="仿宋_GB2312"/>
          <w:kern w:val="0"/>
          <w:sz w:val="30"/>
          <w:szCs w:val="30"/>
        </w:rPr>
        <w:t>%，</w:t>
      </w:r>
      <w:r>
        <w:rPr>
          <w:rFonts w:hint="eastAsia" w:eastAsia="仿宋_GB2312"/>
          <w:kern w:val="0"/>
          <w:sz w:val="30"/>
          <w:szCs w:val="30"/>
          <w:lang w:eastAsia="zh-CN"/>
        </w:rPr>
        <w:t>项目支出预算为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0，</w:t>
      </w:r>
      <w:r>
        <w:rPr>
          <w:rFonts w:hint="default" w:eastAsia="仿宋_GB2312"/>
          <w:kern w:val="0"/>
          <w:sz w:val="30"/>
          <w:szCs w:val="30"/>
        </w:rPr>
        <w:t>变动原因：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（一）</w:t>
      </w:r>
      <w:r>
        <w:rPr>
          <w:rFonts w:hint="eastAsia" w:eastAsia="仿宋_GB2312"/>
          <w:kern w:val="0"/>
          <w:sz w:val="30"/>
          <w:szCs w:val="30"/>
          <w:lang w:eastAsia="zh-CN"/>
        </w:rPr>
        <w:t>人员工资、退休人员生活补助调增，村级工作经费调增；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（二）将原由乡级承担的编外人员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19人</w:t>
      </w:r>
      <w:r>
        <w:rPr>
          <w:rFonts w:hint="eastAsia" w:eastAsia="仿宋_GB2312"/>
          <w:kern w:val="0"/>
          <w:sz w:val="30"/>
          <w:szCs w:val="30"/>
          <w:lang w:eastAsia="zh-CN"/>
        </w:rPr>
        <w:t>转换为由县级财政承当的劳务派遣人员，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导致2018年预算数比2017年有增加；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eastAsia="仿宋_GB2312"/>
          <w:kern w:val="0"/>
          <w:sz w:val="30"/>
          <w:szCs w:val="30"/>
        </w:rPr>
        <w:t>（三）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2018年未安排项目资金。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</w:t>
      </w:r>
      <w:r>
        <w:rPr>
          <w:rFonts w:ascii="黑体" w:hAnsi="黑体" w:eastAsia="黑体"/>
          <w:kern w:val="0"/>
          <w:sz w:val="30"/>
          <w:szCs w:val="30"/>
        </w:rPr>
        <w:t>、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“三公”经费预算情况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为认真贯彻落实中央八项规定和中央纪委出台的厉行节约相关规定，树立勤俭节约反对铺张浪费的意识，严格公共财政预算支出，切实加强单位财务管理，确保2018年部门“三公”经费支出比2017年只减不增。平掌乡2018年财政拨款“三公”经费预算合计72万元，其中，因公出国（境）费支出0万元，公务用车购置及运行维护费支出42万元（其中，公务用车购置支出0万元，公务用车运行维护费支出42万元），公务接待费支出30万元。2018年“三公”经费预算数与2017年控制持平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（一）因公出国（境）费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因公出国（境）经费预算数与上年预算数持平。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（二）公务用车购置及运行维护费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公务用车购置经费预算数与上年预算数持平。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公务用车运行维护费预算数与上年预算数持平，平掌乡</w:t>
      </w:r>
      <w:r>
        <w:rPr>
          <w:rFonts w:eastAsia="仿宋_GB2312"/>
          <w:kern w:val="0"/>
          <w:sz w:val="30"/>
          <w:szCs w:val="30"/>
        </w:rPr>
        <w:t>车辆编制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</w:t>
      </w:r>
      <w:r>
        <w:rPr>
          <w:rFonts w:eastAsia="仿宋_GB2312"/>
          <w:kern w:val="0"/>
          <w:sz w:val="30"/>
          <w:szCs w:val="30"/>
        </w:rPr>
        <w:t>辆，实有车辆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</w:t>
      </w:r>
      <w:r>
        <w:rPr>
          <w:rFonts w:eastAsia="仿宋_GB2312"/>
          <w:kern w:val="0"/>
          <w:sz w:val="30"/>
          <w:szCs w:val="30"/>
        </w:rPr>
        <w:t>辆</w:t>
      </w:r>
      <w:r>
        <w:rPr>
          <w:rFonts w:hint="eastAsia" w:eastAsia="仿宋_GB2312"/>
          <w:kern w:val="0"/>
          <w:sz w:val="30"/>
          <w:szCs w:val="30"/>
          <w:lang w:eastAsia="zh-CN"/>
        </w:rPr>
        <w:t>，每辆车全年预算数为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3.5万元。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（三）公务接待费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公务接待经费预算数与上年控制数持平。</w:t>
      </w:r>
    </w:p>
    <w:p>
      <w:pPr>
        <w:widowControl/>
        <w:ind w:firstLine="600" w:firstLineChars="200"/>
        <w:jc w:val="both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九、</w:t>
      </w:r>
      <w:r>
        <w:rPr>
          <w:rFonts w:ascii="黑体" w:hAnsi="黑体" w:eastAsia="黑体"/>
          <w:kern w:val="0"/>
          <w:sz w:val="30"/>
          <w:szCs w:val="30"/>
        </w:rPr>
        <w:t>其他公开信息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（一）专业名词解释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【一般公共预算收入】一般公共预算收入是指政府凭借国家政治权力，以社会管理者身份筹集以税收为主体的财政收入，主要用于保障和改善民生、维持国家行政职能正常运转、保障国家安全等方面。包括税收收入和非税收入，其中：税收收入主要包括增值税、营业税、企业所得税、个人所得税等，非税收入主要包括纳入预算管理的行政性收费、罚没收入、专项收入、国有资源（资产）有偿使用收入等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default" w:eastAsia="仿宋_GB2312"/>
          <w:kern w:val="0"/>
          <w:sz w:val="30"/>
          <w:szCs w:val="30"/>
          <w:lang w:val="en-US" w:eastAsia="zh-CN"/>
        </w:rPr>
        <w:t>【一般公共预算支出】一般公共预算支出是指通过一般公共预算收入统筹安排的支出。其功能分类范围主要包括：一般公共服务、公共安全、教育、科学技术、文化体育与传媒、社会保障和就业、医疗卫生、节能环保、城乡社区事务、农林水事务、交通运输、商业服务业等事务、国土资源气象等事物、住房保障支出等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default" w:eastAsia="仿宋_GB2312"/>
          <w:kern w:val="0"/>
          <w:sz w:val="30"/>
          <w:szCs w:val="30"/>
          <w:lang w:val="en-US" w:eastAsia="zh-CN"/>
        </w:rPr>
        <w:t>【三公经费】“三公”经费预算数是指各部门从年初预算安排用于因公出国（境）费用、公务用车购置及运行维护费、公务接待费用的预算数。其中，因公出国（境）费，指单位工作人员公务出国（境）的住宿费、差旅费、伙食补助费、杂费、培训费等支出；公务用车购置及运行维护费，指单位公务用车购置费及租用费、燃料费、维修费、过路过桥费、保险费等支出；公务接待费，指单位按规定开支的各类公务接待支出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default" w:eastAsia="仿宋_GB2312"/>
          <w:kern w:val="0"/>
          <w:sz w:val="30"/>
          <w:szCs w:val="30"/>
          <w:lang w:val="en-US" w:eastAsia="zh-CN"/>
        </w:rPr>
        <w:t>【政府性基金预算】指政府通过向社会征收基金、收费，以及出让土地、发行彩票等方式取得收入，专项用于支持特定基础设施建设和社会事业发展等方面的收支预算。收入称为政府性基金预算收入，支出称为政府性基金预算支出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【政府采购】</w:t>
      </w:r>
      <w:r>
        <w:rPr>
          <w:rFonts w:hint="default" w:eastAsia="仿宋_GB2312"/>
          <w:kern w:val="0"/>
          <w:sz w:val="30"/>
          <w:szCs w:val="30"/>
          <w:lang w:val="en-US" w:eastAsia="zh-CN"/>
        </w:rPr>
        <w:t>政府采购也称公共采购，是指各级国家机关、实行预算管理的事业单位和社会团体，采取竞争、择优、公开的形式，使用财政性资金，以购买、租赁、委托或雇佣等方法取得货物、工程和服务的行为。政府采购制度则是采购政策、采购方式、采购程序和组织形式等一系列政府采购管理规范的总称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default" w:eastAsia="仿宋_GB2312"/>
          <w:kern w:val="0"/>
          <w:sz w:val="30"/>
          <w:szCs w:val="30"/>
          <w:lang w:val="en-US" w:eastAsia="zh-CN"/>
        </w:rPr>
        <w:t>2018年度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平掌乡</w:t>
      </w:r>
      <w:r>
        <w:rPr>
          <w:rFonts w:hint="default" w:eastAsia="仿宋_GB2312"/>
          <w:kern w:val="0"/>
          <w:sz w:val="30"/>
          <w:szCs w:val="30"/>
          <w:lang w:val="en-US" w:eastAsia="zh-CN"/>
        </w:rPr>
        <w:t>机关运行经费预算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177.83</w:t>
      </w:r>
      <w:r>
        <w:rPr>
          <w:rFonts w:hint="default" w:eastAsia="仿宋_GB2312"/>
          <w:kern w:val="0"/>
          <w:sz w:val="30"/>
          <w:szCs w:val="30"/>
          <w:lang w:val="en-US" w:eastAsia="zh-CN"/>
        </w:rPr>
        <w:t>万元，其中：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行政部门（包含党委、人大、政府、妇联）161.22</w:t>
      </w:r>
      <w:r>
        <w:rPr>
          <w:rFonts w:hint="default" w:eastAsia="仿宋_GB2312"/>
          <w:kern w:val="0"/>
          <w:sz w:val="30"/>
          <w:szCs w:val="30"/>
          <w:lang w:val="en-US" w:eastAsia="zh-CN"/>
        </w:rPr>
        <w:t>万元，财政所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16.61</w:t>
      </w:r>
      <w:r>
        <w:rPr>
          <w:rFonts w:hint="default" w:eastAsia="仿宋_GB2312"/>
          <w:kern w:val="0"/>
          <w:sz w:val="30"/>
          <w:szCs w:val="30"/>
          <w:lang w:val="en-US" w:eastAsia="zh-CN"/>
        </w:rPr>
        <w:t>万元。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（三）国有资产占用情况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鉴于截至2017年12月31日的国有资产占有使用情况需在完成2017年决算编制后才能统计汇总相关数据，因此，将在公开2017年度部门决算时一并公开部门截至2017年12月31日的国有资产占有使用情况。</w:t>
      </w:r>
    </w:p>
    <w:p>
      <w:pPr>
        <w:widowControl/>
        <w:ind w:firstLine="600" w:firstLineChars="200"/>
        <w:jc w:val="left"/>
        <w:rPr>
          <w:rFonts w:hint="eastAsia" w:ascii="楷体_GB2312" w:eastAsia="楷体_GB2312"/>
          <w:kern w:val="0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kern w:val="0"/>
          <w:sz w:val="30"/>
          <w:szCs w:val="30"/>
          <w:lang w:val="en-US" w:eastAsia="zh-CN"/>
        </w:rPr>
        <w:t>（四）重点项目预算的绩效目标等预算绩效情况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年预算中，主要涉及到统发工资、奖励性绩效、人员奖金、机关事业单位基本养老保险缴费、其他社会保障缴费、办公费、邮电费、交通费、退休费、住房公积金等类别，未涉及到重点项目预算，故无相关项目绩效。</w:t>
      </w:r>
    </w:p>
    <w:p>
      <w:pPr>
        <w:widowControl/>
        <w:ind w:firstLine="600" w:firstLineChars="200"/>
        <w:jc w:val="righ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平掌乡人民政府</w:t>
      </w:r>
    </w:p>
    <w:p>
      <w:pPr>
        <w:widowControl/>
        <w:ind w:firstLine="600" w:firstLineChars="200"/>
        <w:jc w:val="righ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2018年2月10日</w:t>
      </w:r>
    </w:p>
    <w:p>
      <w:pPr>
        <w:widowControl/>
        <w:ind w:firstLine="600" w:firstLineChars="200"/>
        <w:jc w:val="righ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7B372"/>
    <w:multiLevelType w:val="singleLevel"/>
    <w:tmpl w:val="D7B7B3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TdhNWEwNzMxYjc1ODYzMmU3MTUyYmU0OWFhYmU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C2534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157A9"/>
    <w:rsid w:val="00F20765"/>
    <w:rsid w:val="00F20D44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604D40"/>
    <w:rsid w:val="01D10CA9"/>
    <w:rsid w:val="01E51DE6"/>
    <w:rsid w:val="020B3009"/>
    <w:rsid w:val="030748CE"/>
    <w:rsid w:val="04A77E6C"/>
    <w:rsid w:val="05854B89"/>
    <w:rsid w:val="06151C3C"/>
    <w:rsid w:val="06830F87"/>
    <w:rsid w:val="09E71988"/>
    <w:rsid w:val="0AAB7E89"/>
    <w:rsid w:val="0B550E5A"/>
    <w:rsid w:val="0BBD5B22"/>
    <w:rsid w:val="0DA84491"/>
    <w:rsid w:val="0F8F1687"/>
    <w:rsid w:val="0FC57430"/>
    <w:rsid w:val="10464822"/>
    <w:rsid w:val="11F024DB"/>
    <w:rsid w:val="146073F0"/>
    <w:rsid w:val="14966FD7"/>
    <w:rsid w:val="16AE1AD9"/>
    <w:rsid w:val="188C6F88"/>
    <w:rsid w:val="18982534"/>
    <w:rsid w:val="19383858"/>
    <w:rsid w:val="19407245"/>
    <w:rsid w:val="19942B95"/>
    <w:rsid w:val="19F76AB9"/>
    <w:rsid w:val="1CDA1B3A"/>
    <w:rsid w:val="1E5E21CF"/>
    <w:rsid w:val="1EF172F6"/>
    <w:rsid w:val="1F8A7729"/>
    <w:rsid w:val="218C3D57"/>
    <w:rsid w:val="21EF6B54"/>
    <w:rsid w:val="22C91B2C"/>
    <w:rsid w:val="25C3706C"/>
    <w:rsid w:val="262D3BEE"/>
    <w:rsid w:val="26F40557"/>
    <w:rsid w:val="27855233"/>
    <w:rsid w:val="282779E7"/>
    <w:rsid w:val="284666FE"/>
    <w:rsid w:val="287F79F6"/>
    <w:rsid w:val="29373B47"/>
    <w:rsid w:val="29BD6B76"/>
    <w:rsid w:val="2A1C074E"/>
    <w:rsid w:val="2C316162"/>
    <w:rsid w:val="2CEC72E5"/>
    <w:rsid w:val="2CF01BFE"/>
    <w:rsid w:val="2DB54685"/>
    <w:rsid w:val="2E836853"/>
    <w:rsid w:val="2F1226E7"/>
    <w:rsid w:val="2F39260B"/>
    <w:rsid w:val="2F576B6E"/>
    <w:rsid w:val="316F3862"/>
    <w:rsid w:val="317057B1"/>
    <w:rsid w:val="333B288B"/>
    <w:rsid w:val="34172C25"/>
    <w:rsid w:val="34E32C6C"/>
    <w:rsid w:val="364E2119"/>
    <w:rsid w:val="37B61B4B"/>
    <w:rsid w:val="389B120E"/>
    <w:rsid w:val="39400429"/>
    <w:rsid w:val="3AFF49E0"/>
    <w:rsid w:val="3BC73AFA"/>
    <w:rsid w:val="3BD3689D"/>
    <w:rsid w:val="3CA05F7C"/>
    <w:rsid w:val="3CEF642A"/>
    <w:rsid w:val="3D0F288E"/>
    <w:rsid w:val="3D7B2C85"/>
    <w:rsid w:val="3F623E27"/>
    <w:rsid w:val="43324E05"/>
    <w:rsid w:val="43775CFE"/>
    <w:rsid w:val="43E13717"/>
    <w:rsid w:val="444E046C"/>
    <w:rsid w:val="446C01D8"/>
    <w:rsid w:val="45E64D0A"/>
    <w:rsid w:val="464F0648"/>
    <w:rsid w:val="470C4FA8"/>
    <w:rsid w:val="476120EB"/>
    <w:rsid w:val="476834B5"/>
    <w:rsid w:val="4831292C"/>
    <w:rsid w:val="48976A80"/>
    <w:rsid w:val="49615AA2"/>
    <w:rsid w:val="4AE23FF2"/>
    <w:rsid w:val="4BF358CF"/>
    <w:rsid w:val="4DE76BEE"/>
    <w:rsid w:val="4DFB1B48"/>
    <w:rsid w:val="4EB0491F"/>
    <w:rsid w:val="510F56C3"/>
    <w:rsid w:val="51A0474B"/>
    <w:rsid w:val="55EF3834"/>
    <w:rsid w:val="56D21CDC"/>
    <w:rsid w:val="571B68F5"/>
    <w:rsid w:val="583B5325"/>
    <w:rsid w:val="59BB1B33"/>
    <w:rsid w:val="5AEA05FD"/>
    <w:rsid w:val="5B0C1D03"/>
    <w:rsid w:val="5C0A2472"/>
    <w:rsid w:val="5C110DA0"/>
    <w:rsid w:val="5D1E347F"/>
    <w:rsid w:val="5EFC71F6"/>
    <w:rsid w:val="60941543"/>
    <w:rsid w:val="60D71695"/>
    <w:rsid w:val="62270AE2"/>
    <w:rsid w:val="62D071E8"/>
    <w:rsid w:val="64655762"/>
    <w:rsid w:val="648C6E6D"/>
    <w:rsid w:val="654D6DD9"/>
    <w:rsid w:val="678B4B42"/>
    <w:rsid w:val="67E95FE8"/>
    <w:rsid w:val="69A42E34"/>
    <w:rsid w:val="6A77242E"/>
    <w:rsid w:val="6C06592D"/>
    <w:rsid w:val="6E866E80"/>
    <w:rsid w:val="70BD2454"/>
    <w:rsid w:val="72457A67"/>
    <w:rsid w:val="726449D6"/>
    <w:rsid w:val="72C0039A"/>
    <w:rsid w:val="73BF3D7C"/>
    <w:rsid w:val="74743A23"/>
    <w:rsid w:val="74E70E26"/>
    <w:rsid w:val="77186992"/>
    <w:rsid w:val="77216224"/>
    <w:rsid w:val="779B1613"/>
    <w:rsid w:val="79131552"/>
    <w:rsid w:val="7A067E71"/>
    <w:rsid w:val="7A2F42AA"/>
    <w:rsid w:val="7B756A8D"/>
    <w:rsid w:val="7B835FAB"/>
    <w:rsid w:val="7D376D3B"/>
    <w:rsid w:val="7DAF3AC2"/>
    <w:rsid w:val="7DE8230C"/>
    <w:rsid w:val="7E202848"/>
    <w:rsid w:val="7E777819"/>
    <w:rsid w:val="7F7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11</Pages>
  <Words>5270</Words>
  <Characters>5645</Characters>
  <Lines>8</Lines>
  <Paragraphs>2</Paragraphs>
  <TotalTime>2</TotalTime>
  <ScaleCrop>false</ScaleCrop>
  <LinksUpToDate>false</LinksUpToDate>
  <CharactersWithSpaces>5702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翼下之风</cp:lastModifiedBy>
  <cp:lastPrinted>2018-02-09T06:15:00Z</cp:lastPrinted>
  <dcterms:modified xsi:type="dcterms:W3CDTF">2023-05-19T08:42:20Z</dcterms:modified>
  <dc:title>年部门预算编制说明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D73AC9EB5A994728BF2165680A7EB8FB</vt:lpwstr>
  </property>
</Properties>
</file>