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25" w:type="dxa"/>
        <w:jc w:val="center"/>
        <w:tblInd w:w="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70"/>
        <w:gridCol w:w="1020"/>
        <w:gridCol w:w="765"/>
        <w:gridCol w:w="1337"/>
        <w:gridCol w:w="1138"/>
        <w:gridCol w:w="1680"/>
        <w:gridCol w:w="1382"/>
        <w:gridCol w:w="1560"/>
        <w:gridCol w:w="1944"/>
        <w:gridCol w:w="1008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625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新平县国控重点及减排企业污染源监督性监测报告信息公开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发布时间：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2017年6月29日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公开内容：</w:t>
            </w:r>
          </w:p>
        </w:tc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玉溪矿业有限公司大红山铜矿废水重金属国控监督性监测（上半年）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监测点位名称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报告日期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监测指标浓度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排放标准限值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监测指标评价结论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监测文号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玉溪矿业有限公司大红山铜矿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玉溪矿业有限公司大红山铜矿龙都尾矿库废水总排放口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云南玉溪新平县戛洒镇大红山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尾矿库废水总排放口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2017年5月25日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6－9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新平县环境监测站；新环监字[</w:t>
            </w:r>
            <w:r>
              <w:rPr>
                <w:rStyle w:val="12"/>
                <w:lang w:val="en-US" w:eastAsia="zh-CN" w:bidi="ar"/>
              </w:rPr>
              <w:t>2017]50号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1.评价执行GB25467-2010《铜、镍、钴工业污染物排放标准》表2中排放限值；2.表中数值后带“L”的为测值小于检出限，“L”前数值为该项目检出限，统计时以检出限一半计；3.“/”为未检测；4.计量单位：㎎/L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  <w:r>
              <w:rPr>
                <w:rStyle w:val="12"/>
                <w:lang w:val="en-US" w:eastAsia="zh-CN" w:bidi="ar"/>
              </w:rPr>
              <w:t>3L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.00004L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.0001L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.001L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总锌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.0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jc w:val="center"/>
      </w:pPr>
    </w:p>
    <w:sectPr>
      <w:pgSz w:w="16838" w:h="11906" w:orient="landscape"/>
      <w:pgMar w:top="1077" w:right="1077" w:bottom="1077" w:left="107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E4D"/>
    <w:rsid w:val="0017016B"/>
    <w:rsid w:val="00323B43"/>
    <w:rsid w:val="003932A6"/>
    <w:rsid w:val="003D37D8"/>
    <w:rsid w:val="00426133"/>
    <w:rsid w:val="004358AB"/>
    <w:rsid w:val="004B7FE9"/>
    <w:rsid w:val="0056264C"/>
    <w:rsid w:val="005D7A8F"/>
    <w:rsid w:val="008B7726"/>
    <w:rsid w:val="008C482D"/>
    <w:rsid w:val="00936396"/>
    <w:rsid w:val="009D6969"/>
    <w:rsid w:val="00A27DE3"/>
    <w:rsid w:val="00AF7D8B"/>
    <w:rsid w:val="00D31D50"/>
    <w:rsid w:val="00D85E30"/>
    <w:rsid w:val="16530459"/>
    <w:rsid w:val="3DCB34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2017-06-29T08:56:41Z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