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4E" w:rsidRPr="0013428B" w:rsidRDefault="004A4C4E" w:rsidP="004A4C4E">
      <w:pPr>
        <w:spacing w:line="600" w:lineRule="exact"/>
        <w:ind w:firstLineChars="196" w:firstLine="630"/>
        <w:jc w:val="left"/>
        <w:rPr>
          <w:rFonts w:ascii="仿宋" w:eastAsia="仿宋" w:hAnsi="仿宋"/>
          <w:sz w:val="32"/>
          <w:szCs w:val="32"/>
        </w:rPr>
      </w:pPr>
      <w:r w:rsidRPr="0013428B">
        <w:rPr>
          <w:rFonts w:ascii="仿宋" w:eastAsia="仿宋" w:hAnsi="仿宋"/>
          <w:b/>
          <w:sz w:val="32"/>
          <w:szCs w:val="32"/>
        </w:rPr>
        <w:t xml:space="preserve">附件  </w:t>
      </w:r>
      <w:r w:rsidRPr="0013428B">
        <w:rPr>
          <w:rFonts w:ascii="仿宋" w:eastAsia="仿宋" w:hAnsi="仿宋" w:hint="eastAsia"/>
          <w:b/>
          <w:sz w:val="32"/>
          <w:szCs w:val="32"/>
        </w:rPr>
        <w:t>《爆破作业人员许可证》初审</w:t>
      </w:r>
      <w:r w:rsidRPr="0013428B">
        <w:rPr>
          <w:rFonts w:ascii="仿宋" w:eastAsia="仿宋" w:hAnsi="仿宋"/>
          <w:b/>
          <w:sz w:val="32"/>
          <w:szCs w:val="32"/>
        </w:rPr>
        <w:t>办事流程示意</w:t>
      </w:r>
      <w:r w:rsidRPr="0013428B">
        <w:rPr>
          <w:rFonts w:ascii="仿宋" w:eastAsia="仿宋" w:hAnsi="仿宋" w:hint="eastAsia"/>
          <w:b/>
          <w:sz w:val="32"/>
          <w:szCs w:val="32"/>
        </w:rPr>
        <w:t>图</w:t>
      </w:r>
    </w:p>
    <w:p w:rsidR="004A4C4E" w:rsidRPr="0013428B" w:rsidRDefault="004A4C4E" w:rsidP="004A4C4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13428B">
        <w:rPr>
          <w:rFonts w:ascii="仿宋" w:eastAsia="仿宋" w:hAnsi="仿宋" w:hint="eastAsia"/>
          <w:b/>
          <w:sz w:val="32"/>
          <w:szCs w:val="32"/>
        </w:rPr>
        <w:t>《爆破作业人员许可证》初审</w:t>
      </w:r>
      <w:r w:rsidRPr="0013428B">
        <w:rPr>
          <w:rFonts w:ascii="仿宋" w:eastAsia="仿宋" w:hAnsi="仿宋"/>
          <w:b/>
          <w:sz w:val="32"/>
          <w:szCs w:val="32"/>
        </w:rPr>
        <w:t>办事流程示意图</w:t>
      </w:r>
    </w:p>
    <w:p w:rsidR="004A4C4E" w:rsidRPr="0013428B" w:rsidRDefault="004A4C4E" w:rsidP="004A4C4E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339" w:type="dxa"/>
        <w:jc w:val="center"/>
        <w:tblInd w:w="-318" w:type="dxa"/>
        <w:tblCellMar>
          <w:left w:w="0" w:type="dxa"/>
          <w:right w:w="0" w:type="dxa"/>
        </w:tblCellMar>
        <w:tblLook w:val="00A0"/>
      </w:tblPr>
      <w:tblGrid>
        <w:gridCol w:w="9339"/>
      </w:tblGrid>
      <w:tr w:rsidR="004A4C4E" w:rsidRPr="0013428B" w:rsidTr="00DA291B">
        <w:trPr>
          <w:trHeight w:val="6711"/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4E" w:rsidRPr="0013428B" w:rsidRDefault="004A4C4E" w:rsidP="00DA291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rect id="_x0000_s1026" style="position:absolute;left:0;text-align:left;margin-left:185.35pt;margin-top:14.7pt;width:50.25pt;height:43.25pt;z-index:251660288">
                  <v:textbox style="mso-next-textbox:#_x0000_s1026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提交申请材料</w:t>
                        </w:r>
                      </w:p>
                    </w:txbxContent>
                  </v:textbox>
                </v:rect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09.45pt;margin-top:11.15pt;width:.5pt;height:24.75pt;z-index:251678720" o:connectortype="straight">
                  <v:stroke endarrow="block"/>
                </v:shape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rect id="_x0000_s1027" style="position:absolute;left:0;text-align:left;margin-left:181.95pt;margin-top:4.7pt;width:54.45pt;height:22.8pt;z-index:251661312">
                  <v:textbox style="mso-next-textbox:#_x0000_s1027">
                    <w:txbxContent>
                      <w:p w:rsidR="004A4C4E" w:rsidRPr="00DF2175" w:rsidRDefault="004A4C4E" w:rsidP="004A4C4E">
                        <w:pPr>
                          <w:ind w:firstLineChars="50" w:firstLine="90"/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</w:p>
                    </w:txbxContent>
                  </v:textbox>
                </v:rect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shape id="_x0000_s1043" type="#_x0000_t32" style="position:absolute;left:0;text-align:left;margin-left:209.45pt;margin-top:11.9pt;width:0;height:19.8pt;z-index:251677696" o:connectortype="straight">
                  <v:stroke endarrow="block"/>
                </v:shape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shape id="_x0000_s1028" type="#_x0000_t32" style="position:absolute;left:0;text-align:left;margin-left:259.45pt;margin-top:10.2pt;width:51.5pt;height:.05pt;z-index:251662336" o:connectortype="straight">
                  <v:stroke endarrow="block"/>
                </v:shape>
              </w:pict>
            </w: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rect id="_x0000_s1029" style="position:absolute;left:0;text-align:left;margin-left:153.85pt;margin-top:.5pt;width:105.2pt;height:25.7pt;z-index:251663360">
                  <v:textbox style="mso-next-textbox:#_x0000_s1029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县级公安机关审核</w:t>
                        </w:r>
                      </w:p>
                    </w:txbxContent>
                  </v:textbox>
                </v:rect>
              </w:pict>
            </w: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rect id="_x0000_s1030" style="position:absolute;left:0;text-align:left;margin-left:313.95pt;margin-top:.7pt;width:36.75pt;height:44.2pt;z-index:251664384">
                  <v:textbox style="mso-next-textbox:#_x0000_s1030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不合格的</w:t>
                        </w:r>
                      </w:p>
                    </w:txbxContent>
                  </v:textbox>
                </v:rect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shape id="_x0000_s1042" type="#_x0000_t32" style="position:absolute;left:0;text-align:left;margin-left:209.45pt;margin-top:10.6pt;width:0;height:18.5pt;z-index:251676672" o:connectortype="straight">
                  <v:stroke endarrow="block"/>
                </v:shape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shape id="_x0000_s1045" type="#_x0000_t32" style="position:absolute;left:0;text-align:left;margin-left:330.45pt;margin-top:13.7pt;width:.5pt;height:29.4pt;z-index:251679744" o:connectortype="straight">
                  <v:stroke endarrow="block"/>
                </v:shape>
              </w:pict>
            </w: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rect id="_x0000_s1031" style="position:absolute;left:0;text-align:left;margin-left:176.25pt;margin-top:13.5pt;width:66.45pt;height:20.5pt;z-index:251665408">
                  <v:textbox style="mso-next-textbox:#_x0000_s1031">
                    <w:txbxContent>
                      <w:p w:rsidR="004A4C4E" w:rsidRPr="00DF2175" w:rsidRDefault="004A4C4E" w:rsidP="004A4C4E">
                        <w:pPr>
                          <w:ind w:firstLineChars="50" w:firstLine="90"/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合格的</w:t>
                        </w:r>
                      </w:p>
                    </w:txbxContent>
                  </v:textbox>
                </v:rect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shape id="_x0000_s1041" type="#_x0000_t32" style="position:absolute;left:0;text-align:left;margin-left:209.45pt;margin-top:2.8pt;width:0;height:23.9pt;z-index:251675648" o:connectortype="straight">
                  <v:stroke endarrow="block"/>
                </v:shape>
              </w:pict>
            </w: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rect id="_x0000_s1032" style="position:absolute;left:0;text-align:left;margin-left:314.35pt;margin-top:11.9pt;width:37.1pt;height:42.7pt;z-index:251666432">
                  <v:textbox style="mso-next-textbox:#_x0000_s1032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退回材料</w:t>
                        </w:r>
                      </w:p>
                    </w:txbxContent>
                  </v:textbox>
                </v:rect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rect id="_x0000_s1033" style="position:absolute;left:0;text-align:left;margin-left:27.15pt;margin-top:13.7pt;width:109.55pt;height:43.1pt;z-index:251667456">
                  <v:textbox style="mso-next-textbox:#_x0000_s1033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爆破作业单位（中价机构）组织培训</w:t>
                        </w:r>
                      </w:p>
                    </w:txbxContent>
                  </v:textbox>
                </v:rect>
              </w:pict>
            </w: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rect id="_x0000_s1034" style="position:absolute;left:0;text-align:left;margin-left:163.95pt;margin-top:13.9pt;width:91.8pt;height:45.6pt;z-index:251668480">
                  <v:textbox style="mso-next-textbox:#_x0000_s1034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报设区市公安机关考核</w:t>
                        </w:r>
                      </w:p>
                    </w:txbxContent>
                  </v:textbox>
                </v:rect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shape id="_x0000_s1039" type="#_x0000_t32" style="position:absolute;left:0;text-align:left;margin-left:136.7pt;margin-top:2.4pt;width:23.55pt;height:0;flip:x;z-index:251673600" o:connectortype="straight">
                  <v:stroke endarrow="block"/>
                </v:shape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shape id="_x0000_s1040" type="#_x0000_t32" style="position:absolute;left:0;text-align:left;margin-left:209.45pt;margin-top:12.7pt;width:.5pt;height:30.6pt;flip:x;z-index:251674624" o:connectortype="straight">
                  <v:stroke endarrow="block"/>
                </v:shape>
              </w:pict>
            </w: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pict>
                <v:shape id="_x0000_s1038" type="#_x0000_t32" style="position:absolute;left:0;text-align:left;margin-left:86.25pt;margin-top:9.8pt;width:0;height:36pt;z-index:251672576" o:connectortype="straight">
                  <v:stroke endarrow="block"/>
                </v:shape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6" type="#_x0000_t109" style="position:absolute;left:0;text-align:left;margin-left:54.45pt;margin-top:14.8pt;width:60.7pt;height:23.2pt;z-index:251670528">
                  <v:textbox style="mso-next-textbox:#_x0000_s1036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</w:rPr>
                          <w:t>培训合格</w:t>
                        </w:r>
                      </w:p>
                    </w:txbxContent>
                  </v:textbox>
                </v:shape>
              </w:pict>
            </w:r>
            <w:r w:rsidRPr="0013428B">
              <w:rPr>
                <w:rFonts w:ascii="仿宋" w:eastAsia="仿宋" w:hAnsi="仿宋" w:cs="宋体"/>
                <w:noProof/>
                <w:kern w:val="0"/>
                <w:sz w:val="32"/>
                <w:szCs w:val="32"/>
              </w:rPr>
              <w:pict>
                <v:rect id="_x0000_s1035" style="position:absolute;left:0;text-align:left;margin-left:160.25pt;margin-top:15pt;width:107.6pt;height:23pt;z-index:251669504">
                  <v:textbox style="mso-next-textbox:#_x0000_s1035">
                    <w:txbxContent>
                      <w:p w:rsidR="004A4C4E" w:rsidRPr="00DF2175" w:rsidRDefault="004A4C4E" w:rsidP="004A4C4E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DF2175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市公安局办证发放</w:t>
                        </w:r>
                      </w:p>
                    </w:txbxContent>
                  </v:textbox>
                </v:rect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/>
                <w:noProof/>
                <w:sz w:val="32"/>
                <w:szCs w:val="32"/>
              </w:rPr>
              <w:lastRenderedPageBreak/>
              <w:pict>
                <v:shape id="_x0000_s1037" type="#_x0000_t32" style="position:absolute;left:0;text-align:left;margin-left:115.15pt;margin-top:12pt;width:45.1pt;height:0;z-index:251671552" o:connectortype="straight">
                  <v:stroke endarrow="block"/>
                </v:shape>
              </w:pic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13428B">
              <w:rPr>
                <w:rFonts w:ascii="仿宋" w:eastAsia="仿宋" w:hAnsi="仿宋" w:cs="宋体" w:hint="eastAsia"/>
                <w:sz w:val="32"/>
                <w:szCs w:val="32"/>
              </w:rPr>
              <w:t xml:space="preserve">       </w:t>
            </w:r>
            <w:r w:rsidRPr="0013428B">
              <w:rPr>
                <w:rFonts w:ascii="仿宋" w:eastAsia="仿宋" w:hAnsi="仿宋" w:cs="宋体" w:hint="eastAsia"/>
                <w:b/>
                <w:sz w:val="32"/>
                <w:szCs w:val="32"/>
              </w:rPr>
              <w:t>附：申请单位递交申请材料；1、《爆破作业人员许可证》申请表一份；</w:t>
            </w:r>
          </w:p>
          <w:p w:rsidR="004A4C4E" w:rsidRPr="0013428B" w:rsidRDefault="004A4C4E" w:rsidP="00DA291B">
            <w:pPr>
              <w:spacing w:line="600" w:lineRule="exact"/>
              <w:ind w:firstLineChars="600" w:firstLine="1928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13428B">
              <w:rPr>
                <w:rFonts w:ascii="仿宋" w:eastAsia="仿宋" w:hAnsi="仿宋" w:cs="宋体" w:hint="eastAsia"/>
                <w:b/>
                <w:sz w:val="32"/>
                <w:szCs w:val="32"/>
              </w:rPr>
              <w:t>2、小一寸相片四张</w: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13428B">
              <w:rPr>
                <w:rFonts w:ascii="仿宋" w:eastAsia="仿宋" w:hAnsi="仿宋" w:cs="宋体" w:hint="eastAsia"/>
                <w:sz w:val="32"/>
                <w:szCs w:val="32"/>
              </w:rPr>
              <w:t xml:space="preserve">     </w:t>
            </w: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4A4C4E" w:rsidRPr="0013428B" w:rsidRDefault="004A4C4E" w:rsidP="00DA291B">
            <w:pPr>
              <w:spacing w:line="60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4A4C4E" w:rsidRPr="0013428B" w:rsidRDefault="004A4C4E" w:rsidP="004A4C4E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02373A" w:rsidRDefault="0002373A"/>
    <w:sectPr w:rsidR="0002373A" w:rsidSect="0002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C4E"/>
    <w:rsid w:val="0002373A"/>
    <w:rsid w:val="004A4C4E"/>
    <w:rsid w:val="00FC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28"/>
        <o:r id="V:Rule3" type="connector" idref="#_x0000_s1040"/>
        <o:r id="V:Rule4" type="connector" idref="#_x0000_s1038"/>
        <o:r id="V:Rule5" type="connector" idref="#_x0000_s1042"/>
        <o:r id="V:Rule6" type="connector" idref="#_x0000_s1037"/>
        <o:r id="V:Rule7" type="connector" idref="#_x0000_s1043"/>
        <o:r id="V:Rule8" type="connector" idref="#_x0000_s1039"/>
        <o:r id="V:Rule9" type="connector" idref="#_x0000_s1045"/>
        <o:r id="V:Rule1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2017-10-18T02:08:00Z</dcterms:created>
  <dcterms:modified xsi:type="dcterms:W3CDTF">2017-10-18T02:09:00Z</dcterms:modified>
</cp:coreProperties>
</file>