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ook w:val="04A0"/>
      </w:tblPr>
      <w:tblGrid>
        <w:gridCol w:w="882"/>
        <w:gridCol w:w="426"/>
        <w:gridCol w:w="426"/>
        <w:gridCol w:w="1802"/>
        <w:gridCol w:w="840"/>
        <w:gridCol w:w="841"/>
        <w:gridCol w:w="841"/>
        <w:gridCol w:w="841"/>
        <w:gridCol w:w="892"/>
        <w:gridCol w:w="892"/>
        <w:gridCol w:w="841"/>
        <w:gridCol w:w="841"/>
        <w:gridCol w:w="841"/>
        <w:gridCol w:w="841"/>
        <w:gridCol w:w="841"/>
        <w:gridCol w:w="892"/>
        <w:gridCol w:w="853"/>
      </w:tblGrid>
      <w:tr w:rsidR="00601E91" w:rsidRPr="00601E91" w:rsidTr="00601E91">
        <w:trPr>
          <w:trHeight w:val="540"/>
        </w:trPr>
        <w:tc>
          <w:tcPr>
            <w:tcW w:w="14633" w:type="dxa"/>
            <w:gridSpan w:val="17"/>
            <w:noWrap/>
            <w:hideMark/>
          </w:tcPr>
          <w:p w:rsidR="00601E91" w:rsidRPr="00601E91" w:rsidRDefault="00601E91" w:rsidP="00601E91">
            <w:pPr>
              <w:jc w:val="center"/>
            </w:pPr>
            <w:r>
              <w:rPr>
                <w:rFonts w:hint="eastAsia"/>
                <w:noProof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left:0;text-align:left;margin-left:15.4pt;margin-top:11.55pt;width:116.2pt;height:116.2pt;z-index:-251658240;mso-position-horizontal-relative:text;mso-position-vertical-relative:text" stroked="f">
                  <v:imagedata r:id="rId4" o:title=""/>
                </v:shape>
                <w:control r:id="rId5" w:name="CWordOLECtrl1" w:shapeid="_x0000_s1026"/>
              </w:pict>
            </w:r>
            <w:r w:rsidRPr="00601E91">
              <w:rPr>
                <w:rFonts w:hint="eastAsia"/>
              </w:rPr>
              <w:t>政府性基金预算财政拨款收入支出决算表</w:t>
            </w:r>
          </w:p>
        </w:tc>
      </w:tr>
      <w:tr w:rsidR="00601E91" w:rsidRPr="00601E91" w:rsidTr="00601E91">
        <w:trPr>
          <w:trHeight w:val="300"/>
        </w:trPr>
        <w:tc>
          <w:tcPr>
            <w:tcW w:w="883" w:type="dxa"/>
            <w:noWrap/>
            <w:hideMark/>
          </w:tcPr>
          <w:p w:rsidR="00601E91" w:rsidRPr="00601E91" w:rsidRDefault="00601E91"/>
        </w:tc>
        <w:tc>
          <w:tcPr>
            <w:tcW w:w="425" w:type="dxa"/>
            <w:noWrap/>
            <w:hideMark/>
          </w:tcPr>
          <w:p w:rsidR="00601E91" w:rsidRPr="00601E91" w:rsidRDefault="00601E91"/>
        </w:tc>
        <w:tc>
          <w:tcPr>
            <w:tcW w:w="426" w:type="dxa"/>
            <w:noWrap/>
            <w:hideMark/>
          </w:tcPr>
          <w:p w:rsidR="00601E91" w:rsidRPr="00601E91" w:rsidRDefault="00601E91"/>
        </w:tc>
        <w:tc>
          <w:tcPr>
            <w:tcW w:w="1802" w:type="dxa"/>
            <w:noWrap/>
            <w:hideMark/>
          </w:tcPr>
          <w:p w:rsidR="00601E91" w:rsidRPr="00601E91" w:rsidRDefault="00601E91"/>
        </w:tc>
        <w:tc>
          <w:tcPr>
            <w:tcW w:w="840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92" w:type="dxa"/>
            <w:noWrap/>
            <w:hideMark/>
          </w:tcPr>
          <w:p w:rsidR="00601E91" w:rsidRPr="00601E91" w:rsidRDefault="00601E91"/>
        </w:tc>
        <w:tc>
          <w:tcPr>
            <w:tcW w:w="892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92" w:type="dxa"/>
            <w:noWrap/>
            <w:hideMark/>
          </w:tcPr>
          <w:p w:rsidR="00601E91" w:rsidRPr="00601E91" w:rsidRDefault="00601E91"/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公开</w:t>
            </w:r>
            <w:r w:rsidRPr="00601E91">
              <w:rPr>
                <w:rFonts w:hint="eastAsia"/>
              </w:rPr>
              <w:t>07</w:t>
            </w:r>
            <w:r w:rsidRPr="00601E91">
              <w:rPr>
                <w:rFonts w:hint="eastAsia"/>
              </w:rPr>
              <w:t>表</w:t>
            </w:r>
          </w:p>
        </w:tc>
      </w:tr>
      <w:tr w:rsidR="00601E91" w:rsidRPr="00601E91" w:rsidTr="00601E91">
        <w:trPr>
          <w:trHeight w:val="300"/>
        </w:trPr>
        <w:tc>
          <w:tcPr>
            <w:tcW w:w="3536" w:type="dxa"/>
            <w:gridSpan w:val="4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>部门：新平彝族傣族自治县司法局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92" w:type="dxa"/>
            <w:noWrap/>
            <w:hideMark/>
          </w:tcPr>
          <w:p w:rsidR="00601E91" w:rsidRPr="00601E91" w:rsidRDefault="00601E91"/>
        </w:tc>
        <w:tc>
          <w:tcPr>
            <w:tcW w:w="892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41" w:type="dxa"/>
            <w:noWrap/>
            <w:hideMark/>
          </w:tcPr>
          <w:p w:rsidR="00601E91" w:rsidRPr="00601E91" w:rsidRDefault="00601E91"/>
        </w:tc>
        <w:tc>
          <w:tcPr>
            <w:tcW w:w="892" w:type="dxa"/>
            <w:noWrap/>
            <w:hideMark/>
          </w:tcPr>
          <w:p w:rsidR="00601E91" w:rsidRPr="00601E91" w:rsidRDefault="00601E91"/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金额单位：万元</w:t>
            </w:r>
          </w:p>
        </w:tc>
      </w:tr>
      <w:tr w:rsidR="00601E91" w:rsidRPr="00601E91" w:rsidTr="00601E91">
        <w:trPr>
          <w:trHeight w:val="368"/>
        </w:trPr>
        <w:tc>
          <w:tcPr>
            <w:tcW w:w="3536" w:type="dxa"/>
            <w:gridSpan w:val="4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</w:t>
            </w:r>
          </w:p>
        </w:tc>
        <w:tc>
          <w:tcPr>
            <w:tcW w:w="2522" w:type="dxa"/>
            <w:gridSpan w:val="3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年初结转和结余</w:t>
            </w:r>
          </w:p>
        </w:tc>
        <w:tc>
          <w:tcPr>
            <w:tcW w:w="2625" w:type="dxa"/>
            <w:gridSpan w:val="3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本年收入</w:t>
            </w:r>
          </w:p>
        </w:tc>
        <w:tc>
          <w:tcPr>
            <w:tcW w:w="2523" w:type="dxa"/>
            <w:gridSpan w:val="3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本年支出</w:t>
            </w:r>
          </w:p>
        </w:tc>
        <w:tc>
          <w:tcPr>
            <w:tcW w:w="3427" w:type="dxa"/>
            <w:gridSpan w:val="4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年末结转和结余</w:t>
            </w:r>
          </w:p>
        </w:tc>
      </w:tr>
      <w:tr w:rsidR="00601E91" w:rsidRPr="00601E91" w:rsidTr="00601E91">
        <w:trPr>
          <w:trHeight w:val="368"/>
        </w:trPr>
        <w:tc>
          <w:tcPr>
            <w:tcW w:w="1734" w:type="dxa"/>
            <w:gridSpan w:val="3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支出功能分类科目编码</w:t>
            </w:r>
          </w:p>
        </w:tc>
        <w:tc>
          <w:tcPr>
            <w:tcW w:w="1802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科目名称</w:t>
            </w:r>
          </w:p>
        </w:tc>
        <w:tc>
          <w:tcPr>
            <w:tcW w:w="840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合计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基本支出结转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项目支出结转和结余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合计</w:t>
            </w:r>
          </w:p>
        </w:tc>
        <w:tc>
          <w:tcPr>
            <w:tcW w:w="892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基本支出</w:t>
            </w:r>
          </w:p>
        </w:tc>
        <w:tc>
          <w:tcPr>
            <w:tcW w:w="892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项目支出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合计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基本支出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项目支出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合计</w:t>
            </w:r>
          </w:p>
        </w:tc>
        <w:tc>
          <w:tcPr>
            <w:tcW w:w="841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基本支出结转</w:t>
            </w:r>
          </w:p>
        </w:tc>
        <w:tc>
          <w:tcPr>
            <w:tcW w:w="1745" w:type="dxa"/>
            <w:gridSpan w:val="2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项目支出结转和结余</w:t>
            </w:r>
          </w:p>
        </w:tc>
      </w:tr>
      <w:tr w:rsidR="00601E91" w:rsidRPr="00601E91" w:rsidTr="00601E91">
        <w:trPr>
          <w:trHeight w:val="312"/>
        </w:trPr>
        <w:tc>
          <w:tcPr>
            <w:tcW w:w="1734" w:type="dxa"/>
            <w:gridSpan w:val="3"/>
            <w:vMerge/>
            <w:hideMark/>
          </w:tcPr>
          <w:p w:rsidR="00601E91" w:rsidRPr="00601E91" w:rsidRDefault="00601E91"/>
        </w:tc>
        <w:tc>
          <w:tcPr>
            <w:tcW w:w="1802" w:type="dxa"/>
            <w:vMerge/>
            <w:hideMark/>
          </w:tcPr>
          <w:p w:rsidR="00601E91" w:rsidRPr="00601E91" w:rsidRDefault="00601E91"/>
        </w:tc>
        <w:tc>
          <w:tcPr>
            <w:tcW w:w="840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92" w:type="dxa"/>
            <w:vMerge/>
            <w:hideMark/>
          </w:tcPr>
          <w:p w:rsidR="00601E91" w:rsidRPr="00601E91" w:rsidRDefault="00601E91"/>
        </w:tc>
        <w:tc>
          <w:tcPr>
            <w:tcW w:w="892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92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项目支出结转</w:t>
            </w:r>
          </w:p>
        </w:tc>
        <w:tc>
          <w:tcPr>
            <w:tcW w:w="853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项目支出结余</w:t>
            </w:r>
          </w:p>
        </w:tc>
      </w:tr>
      <w:tr w:rsidR="00601E91" w:rsidRPr="00601E91" w:rsidTr="00601E91">
        <w:trPr>
          <w:trHeight w:val="615"/>
        </w:trPr>
        <w:tc>
          <w:tcPr>
            <w:tcW w:w="1734" w:type="dxa"/>
            <w:gridSpan w:val="3"/>
            <w:vMerge/>
            <w:hideMark/>
          </w:tcPr>
          <w:p w:rsidR="00601E91" w:rsidRPr="00601E91" w:rsidRDefault="00601E91"/>
        </w:tc>
        <w:tc>
          <w:tcPr>
            <w:tcW w:w="1802" w:type="dxa"/>
            <w:vMerge/>
            <w:hideMark/>
          </w:tcPr>
          <w:p w:rsidR="00601E91" w:rsidRPr="00601E91" w:rsidRDefault="00601E91"/>
        </w:tc>
        <w:tc>
          <w:tcPr>
            <w:tcW w:w="840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92" w:type="dxa"/>
            <w:vMerge/>
            <w:hideMark/>
          </w:tcPr>
          <w:p w:rsidR="00601E91" w:rsidRPr="00601E91" w:rsidRDefault="00601E91"/>
        </w:tc>
        <w:tc>
          <w:tcPr>
            <w:tcW w:w="892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41" w:type="dxa"/>
            <w:vMerge/>
            <w:hideMark/>
          </w:tcPr>
          <w:p w:rsidR="00601E91" w:rsidRPr="00601E91" w:rsidRDefault="00601E91"/>
        </w:tc>
        <w:tc>
          <w:tcPr>
            <w:tcW w:w="892" w:type="dxa"/>
            <w:vMerge/>
            <w:hideMark/>
          </w:tcPr>
          <w:p w:rsidR="00601E91" w:rsidRPr="00601E91" w:rsidRDefault="00601E91"/>
        </w:tc>
        <w:tc>
          <w:tcPr>
            <w:tcW w:w="853" w:type="dxa"/>
            <w:vMerge/>
            <w:hideMark/>
          </w:tcPr>
          <w:p w:rsidR="00601E91" w:rsidRPr="00601E91" w:rsidRDefault="00601E91"/>
        </w:tc>
      </w:tr>
      <w:tr w:rsidR="00601E91" w:rsidRPr="00601E91" w:rsidTr="00601E91">
        <w:trPr>
          <w:trHeight w:val="308"/>
        </w:trPr>
        <w:tc>
          <w:tcPr>
            <w:tcW w:w="883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类</w:t>
            </w:r>
          </w:p>
        </w:tc>
        <w:tc>
          <w:tcPr>
            <w:tcW w:w="425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款</w:t>
            </w:r>
          </w:p>
        </w:tc>
        <w:tc>
          <w:tcPr>
            <w:tcW w:w="426" w:type="dxa"/>
            <w:vMerge w:val="restart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项</w:t>
            </w:r>
          </w:p>
        </w:tc>
        <w:tc>
          <w:tcPr>
            <w:tcW w:w="1802" w:type="dxa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栏次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1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2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3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4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5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6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7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8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9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10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11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12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13</w:t>
            </w:r>
          </w:p>
        </w:tc>
      </w:tr>
      <w:tr w:rsidR="00601E91" w:rsidRPr="00601E91" w:rsidTr="00601E91">
        <w:trPr>
          <w:trHeight w:val="308"/>
        </w:trPr>
        <w:tc>
          <w:tcPr>
            <w:tcW w:w="883" w:type="dxa"/>
            <w:vMerge/>
            <w:hideMark/>
          </w:tcPr>
          <w:p w:rsidR="00601E91" w:rsidRPr="00601E91" w:rsidRDefault="00601E91"/>
        </w:tc>
        <w:tc>
          <w:tcPr>
            <w:tcW w:w="425" w:type="dxa"/>
            <w:vMerge/>
            <w:hideMark/>
          </w:tcPr>
          <w:p w:rsidR="00601E91" w:rsidRPr="00601E91" w:rsidRDefault="00601E91"/>
        </w:tc>
        <w:tc>
          <w:tcPr>
            <w:tcW w:w="426" w:type="dxa"/>
            <w:vMerge/>
            <w:hideMark/>
          </w:tcPr>
          <w:p w:rsidR="00601E91" w:rsidRPr="00601E91" w:rsidRDefault="00601E91"/>
        </w:tc>
        <w:tc>
          <w:tcPr>
            <w:tcW w:w="1802" w:type="dxa"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>合计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734" w:type="dxa"/>
            <w:gridSpan w:val="3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734" w:type="dxa"/>
            <w:gridSpan w:val="3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734" w:type="dxa"/>
            <w:gridSpan w:val="3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734" w:type="dxa"/>
            <w:gridSpan w:val="3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734" w:type="dxa"/>
            <w:gridSpan w:val="3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734" w:type="dxa"/>
            <w:gridSpan w:val="3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41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noWrap/>
            <w:hideMark/>
          </w:tcPr>
          <w:p w:rsidR="00601E91" w:rsidRPr="00601E91" w:rsidRDefault="00601E91" w:rsidP="00601E91">
            <w:r w:rsidRPr="00601E91">
              <w:rPr>
                <w:rFonts w:hint="eastAsia"/>
              </w:rPr>
              <w:t xml:space="preserve">　</w:t>
            </w:r>
          </w:p>
        </w:tc>
      </w:tr>
      <w:tr w:rsidR="00601E91" w:rsidRPr="00601E91" w:rsidTr="00601E91">
        <w:trPr>
          <w:trHeight w:val="308"/>
        </w:trPr>
        <w:tc>
          <w:tcPr>
            <w:tcW w:w="14633" w:type="dxa"/>
            <w:gridSpan w:val="17"/>
            <w:noWrap/>
            <w:hideMark/>
          </w:tcPr>
          <w:p w:rsidR="00601E91" w:rsidRPr="00601E91" w:rsidRDefault="00601E91">
            <w:r w:rsidRPr="00601E91">
              <w:rPr>
                <w:rFonts w:hint="eastAsia"/>
              </w:rPr>
              <w:t>注：本表反映部门本年度政府性基金预算财政拨款的收支和年初、年末结转结余情况。</w:t>
            </w:r>
          </w:p>
        </w:tc>
      </w:tr>
    </w:tbl>
    <w:p w:rsidR="00757739" w:rsidRPr="00601E91" w:rsidRDefault="00757739"/>
    <w:sectPr w:rsidR="00757739" w:rsidRPr="00601E91" w:rsidSect="00AE3B1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50000" w:hash="KYf17NVyEmU7N2vQfSgnCOnZvNM=" w:salt="ji5IXb5mPgKqIll2LuQlo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B1B"/>
    <w:rsid w:val="00601E91"/>
    <w:rsid w:val="00757739"/>
    <w:rsid w:val="00AE3B1B"/>
    <w:rsid w:val="00CD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B7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E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新平司法局</dc:creator>
  <cp:keywords/>
  <dc:description/>
  <cp:lastModifiedBy>新平司法局</cp:lastModifiedBy>
  <cp:revision>3</cp:revision>
  <dcterms:created xsi:type="dcterms:W3CDTF">2017-10-24T10:08:00Z</dcterms:created>
  <dcterms:modified xsi:type="dcterms:W3CDTF">2017-10-24T10:12:00Z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8AB60749FFC34C7AA71F75DC2FA6B358</vt:lpwstr>
  </property>
</Properties>
</file>