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补充说明</w:t>
      </w:r>
    </w:p>
    <w:p>
      <w:pPr>
        <w:rPr>
          <w:rFonts w:hint="eastAsia"/>
          <w:sz w:val="32"/>
          <w:szCs w:val="32"/>
        </w:rPr>
      </w:pPr>
    </w:p>
    <w:p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我单位2017年预算基本支出为65.24万元，比2016年33.56万元增加预算31.68万元，主要是工资、综合考评奖、住房公积及公务用车补贴增加所致。项目支出为5万元，比2016年增加5万元，主要是2016年预算漏做所致。</w:t>
      </w:r>
    </w:p>
    <w:p>
      <w:pPr>
        <w:ind w:firstLine="480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</w:p>
    <w:p>
      <w:pPr>
        <w:ind w:firstLine="480"/>
        <w:rPr>
          <w:rFonts w:hint="eastAsia"/>
          <w:sz w:val="32"/>
          <w:szCs w:val="32"/>
        </w:rPr>
      </w:pPr>
    </w:p>
    <w:p>
      <w:pPr>
        <w:ind w:firstLine="480"/>
        <w:rPr>
          <w:rFonts w:hint="eastAsia"/>
          <w:sz w:val="32"/>
          <w:szCs w:val="32"/>
        </w:rPr>
      </w:pPr>
    </w:p>
    <w:p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新平县关工委</w:t>
      </w:r>
    </w:p>
    <w:p>
      <w:pPr>
        <w:ind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2017年10月25日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402"/>
    <w:rsid w:val="00B82402"/>
    <w:rsid w:val="62AD28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2017-10-25T01:50:00Z</dcterms:created>
  <dc:creator>lenovo</dc:creator>
  <cp:lastModifiedBy>朱兴雄</cp:lastModifiedBy>
  <dcterms:modified xsi:type="dcterms:W3CDTF">2017-10-26T10:43:55Z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