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新平县委员会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2017年预算收支情况说明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我单位2017年预算总收入738.71万元，其中财政预算拨款738.71万元，与上年517.28万元相比增加221.43万元，约42.81%。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一、基本支出共计663.71万元，比上年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增加173.43万元，约26.13%。其中，工资福利支出283.89万元，比上年增加2万元，约0.71%；商品和服务支出60.13万元，比上年减少64.84万元，约51.88%；对个人和家庭的补助支出103.96万元，比上年增加20.54万元，约24.62%。</w:t>
      </w:r>
    </w:p>
    <w:p>
      <w:pPr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二、项目支出共计75万元，比上年增加48万元，约177.78%。其中，其他党委办公厅（室）及相关机构事物75万元，比上年增加48万元，约177.78%。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政府采购预算说明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2017年县委办部门预算无政府采购项目。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“三公”经费增减变化说明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“三公”经费预算数33.5万元，2016年“三公”经费预算数55.5万元，减少22万元，下降39.6%。2017年公务用车运行费预算数11.5万元，比2016年预算数17.5万元减少6万元，下降34.29%。因公务用车改革削减了车辆，导致根据车辆年包干费用计算的公务用车运行费减少，2017年公务用车运行费预算数减少。2017年公务接待费预算数22万元，比2016年预算数38万元减少16万元，下降42.11%，公务接待费减少是严格执行公务接待管理规定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特此说明</w:t>
      </w:r>
    </w:p>
    <w:p>
      <w:pPr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中共新平县委员会办公室</w:t>
      </w:r>
    </w:p>
    <w:p>
      <w:pPr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2017年10月26日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C04"/>
    <w:rsid w:val="00027051"/>
    <w:rsid w:val="00145D38"/>
    <w:rsid w:val="001F6B12"/>
    <w:rsid w:val="00231C44"/>
    <w:rsid w:val="00263008"/>
    <w:rsid w:val="00324496"/>
    <w:rsid w:val="004220E6"/>
    <w:rsid w:val="004A5EE4"/>
    <w:rsid w:val="00502C04"/>
    <w:rsid w:val="00740DCD"/>
    <w:rsid w:val="009F6F4A"/>
    <w:rsid w:val="00A11E33"/>
    <w:rsid w:val="00AA456E"/>
    <w:rsid w:val="00C409B8"/>
    <w:rsid w:val="00C41D5A"/>
    <w:rsid w:val="00D42564"/>
    <w:rsid w:val="00DA7D5A"/>
    <w:rsid w:val="00FD206E"/>
    <w:rsid w:val="744A6F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2017-10-26T08:02:00Z</dcterms:created>
  <dc:creator>周克峰</dc:creator>
  <cp:lastModifiedBy>朱兴雄</cp:lastModifiedBy>
  <dcterms:modified xsi:type="dcterms:W3CDTF">2017-10-26T09:10:41Z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