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34" w:rsidRDefault="00AA10F1" w:rsidP="00B66A3D">
      <w:pPr>
        <w:jc w:val="center"/>
        <w:rPr>
          <w:rFonts w:hint="eastAsia"/>
          <w:b/>
          <w:sz w:val="36"/>
          <w:szCs w:val="36"/>
        </w:rPr>
      </w:pPr>
      <w:r w:rsidRPr="006C6070">
        <w:rPr>
          <w:rFonts w:hint="eastAsia"/>
          <w:b/>
          <w:sz w:val="36"/>
          <w:szCs w:val="36"/>
        </w:rPr>
        <w:t>2017</w:t>
      </w:r>
      <w:r w:rsidRPr="006C6070">
        <w:rPr>
          <w:rFonts w:hint="eastAsia"/>
          <w:b/>
          <w:sz w:val="36"/>
          <w:szCs w:val="36"/>
        </w:rPr>
        <w:t>年预算收支增减变化情况说明</w:t>
      </w:r>
    </w:p>
    <w:p w:rsidR="00B66A3D" w:rsidRPr="006C6070" w:rsidRDefault="00B66A3D" w:rsidP="00B66A3D">
      <w:pPr>
        <w:jc w:val="center"/>
        <w:rPr>
          <w:b/>
          <w:sz w:val="36"/>
          <w:szCs w:val="36"/>
        </w:rPr>
      </w:pPr>
    </w:p>
    <w:p w:rsidR="00F01C12" w:rsidRDefault="00AA10F1">
      <w:pPr>
        <w:rPr>
          <w:rFonts w:hint="eastAsia"/>
          <w:sz w:val="32"/>
          <w:szCs w:val="32"/>
        </w:rPr>
      </w:pPr>
      <w:r>
        <w:rPr>
          <w:rFonts w:hint="eastAsia"/>
          <w:sz w:val="32"/>
          <w:szCs w:val="32"/>
        </w:rPr>
        <w:t>2017</w:t>
      </w:r>
      <w:r>
        <w:rPr>
          <w:rFonts w:hint="eastAsia"/>
          <w:sz w:val="32"/>
          <w:szCs w:val="32"/>
        </w:rPr>
        <w:t>年</w:t>
      </w:r>
      <w:r w:rsidR="00D169EC">
        <w:rPr>
          <w:rFonts w:hint="eastAsia"/>
          <w:sz w:val="32"/>
          <w:szCs w:val="32"/>
        </w:rPr>
        <w:t>预算收支增加变化的原因</w:t>
      </w:r>
      <w:r w:rsidR="00F01C12">
        <w:rPr>
          <w:rFonts w:hint="eastAsia"/>
          <w:sz w:val="32"/>
          <w:szCs w:val="32"/>
        </w:rPr>
        <w:t>包括：</w:t>
      </w:r>
    </w:p>
    <w:p w:rsidR="00EC5C1E" w:rsidRDefault="00EC5C1E">
      <w:pPr>
        <w:rPr>
          <w:rFonts w:hint="eastAsia"/>
          <w:sz w:val="32"/>
          <w:szCs w:val="32"/>
        </w:rPr>
      </w:pPr>
      <w:r>
        <w:rPr>
          <w:rFonts w:hint="eastAsia"/>
          <w:sz w:val="32"/>
          <w:szCs w:val="32"/>
        </w:rPr>
        <w:t>一、公示单位增加</w:t>
      </w:r>
    </w:p>
    <w:p w:rsidR="00EC5C1E" w:rsidRDefault="00EC5C1E" w:rsidP="00EC5C1E">
      <w:pPr>
        <w:ind w:firstLineChars="200" w:firstLine="640"/>
        <w:rPr>
          <w:rFonts w:ascii="宋体" w:hAnsi="宋体" w:hint="eastAsia"/>
          <w:spacing w:val="-6"/>
          <w:sz w:val="30"/>
          <w:szCs w:val="30"/>
        </w:rPr>
      </w:pPr>
      <w:r>
        <w:rPr>
          <w:rFonts w:hint="eastAsia"/>
          <w:sz w:val="32"/>
          <w:szCs w:val="32"/>
        </w:rPr>
        <w:t>2016</w:t>
      </w:r>
      <w:r>
        <w:rPr>
          <w:rFonts w:hint="eastAsia"/>
          <w:sz w:val="32"/>
          <w:szCs w:val="32"/>
        </w:rPr>
        <w:t>年部门预算公开单位包括：</w:t>
      </w:r>
      <w:r>
        <w:rPr>
          <w:rFonts w:hint="eastAsia"/>
          <w:sz w:val="32"/>
          <w:szCs w:val="32"/>
        </w:rPr>
        <w:t>1</w:t>
      </w:r>
      <w:r>
        <w:rPr>
          <w:rFonts w:hint="eastAsia"/>
          <w:sz w:val="32"/>
          <w:szCs w:val="32"/>
        </w:rPr>
        <w:t>、</w:t>
      </w:r>
      <w:r w:rsidRPr="00145E7E">
        <w:rPr>
          <w:rFonts w:ascii="宋体" w:hAnsi="宋体" w:hint="eastAsia"/>
          <w:spacing w:val="-6"/>
          <w:sz w:val="30"/>
          <w:szCs w:val="30"/>
        </w:rPr>
        <w:t>新平县林业局（行政及下属事业单位）</w:t>
      </w:r>
      <w:r>
        <w:rPr>
          <w:rFonts w:ascii="宋体" w:hAnsi="宋体" w:hint="eastAsia"/>
          <w:spacing w:val="-6"/>
          <w:sz w:val="30"/>
          <w:szCs w:val="30"/>
        </w:rPr>
        <w:t>，2、</w:t>
      </w:r>
      <w:r w:rsidRPr="00145E7E">
        <w:rPr>
          <w:rFonts w:ascii="宋体" w:hAnsi="宋体" w:hint="eastAsia"/>
          <w:spacing w:val="-6"/>
          <w:sz w:val="30"/>
          <w:szCs w:val="30"/>
        </w:rPr>
        <w:t>新平县曼丫林场天保管理所。</w:t>
      </w:r>
    </w:p>
    <w:p w:rsidR="00EC5C1E" w:rsidRPr="00C329CE" w:rsidRDefault="00EC5C1E" w:rsidP="00EC5C1E">
      <w:pPr>
        <w:ind w:firstLineChars="200" w:firstLine="640"/>
        <w:rPr>
          <w:rFonts w:asciiTheme="minorEastAsia" w:hAnsiTheme="minorEastAsia"/>
          <w:sz w:val="32"/>
          <w:szCs w:val="32"/>
        </w:rPr>
      </w:pPr>
      <w:r>
        <w:rPr>
          <w:rFonts w:hint="eastAsia"/>
          <w:sz w:val="32"/>
          <w:szCs w:val="32"/>
        </w:rPr>
        <w:t>2017</w:t>
      </w:r>
      <w:r>
        <w:rPr>
          <w:rFonts w:hint="eastAsia"/>
          <w:sz w:val="32"/>
          <w:szCs w:val="32"/>
        </w:rPr>
        <w:t>年部门预算公开单位包括：</w:t>
      </w:r>
      <w:r w:rsidRPr="00C329CE">
        <w:rPr>
          <w:rFonts w:asciiTheme="minorEastAsia" w:hAnsiTheme="minorEastAsia" w:hint="eastAsia"/>
          <w:sz w:val="32"/>
          <w:szCs w:val="32"/>
        </w:rPr>
        <w:t>1、新平县林业局（包括行政及所属9个事业单位</w:t>
      </w:r>
      <w:r>
        <w:rPr>
          <w:rFonts w:asciiTheme="minorEastAsia" w:hAnsiTheme="minorEastAsia" w:hint="eastAsia"/>
          <w:sz w:val="32"/>
          <w:szCs w:val="32"/>
        </w:rPr>
        <w:t>及</w:t>
      </w:r>
      <w:r w:rsidRPr="00C329CE">
        <w:rPr>
          <w:rFonts w:asciiTheme="minorEastAsia" w:hAnsiTheme="minorEastAsia" w:hint="eastAsia"/>
          <w:sz w:val="32"/>
          <w:szCs w:val="32"/>
        </w:rPr>
        <w:t>新平县曼丫林场天保工程管理所）；2、新平县森林公安局；3、哀牢山国家级自然保护区新平管理局；4</w:t>
      </w:r>
      <w:r>
        <w:rPr>
          <w:rFonts w:asciiTheme="minorEastAsia" w:hAnsiTheme="minorEastAsia" w:hint="eastAsia"/>
          <w:sz w:val="32"/>
          <w:szCs w:val="32"/>
        </w:rPr>
        <w:t>、云南省新平林业局</w:t>
      </w:r>
      <w:r w:rsidRPr="00C329CE">
        <w:rPr>
          <w:rFonts w:asciiTheme="minorEastAsia" w:hAnsiTheme="minorEastAsia" w:hint="eastAsia"/>
          <w:sz w:val="32"/>
          <w:szCs w:val="32"/>
        </w:rPr>
        <w:t>（根据二期天保实施方案批复，</w:t>
      </w:r>
      <w:r>
        <w:rPr>
          <w:rFonts w:asciiTheme="minorEastAsia" w:hAnsiTheme="minorEastAsia" w:hint="eastAsia"/>
          <w:sz w:val="32"/>
          <w:szCs w:val="32"/>
        </w:rPr>
        <w:t>云南省新平林业局及曼丫天保所</w:t>
      </w:r>
      <w:r w:rsidRPr="00C329CE">
        <w:rPr>
          <w:rFonts w:asciiTheme="minorEastAsia" w:hAnsiTheme="minorEastAsia" w:hint="eastAsia"/>
          <w:sz w:val="32"/>
          <w:szCs w:val="32"/>
        </w:rPr>
        <w:t>所需经费除上级专款补助外，不足部分由县级财政预算安排）。</w:t>
      </w:r>
    </w:p>
    <w:p w:rsidR="00EC5C1E" w:rsidRDefault="00EC5C1E" w:rsidP="0065151C">
      <w:pPr>
        <w:rPr>
          <w:rFonts w:hint="eastAsia"/>
          <w:sz w:val="32"/>
          <w:szCs w:val="32"/>
        </w:rPr>
      </w:pPr>
      <w:r>
        <w:rPr>
          <w:rFonts w:hint="eastAsia"/>
          <w:sz w:val="32"/>
          <w:szCs w:val="32"/>
        </w:rPr>
        <w:t>二</w:t>
      </w:r>
      <w:r w:rsidR="0065151C">
        <w:rPr>
          <w:rFonts w:hint="eastAsia"/>
          <w:sz w:val="32"/>
          <w:szCs w:val="32"/>
        </w:rPr>
        <w:t>、</w:t>
      </w:r>
      <w:r>
        <w:rPr>
          <w:rFonts w:hint="eastAsia"/>
          <w:sz w:val="32"/>
          <w:szCs w:val="32"/>
        </w:rPr>
        <w:t>新增单位的</w:t>
      </w:r>
      <w:r w:rsidR="00C73494">
        <w:rPr>
          <w:rFonts w:hint="eastAsia"/>
          <w:sz w:val="32"/>
          <w:szCs w:val="32"/>
        </w:rPr>
        <w:t>预算</w:t>
      </w:r>
      <w:r>
        <w:rPr>
          <w:rFonts w:hint="eastAsia"/>
          <w:sz w:val="32"/>
          <w:szCs w:val="32"/>
        </w:rPr>
        <w:t>收支</w:t>
      </w:r>
      <w:r w:rsidR="00C73494">
        <w:rPr>
          <w:rFonts w:hint="eastAsia"/>
          <w:sz w:val="32"/>
          <w:szCs w:val="32"/>
        </w:rPr>
        <w:t>增加</w:t>
      </w:r>
      <w:r>
        <w:rPr>
          <w:rFonts w:hint="eastAsia"/>
          <w:sz w:val="32"/>
          <w:szCs w:val="32"/>
        </w:rPr>
        <w:t>情况</w:t>
      </w:r>
    </w:p>
    <w:p w:rsidR="00EC5C1E" w:rsidRPr="00BE2DEB" w:rsidRDefault="00EC5C1E" w:rsidP="00EC5C1E">
      <w:pPr>
        <w:ind w:firstLineChars="200" w:firstLine="640"/>
        <w:rPr>
          <w:rFonts w:asciiTheme="minorEastAsia" w:hAnsiTheme="minorEastAsia" w:hint="eastAsia"/>
          <w:sz w:val="32"/>
          <w:szCs w:val="32"/>
        </w:rPr>
      </w:pPr>
      <w:r w:rsidRPr="00BE2DEB">
        <w:rPr>
          <w:rFonts w:asciiTheme="minorEastAsia" w:hAnsiTheme="minorEastAsia" w:hint="eastAsia"/>
          <w:sz w:val="32"/>
          <w:szCs w:val="32"/>
        </w:rPr>
        <w:t>1、新平县森林公安局</w:t>
      </w:r>
      <w:r w:rsidRPr="00BE2DEB">
        <w:rPr>
          <w:rFonts w:asciiTheme="minorEastAsia" w:hAnsiTheme="minorEastAsia"/>
          <w:color w:val="444444"/>
          <w:spacing w:val="25"/>
          <w:sz w:val="32"/>
          <w:szCs w:val="32"/>
        </w:rPr>
        <w:t>201</w:t>
      </w:r>
      <w:r w:rsidRPr="00BE2DEB">
        <w:rPr>
          <w:rFonts w:asciiTheme="minorEastAsia" w:hAnsiTheme="minorEastAsia" w:hint="eastAsia"/>
          <w:color w:val="444444"/>
          <w:spacing w:val="25"/>
          <w:sz w:val="32"/>
          <w:szCs w:val="32"/>
        </w:rPr>
        <w:t>7</w:t>
      </w:r>
      <w:r w:rsidRPr="00BE2DEB">
        <w:rPr>
          <w:rFonts w:asciiTheme="minorEastAsia" w:hAnsiTheme="minorEastAsia"/>
          <w:color w:val="444444"/>
          <w:spacing w:val="25"/>
          <w:sz w:val="32"/>
          <w:szCs w:val="32"/>
        </w:rPr>
        <w:t>年收入预算为</w:t>
      </w:r>
      <w:r w:rsidRPr="00BE2DEB">
        <w:rPr>
          <w:rFonts w:asciiTheme="minorEastAsia" w:hAnsiTheme="minorEastAsia" w:hint="eastAsia"/>
          <w:color w:val="444444"/>
          <w:spacing w:val="25"/>
          <w:sz w:val="32"/>
          <w:szCs w:val="32"/>
        </w:rPr>
        <w:t>334.18</w:t>
      </w:r>
      <w:r w:rsidRPr="00BE2DEB">
        <w:rPr>
          <w:rFonts w:asciiTheme="minorEastAsia" w:hAnsiTheme="minorEastAsia"/>
          <w:color w:val="444444"/>
          <w:spacing w:val="25"/>
          <w:sz w:val="32"/>
          <w:szCs w:val="32"/>
        </w:rPr>
        <w:t>万元，其中公共预算财政拨款收入</w:t>
      </w:r>
      <w:r w:rsidRPr="00BE2DEB">
        <w:rPr>
          <w:rFonts w:asciiTheme="minorEastAsia" w:hAnsiTheme="minorEastAsia" w:hint="eastAsia"/>
          <w:color w:val="444444"/>
          <w:spacing w:val="25"/>
          <w:sz w:val="32"/>
          <w:szCs w:val="32"/>
        </w:rPr>
        <w:t>334.18</w:t>
      </w:r>
      <w:r w:rsidRPr="00BE2DEB">
        <w:rPr>
          <w:rFonts w:asciiTheme="minorEastAsia" w:hAnsiTheme="minorEastAsia"/>
          <w:color w:val="444444"/>
          <w:spacing w:val="25"/>
          <w:sz w:val="32"/>
          <w:szCs w:val="32"/>
        </w:rPr>
        <w:t>万元。支出预算</w:t>
      </w:r>
      <w:r w:rsidRPr="00BE2DEB">
        <w:rPr>
          <w:rFonts w:asciiTheme="minorEastAsia" w:hAnsiTheme="minorEastAsia" w:hint="eastAsia"/>
          <w:color w:val="444444"/>
          <w:spacing w:val="25"/>
          <w:sz w:val="32"/>
          <w:szCs w:val="32"/>
        </w:rPr>
        <w:t>334.18</w:t>
      </w:r>
      <w:r w:rsidRPr="00BE2DEB">
        <w:rPr>
          <w:rFonts w:asciiTheme="minorEastAsia" w:hAnsiTheme="minorEastAsia"/>
          <w:color w:val="444444"/>
          <w:spacing w:val="25"/>
          <w:sz w:val="32"/>
          <w:szCs w:val="32"/>
        </w:rPr>
        <w:t>万元，其中:工资福利支出</w:t>
      </w:r>
      <w:r w:rsidRPr="00BE2DEB">
        <w:rPr>
          <w:rFonts w:asciiTheme="minorEastAsia" w:hAnsiTheme="minorEastAsia" w:hint="eastAsia"/>
          <w:color w:val="444444"/>
          <w:spacing w:val="25"/>
          <w:sz w:val="32"/>
          <w:szCs w:val="32"/>
        </w:rPr>
        <w:t>287.40</w:t>
      </w:r>
      <w:r w:rsidRPr="00BE2DEB">
        <w:rPr>
          <w:rFonts w:asciiTheme="minorEastAsia" w:hAnsiTheme="minorEastAsia"/>
          <w:color w:val="444444"/>
          <w:spacing w:val="25"/>
          <w:sz w:val="32"/>
          <w:szCs w:val="32"/>
        </w:rPr>
        <w:t>万元，对个人和家庭补助支出</w:t>
      </w:r>
      <w:r w:rsidRPr="00BE2DEB">
        <w:rPr>
          <w:rFonts w:asciiTheme="minorEastAsia" w:hAnsiTheme="minorEastAsia" w:hint="eastAsia"/>
          <w:color w:val="444444"/>
          <w:spacing w:val="25"/>
          <w:sz w:val="32"/>
          <w:szCs w:val="32"/>
        </w:rPr>
        <w:t>23.38</w:t>
      </w:r>
      <w:r w:rsidRPr="00BE2DEB">
        <w:rPr>
          <w:rFonts w:asciiTheme="minorEastAsia" w:hAnsiTheme="minorEastAsia"/>
          <w:color w:val="444444"/>
          <w:spacing w:val="25"/>
          <w:sz w:val="32"/>
          <w:szCs w:val="32"/>
        </w:rPr>
        <w:t>万元，商品和服务支出</w:t>
      </w:r>
      <w:r w:rsidRPr="00BE2DEB">
        <w:rPr>
          <w:rFonts w:asciiTheme="minorEastAsia" w:hAnsiTheme="minorEastAsia" w:hint="eastAsia"/>
          <w:color w:val="444444"/>
          <w:spacing w:val="25"/>
          <w:sz w:val="32"/>
          <w:szCs w:val="32"/>
        </w:rPr>
        <w:t>23.4</w:t>
      </w:r>
      <w:r w:rsidRPr="00BE2DEB">
        <w:rPr>
          <w:rFonts w:asciiTheme="minorEastAsia" w:hAnsiTheme="minorEastAsia"/>
          <w:color w:val="444444"/>
          <w:spacing w:val="25"/>
          <w:sz w:val="32"/>
          <w:szCs w:val="32"/>
        </w:rPr>
        <w:t>万元。</w:t>
      </w:r>
    </w:p>
    <w:p w:rsidR="00EC5C1E" w:rsidRDefault="00BE2DEB" w:rsidP="00BE2DEB">
      <w:pPr>
        <w:ind w:firstLineChars="200" w:firstLine="640"/>
        <w:rPr>
          <w:rFonts w:ascii="宋体" w:eastAsia="宋体" w:hAnsi="宋体" w:cs="Times New Roman" w:hint="eastAsia"/>
          <w:sz w:val="32"/>
          <w:szCs w:val="32"/>
        </w:rPr>
      </w:pPr>
      <w:r>
        <w:rPr>
          <w:rFonts w:asciiTheme="minorEastAsia" w:hAnsiTheme="minorEastAsia" w:hint="eastAsia"/>
          <w:sz w:val="32"/>
          <w:szCs w:val="32"/>
        </w:rPr>
        <w:t>2、</w:t>
      </w:r>
      <w:r w:rsidR="00EC5C1E" w:rsidRPr="00C329CE">
        <w:rPr>
          <w:rFonts w:asciiTheme="minorEastAsia" w:hAnsiTheme="minorEastAsia" w:hint="eastAsia"/>
          <w:sz w:val="32"/>
          <w:szCs w:val="32"/>
        </w:rPr>
        <w:t>哀牢山国家级自然保护区新平管理局</w:t>
      </w:r>
      <w:r w:rsidRPr="00BE2DEB">
        <w:rPr>
          <w:rFonts w:asciiTheme="minorEastAsia" w:hAnsiTheme="minorEastAsia"/>
          <w:color w:val="444444"/>
          <w:spacing w:val="25"/>
          <w:sz w:val="32"/>
          <w:szCs w:val="32"/>
        </w:rPr>
        <w:t>201</w:t>
      </w:r>
      <w:r w:rsidRPr="00BE2DEB">
        <w:rPr>
          <w:rFonts w:asciiTheme="minorEastAsia" w:hAnsiTheme="minorEastAsia" w:hint="eastAsia"/>
          <w:color w:val="444444"/>
          <w:spacing w:val="25"/>
          <w:sz w:val="32"/>
          <w:szCs w:val="32"/>
        </w:rPr>
        <w:t>7</w:t>
      </w:r>
      <w:r w:rsidRPr="00BE2DEB">
        <w:rPr>
          <w:rFonts w:asciiTheme="minorEastAsia" w:hAnsiTheme="minorEastAsia"/>
          <w:color w:val="444444"/>
          <w:spacing w:val="25"/>
          <w:sz w:val="32"/>
          <w:szCs w:val="32"/>
        </w:rPr>
        <w:t>年收入预算为</w:t>
      </w:r>
      <w:r>
        <w:rPr>
          <w:rFonts w:asciiTheme="minorEastAsia" w:hAnsiTheme="minorEastAsia" w:hint="eastAsia"/>
          <w:color w:val="444444"/>
          <w:spacing w:val="25"/>
          <w:sz w:val="32"/>
          <w:szCs w:val="32"/>
        </w:rPr>
        <w:t>212.98</w:t>
      </w:r>
      <w:r w:rsidRPr="00BE2DEB">
        <w:rPr>
          <w:rFonts w:asciiTheme="minorEastAsia" w:hAnsiTheme="minorEastAsia"/>
          <w:color w:val="444444"/>
          <w:spacing w:val="25"/>
          <w:sz w:val="32"/>
          <w:szCs w:val="32"/>
        </w:rPr>
        <w:t>万元，其中公共预算财政拨款收入</w:t>
      </w:r>
      <w:r>
        <w:rPr>
          <w:rFonts w:asciiTheme="minorEastAsia" w:hAnsiTheme="minorEastAsia" w:hint="eastAsia"/>
          <w:color w:val="444444"/>
          <w:spacing w:val="25"/>
          <w:sz w:val="32"/>
          <w:szCs w:val="32"/>
        </w:rPr>
        <w:t>212.98</w:t>
      </w:r>
      <w:r w:rsidRPr="00BE2DEB">
        <w:rPr>
          <w:rFonts w:asciiTheme="minorEastAsia" w:hAnsiTheme="minorEastAsia"/>
          <w:color w:val="444444"/>
          <w:spacing w:val="25"/>
          <w:sz w:val="32"/>
          <w:szCs w:val="32"/>
        </w:rPr>
        <w:t>万元。支出预算</w:t>
      </w:r>
      <w:r>
        <w:rPr>
          <w:rFonts w:asciiTheme="minorEastAsia" w:hAnsiTheme="minorEastAsia" w:hint="eastAsia"/>
          <w:color w:val="444444"/>
          <w:spacing w:val="25"/>
          <w:sz w:val="32"/>
          <w:szCs w:val="32"/>
        </w:rPr>
        <w:t>212.98</w:t>
      </w:r>
      <w:r w:rsidRPr="00BE2DEB">
        <w:rPr>
          <w:rFonts w:asciiTheme="minorEastAsia" w:hAnsiTheme="minorEastAsia"/>
          <w:color w:val="444444"/>
          <w:spacing w:val="25"/>
          <w:sz w:val="32"/>
          <w:szCs w:val="32"/>
        </w:rPr>
        <w:t>万元，</w:t>
      </w:r>
      <w:r w:rsidR="00EC5C1E">
        <w:rPr>
          <w:rFonts w:ascii="宋体" w:eastAsia="宋体" w:hAnsi="宋体" w:cs="Times New Roman" w:hint="eastAsia"/>
          <w:sz w:val="32"/>
          <w:szCs w:val="32"/>
        </w:rPr>
        <w:t>。其中：社会保障和就业支出26.11万元、医疗卫生支出12.82万元、农林</w:t>
      </w:r>
      <w:r w:rsidR="00EC5C1E">
        <w:rPr>
          <w:rFonts w:ascii="宋体" w:eastAsia="宋体" w:hAnsi="宋体" w:cs="Times New Roman" w:hint="eastAsia"/>
          <w:sz w:val="32"/>
          <w:szCs w:val="32"/>
        </w:rPr>
        <w:lastRenderedPageBreak/>
        <w:t>水支出158.95万元、住房保障支出15.10万元。</w:t>
      </w:r>
    </w:p>
    <w:p w:rsidR="00BE2DEB" w:rsidRDefault="00BE2DEB" w:rsidP="00BE2DEB">
      <w:pPr>
        <w:ind w:firstLineChars="200" w:firstLine="640"/>
        <w:rPr>
          <w:rFonts w:asciiTheme="minorEastAsia" w:hAnsiTheme="minorEastAsia" w:hint="eastAsia"/>
          <w:sz w:val="32"/>
          <w:szCs w:val="32"/>
        </w:rPr>
      </w:pPr>
      <w:r>
        <w:rPr>
          <w:rFonts w:ascii="宋体" w:eastAsia="宋体" w:hAnsi="宋体" w:cs="Times New Roman" w:hint="eastAsia"/>
          <w:sz w:val="32"/>
          <w:szCs w:val="32"/>
        </w:rPr>
        <w:t>3、</w:t>
      </w:r>
      <w:r>
        <w:rPr>
          <w:rFonts w:asciiTheme="minorEastAsia" w:hAnsiTheme="minorEastAsia" w:hint="eastAsia"/>
          <w:sz w:val="32"/>
          <w:szCs w:val="32"/>
        </w:rPr>
        <w:t>云南省新平林业局</w:t>
      </w:r>
      <w:r w:rsidR="00C73494" w:rsidRPr="00C329CE">
        <w:rPr>
          <w:rFonts w:asciiTheme="minorEastAsia" w:hAnsiTheme="minorEastAsia" w:hint="eastAsia"/>
          <w:sz w:val="32"/>
          <w:szCs w:val="32"/>
        </w:rPr>
        <w:t>除上级专款补助外，不足部分由县级财政预算安排</w:t>
      </w:r>
      <w:r w:rsidR="00C73494">
        <w:rPr>
          <w:rFonts w:asciiTheme="minorEastAsia" w:hAnsiTheme="minorEastAsia" w:hint="eastAsia"/>
          <w:sz w:val="32"/>
          <w:szCs w:val="32"/>
        </w:rPr>
        <w:t>的616.26万元。</w:t>
      </w:r>
    </w:p>
    <w:p w:rsidR="00B66A3D" w:rsidRDefault="00B66A3D" w:rsidP="0065151C">
      <w:pPr>
        <w:rPr>
          <w:rFonts w:hint="eastAsia"/>
          <w:sz w:val="32"/>
          <w:szCs w:val="32"/>
        </w:rPr>
      </w:pPr>
      <w:r>
        <w:rPr>
          <w:rFonts w:hint="eastAsia"/>
          <w:sz w:val="32"/>
          <w:szCs w:val="32"/>
        </w:rPr>
        <w:t>三、</w:t>
      </w:r>
      <w:r w:rsidRPr="00145E7E">
        <w:rPr>
          <w:rFonts w:ascii="宋体" w:hAnsi="宋体" w:hint="eastAsia"/>
          <w:spacing w:val="-6"/>
          <w:sz w:val="30"/>
          <w:szCs w:val="30"/>
        </w:rPr>
        <w:t>新平县林业局（行政及下属事业单位）</w:t>
      </w:r>
      <w:r>
        <w:rPr>
          <w:rFonts w:ascii="宋体" w:hAnsi="宋体" w:hint="eastAsia"/>
          <w:spacing w:val="-6"/>
          <w:sz w:val="30"/>
          <w:szCs w:val="30"/>
        </w:rPr>
        <w:t>及</w:t>
      </w:r>
      <w:r w:rsidRPr="00145E7E">
        <w:rPr>
          <w:rFonts w:ascii="宋体" w:hAnsi="宋体" w:hint="eastAsia"/>
          <w:spacing w:val="-6"/>
          <w:sz w:val="30"/>
          <w:szCs w:val="30"/>
        </w:rPr>
        <w:t>新平县曼丫林场天保管理所</w:t>
      </w:r>
      <w:r>
        <w:rPr>
          <w:rFonts w:ascii="宋体" w:hAnsi="宋体" w:hint="eastAsia"/>
          <w:spacing w:val="-6"/>
          <w:sz w:val="30"/>
          <w:szCs w:val="30"/>
        </w:rPr>
        <w:t>2017年预算收支增加1006.06万元，其中：</w:t>
      </w:r>
      <w:r>
        <w:rPr>
          <w:rFonts w:hint="eastAsia"/>
          <w:sz w:val="32"/>
          <w:szCs w:val="32"/>
        </w:rPr>
        <w:t>工资福利支出增加</w:t>
      </w:r>
      <w:r>
        <w:rPr>
          <w:rFonts w:hint="eastAsia"/>
          <w:sz w:val="32"/>
          <w:szCs w:val="32"/>
        </w:rPr>
        <w:t>961.74</w:t>
      </w:r>
      <w:r>
        <w:rPr>
          <w:rFonts w:hint="eastAsia"/>
          <w:sz w:val="32"/>
          <w:szCs w:val="32"/>
        </w:rPr>
        <w:t>万元，主要是人员工资调整、社会保险缴费基数增加及综合考评奖</w:t>
      </w:r>
      <w:r w:rsidR="00654692">
        <w:rPr>
          <w:rFonts w:hint="eastAsia"/>
          <w:sz w:val="32"/>
          <w:szCs w:val="32"/>
        </w:rPr>
        <w:t>预算</w:t>
      </w:r>
      <w:r>
        <w:rPr>
          <w:rFonts w:hint="eastAsia"/>
          <w:sz w:val="32"/>
          <w:szCs w:val="32"/>
        </w:rPr>
        <w:t>；商品和服务支出增加</w:t>
      </w:r>
      <w:r>
        <w:rPr>
          <w:rFonts w:hint="eastAsia"/>
          <w:sz w:val="32"/>
          <w:szCs w:val="32"/>
        </w:rPr>
        <w:t>18.29</w:t>
      </w:r>
      <w:r>
        <w:rPr>
          <w:rFonts w:hint="eastAsia"/>
          <w:sz w:val="32"/>
          <w:szCs w:val="32"/>
        </w:rPr>
        <w:t>万元，主要是增加公务交通补贴；对个人和家庭的补助增加</w:t>
      </w:r>
      <w:r>
        <w:rPr>
          <w:rFonts w:hint="eastAsia"/>
          <w:sz w:val="32"/>
          <w:szCs w:val="32"/>
        </w:rPr>
        <w:t>26.03</w:t>
      </w:r>
      <w:r>
        <w:rPr>
          <w:rFonts w:hint="eastAsia"/>
          <w:sz w:val="32"/>
          <w:szCs w:val="32"/>
        </w:rPr>
        <w:t>万元，主要是离退休人员工资调整及公积金的调整。</w:t>
      </w:r>
    </w:p>
    <w:p w:rsidR="0065151C" w:rsidRPr="0065151C" w:rsidRDefault="00C73494" w:rsidP="0065151C">
      <w:pPr>
        <w:rPr>
          <w:sz w:val="32"/>
          <w:szCs w:val="32"/>
        </w:rPr>
      </w:pPr>
      <w:r>
        <w:rPr>
          <w:rFonts w:hint="eastAsia"/>
          <w:sz w:val="32"/>
          <w:szCs w:val="32"/>
        </w:rPr>
        <w:t>四</w:t>
      </w:r>
      <w:r w:rsidR="0065151C">
        <w:rPr>
          <w:rFonts w:hint="eastAsia"/>
          <w:sz w:val="32"/>
          <w:szCs w:val="32"/>
        </w:rPr>
        <w:t>、</w:t>
      </w:r>
      <w:r w:rsidR="0065151C" w:rsidRPr="0065151C">
        <w:rPr>
          <w:rFonts w:hint="eastAsia"/>
          <w:sz w:val="32"/>
          <w:szCs w:val="32"/>
        </w:rPr>
        <w:t>项目增加支出，除每年固有的必保项目（森林防火项目、营造林项目、森林火灾保险）外，</w:t>
      </w:r>
      <w:r w:rsidR="0065151C" w:rsidRPr="0065151C">
        <w:rPr>
          <w:rFonts w:hint="eastAsia"/>
          <w:sz w:val="32"/>
          <w:szCs w:val="32"/>
        </w:rPr>
        <w:t>2017</w:t>
      </w:r>
      <w:r w:rsidR="0065151C" w:rsidRPr="0065151C">
        <w:rPr>
          <w:rFonts w:hint="eastAsia"/>
          <w:sz w:val="32"/>
          <w:szCs w:val="32"/>
        </w:rPr>
        <w:t>年新增云南省玉溪市森林重点火险区综合治理三期工程建设项目地方配套资金。</w:t>
      </w:r>
    </w:p>
    <w:p w:rsidR="0065151C" w:rsidRDefault="0065151C" w:rsidP="0065151C">
      <w:pPr>
        <w:rPr>
          <w:sz w:val="32"/>
          <w:szCs w:val="32"/>
        </w:rPr>
      </w:pPr>
    </w:p>
    <w:p w:rsidR="0065151C" w:rsidRDefault="0065151C" w:rsidP="0065151C">
      <w:pPr>
        <w:rPr>
          <w:sz w:val="32"/>
          <w:szCs w:val="32"/>
        </w:rPr>
      </w:pPr>
    </w:p>
    <w:p w:rsidR="0065151C" w:rsidRDefault="0065151C" w:rsidP="0065151C">
      <w:pPr>
        <w:rPr>
          <w:sz w:val="32"/>
          <w:szCs w:val="32"/>
        </w:rPr>
      </w:pPr>
    </w:p>
    <w:p w:rsidR="0065151C" w:rsidRDefault="0065151C" w:rsidP="0065151C">
      <w:pPr>
        <w:rPr>
          <w:sz w:val="32"/>
          <w:szCs w:val="32"/>
        </w:rPr>
      </w:pPr>
    </w:p>
    <w:p w:rsidR="0065151C" w:rsidRDefault="0065151C" w:rsidP="0065151C">
      <w:pPr>
        <w:ind w:firstLineChars="1600" w:firstLine="5120"/>
        <w:rPr>
          <w:sz w:val="32"/>
          <w:szCs w:val="32"/>
        </w:rPr>
      </w:pPr>
      <w:r>
        <w:rPr>
          <w:rFonts w:hint="eastAsia"/>
          <w:sz w:val="32"/>
          <w:szCs w:val="32"/>
        </w:rPr>
        <w:t>新平县林业局</w:t>
      </w:r>
    </w:p>
    <w:p w:rsidR="0065151C" w:rsidRPr="0065151C" w:rsidRDefault="0065151C" w:rsidP="0065151C">
      <w:pPr>
        <w:ind w:firstLineChars="1500" w:firstLine="4800"/>
        <w:rPr>
          <w:sz w:val="32"/>
          <w:szCs w:val="32"/>
        </w:rPr>
      </w:pPr>
      <w:r>
        <w:rPr>
          <w:rFonts w:hint="eastAsia"/>
          <w:sz w:val="32"/>
          <w:szCs w:val="32"/>
        </w:rPr>
        <w:t>2017</w:t>
      </w:r>
      <w:r>
        <w:rPr>
          <w:rFonts w:hint="eastAsia"/>
          <w:sz w:val="32"/>
          <w:szCs w:val="32"/>
        </w:rPr>
        <w:t>年</w:t>
      </w:r>
      <w:r>
        <w:rPr>
          <w:rFonts w:hint="eastAsia"/>
          <w:sz w:val="32"/>
          <w:szCs w:val="32"/>
        </w:rPr>
        <w:t>10</w:t>
      </w:r>
      <w:r>
        <w:rPr>
          <w:rFonts w:hint="eastAsia"/>
          <w:sz w:val="32"/>
          <w:szCs w:val="32"/>
        </w:rPr>
        <w:t>月</w:t>
      </w:r>
      <w:r>
        <w:rPr>
          <w:rFonts w:hint="eastAsia"/>
          <w:sz w:val="32"/>
          <w:szCs w:val="32"/>
        </w:rPr>
        <w:t>24</w:t>
      </w:r>
      <w:r>
        <w:rPr>
          <w:rFonts w:hint="eastAsia"/>
          <w:sz w:val="32"/>
          <w:szCs w:val="32"/>
        </w:rPr>
        <w:t>日</w:t>
      </w:r>
    </w:p>
    <w:sectPr w:rsidR="0065151C" w:rsidRPr="0065151C" w:rsidSect="00F71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7B7" w:rsidRDefault="00D567B7" w:rsidP="00EC5C1E">
      <w:r>
        <w:separator/>
      </w:r>
    </w:p>
  </w:endnote>
  <w:endnote w:type="continuationSeparator" w:id="1">
    <w:p w:rsidR="00D567B7" w:rsidRDefault="00D567B7" w:rsidP="00EC5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7B7" w:rsidRDefault="00D567B7" w:rsidP="00EC5C1E">
      <w:r>
        <w:separator/>
      </w:r>
    </w:p>
  </w:footnote>
  <w:footnote w:type="continuationSeparator" w:id="1">
    <w:p w:rsidR="00D567B7" w:rsidRDefault="00D567B7" w:rsidP="00EC5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1E9"/>
    <w:multiLevelType w:val="hybridMultilevel"/>
    <w:tmpl w:val="BE601640"/>
    <w:lvl w:ilvl="0" w:tplc="45E27E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10F1"/>
    <w:rsid w:val="003B0B75"/>
    <w:rsid w:val="0065151C"/>
    <w:rsid w:val="00654692"/>
    <w:rsid w:val="006C6070"/>
    <w:rsid w:val="00AA10F1"/>
    <w:rsid w:val="00B66A3D"/>
    <w:rsid w:val="00BE2DEB"/>
    <w:rsid w:val="00C73494"/>
    <w:rsid w:val="00D169EC"/>
    <w:rsid w:val="00D567B7"/>
    <w:rsid w:val="00EC5C1E"/>
    <w:rsid w:val="00F01C12"/>
    <w:rsid w:val="00F71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51C"/>
    <w:pPr>
      <w:ind w:firstLineChars="200" w:firstLine="420"/>
    </w:pPr>
  </w:style>
  <w:style w:type="paragraph" w:styleId="a4">
    <w:name w:val="header"/>
    <w:basedOn w:val="a"/>
    <w:link w:val="Char"/>
    <w:uiPriority w:val="99"/>
    <w:semiHidden/>
    <w:unhideWhenUsed/>
    <w:rsid w:val="00EC5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5C1E"/>
    <w:rPr>
      <w:sz w:val="18"/>
      <w:szCs w:val="18"/>
    </w:rPr>
  </w:style>
  <w:style w:type="paragraph" w:styleId="a5">
    <w:name w:val="footer"/>
    <w:basedOn w:val="a"/>
    <w:link w:val="Char0"/>
    <w:uiPriority w:val="99"/>
    <w:semiHidden/>
    <w:unhideWhenUsed/>
    <w:rsid w:val="00EC5C1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5C1E"/>
    <w:rPr>
      <w:sz w:val="18"/>
      <w:szCs w:val="18"/>
    </w:rPr>
  </w:style>
  <w:style w:type="paragraph" w:customStyle="1" w:styleId="CharCharCharChar">
    <w:name w:val=" Char Char Char Char"/>
    <w:basedOn w:val="a"/>
    <w:rsid w:val="00EC5C1E"/>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124</Words>
  <Characters>712</Characters>
  <Application>Microsoft Office Word</Application>
  <DocSecurity>0</DocSecurity>
  <Lines>5</Lines>
  <Paragraphs>1</Paragraphs>
  <ScaleCrop>false</ScaleCrop>
  <Company>MS</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2017-10-24T06:58:00Z</dcterms:created>
  <dcterms:modified xsi:type="dcterms:W3CDTF">2017-10-25T07:43:00Z</dcterms:modified>
</cp:coreProperties>
</file>