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新平县科协2016年决算公开补充说明</w:t>
      </w:r>
    </w:p>
    <w:p>
      <w:pPr>
        <w:rPr>
          <w:rFonts w:hint="eastAsia"/>
        </w:rPr>
      </w:pPr>
      <w: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一、财政预算拨款决算情况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县科协2016年财政预算拨款收入</w:t>
      </w:r>
      <w:r>
        <w:rPr>
          <w:rFonts w:hint="eastAsia" w:ascii="宋体" w:hAnsi="宋体"/>
          <w:kern w:val="0"/>
          <w:sz w:val="32"/>
          <w:szCs w:val="32"/>
        </w:rPr>
        <w:t>302.60万元,</w:t>
      </w:r>
      <w:r>
        <w:rPr>
          <w:rFonts w:hint="eastAsia" w:ascii="宋体" w:hAnsi="宋体"/>
          <w:sz w:val="32"/>
          <w:szCs w:val="32"/>
        </w:rPr>
        <w:t>比2015年250.44万元，增加52.16万元，增比20.83%。增加的主要原因是：一是调整工资标准和正常晋升工资等人员经费增加；二是因科普宣传活动需要购置了大篷车一辆。</w:t>
      </w:r>
    </w:p>
    <w:p>
      <w:pPr>
        <w:widowControl/>
        <w:snapToGrid w:val="0"/>
        <w:spacing w:line="560" w:lineRule="exact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二、“三公”经费财政拨款决算情况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县科协2016年度“三公”经费支出决算为27.99万元，比2015年2.91万元增加25.08万元，增加的原因是：县科协因科普活动需要购买了一辆科普大篷车。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“三公”经费财政拨款支出决算具体体情况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2016年度“三公”经费财政拨款支出决算中，因公出国（境）费支出0万元；公务用车购置及运行维护费支出27.04万元，公务接待费支出0.94万元，具体情况如下：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1.因公出国（境）费</w:t>
      </w:r>
      <w:r>
        <w:rPr>
          <w:rFonts w:hint="eastAsia" w:ascii="宋体" w:hAnsi="宋体"/>
          <w:sz w:val="32"/>
          <w:szCs w:val="32"/>
        </w:rPr>
        <w:t>支出0万元。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2. 公务用车购置及运行维护费</w:t>
      </w:r>
      <w:r>
        <w:rPr>
          <w:rFonts w:hint="eastAsia" w:ascii="宋体" w:hAnsi="宋体"/>
          <w:sz w:val="32"/>
          <w:szCs w:val="32"/>
        </w:rPr>
        <w:t>支出27.04万元。其中：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公务用车购置</w:t>
      </w:r>
      <w:r>
        <w:rPr>
          <w:rFonts w:hint="eastAsia" w:ascii="宋体" w:hAnsi="宋体"/>
          <w:sz w:val="32"/>
          <w:szCs w:val="32"/>
        </w:rPr>
        <w:t>支出23万元。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公务用车</w:t>
      </w:r>
      <w:r>
        <w:rPr>
          <w:rFonts w:hint="eastAsia" w:ascii="宋体" w:hAnsi="宋体"/>
          <w:sz w:val="32"/>
          <w:szCs w:val="32"/>
        </w:rPr>
        <w:t>运行支出4.04万元。主要用于科技下乡、农函大培训、科普进社区进校园活动所需车辆燃料费、维修费、过路过桥费、保险费等。2016年度，县科协开支财政拨款的公务用车保有量为1辆。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3.公务接待费</w:t>
      </w:r>
      <w:r>
        <w:rPr>
          <w:rFonts w:hint="eastAsia" w:ascii="宋体" w:hAnsi="宋体"/>
          <w:sz w:val="32"/>
          <w:szCs w:val="32"/>
        </w:rPr>
        <w:t>支出0.94万元。比2015年0.65增0.29万元，原因接待省、市科协和乡镇科协专项调研。</w:t>
      </w:r>
    </w:p>
    <w:p>
      <w:pPr>
        <w:widowControl/>
        <w:snapToGrid w:val="0"/>
        <w:spacing w:line="560" w:lineRule="exact"/>
        <w:ind w:firstLine="643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外宾接待</w:t>
      </w:r>
      <w:r>
        <w:rPr>
          <w:rFonts w:hint="eastAsia" w:ascii="宋体" w:hAnsi="宋体"/>
          <w:sz w:val="32"/>
          <w:szCs w:val="32"/>
        </w:rPr>
        <w:t>支出0万元。</w:t>
      </w:r>
    </w:p>
    <w:p>
      <w:pPr>
        <w:ind w:firstLine="643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其他国内公务接待</w:t>
      </w:r>
      <w:r>
        <w:rPr>
          <w:rFonts w:hint="eastAsia" w:ascii="宋体" w:hAnsi="宋体"/>
          <w:sz w:val="32"/>
          <w:szCs w:val="32"/>
        </w:rPr>
        <w:t>支出0.94万元。公务接待批次31次，人数313人。主要用于省市科协调研、乡镇科协业务往来、农技协情况调研发生的接待支出。</w:t>
      </w:r>
    </w:p>
    <w:p>
      <w:pPr>
        <w:widowControl/>
        <w:snapToGrid w:val="0"/>
        <w:spacing w:line="560" w:lineRule="exact"/>
        <w:ind w:firstLine="600" w:firstLineChars="2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right="64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  新平县科协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2017年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E26"/>
    <w:rsid w:val="00104E26"/>
    <w:rsid w:val="00856F35"/>
    <w:rsid w:val="63BA48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ScaleCrop>false</ScaleCrop>
  <LinksUpToDate>false</LinksUpToDate>
  <CharactersWithSpaces>634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2017-11-01T02:47:00Z</dcterms:created>
  <dc:creator>Microsoft</dc:creator>
  <cp:lastModifiedBy>朱兴雄</cp:lastModifiedBy>
  <dcterms:modified xsi:type="dcterms:W3CDTF">2017-11-01T02:55:43Z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