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ind w:firstLine="880" w:firstLineChars="200"/>
        <w:jc w:val="center"/>
        <w:rPr>
          <w:rFonts w:hint="eastAsia" w:ascii="方正小标宋_GBK" w:hAnsi="方正小标宋_GBK" w:eastAsia="方正小标宋_GBK" w:cs="方正小标宋_GBK"/>
          <w:b w:val="0"/>
          <w:bCs/>
          <w:sz w:val="44"/>
          <w:szCs w:val="44"/>
          <w:lang w:eastAsia="zh-CN"/>
        </w:rPr>
      </w:pPr>
      <w:r>
        <w:rPr>
          <w:rFonts w:hint="eastAsia" w:ascii="方正小标宋_GBK" w:hAnsi="方正小标宋_GBK" w:eastAsia="方正小标宋_GBK" w:cs="方正小标宋_GBK"/>
          <w:b w:val="0"/>
          <w:bCs/>
          <w:sz w:val="44"/>
          <w:szCs w:val="44"/>
          <w:lang w:eastAsia="zh-CN"/>
        </w:rPr>
        <w:t>驻村扶贫日记（二十八）</w:t>
      </w:r>
    </w:p>
    <w:p>
      <w:pPr>
        <w:spacing w:line="600" w:lineRule="exact"/>
        <w:ind w:firstLine="562" w:firstLineChars="200"/>
        <w:jc w:val="center"/>
        <w:rPr>
          <w:rFonts w:hint="eastAsia" w:ascii="方正小标宋_GBK" w:hAnsi="方正小标宋_GBK" w:eastAsia="方正小标宋_GBK" w:cs="方正小标宋_GBK"/>
          <w:b w:val="0"/>
          <w:bCs/>
          <w:sz w:val="44"/>
          <w:szCs w:val="44"/>
          <w:lang w:eastAsia="zh-CN"/>
        </w:rPr>
      </w:pPr>
      <w:r>
        <w:rPr>
          <w:rFonts w:hint="eastAsia" w:ascii="仿宋" w:hAnsi="仿宋" w:eastAsia="仿宋"/>
          <w:b/>
          <w:sz w:val="28"/>
          <w:szCs w:val="28"/>
        </w:rPr>
        <w:t>耀南村扶贫工作队队长</w:t>
      </w:r>
      <w:r>
        <w:rPr>
          <w:rFonts w:hint="eastAsia" w:ascii="仿宋" w:hAnsi="仿宋" w:eastAsia="仿宋"/>
          <w:b/>
          <w:sz w:val="28"/>
          <w:szCs w:val="28"/>
          <w:lang w:val="en-US" w:eastAsia="zh-CN"/>
        </w:rPr>
        <w:t xml:space="preserve">  </w:t>
      </w:r>
      <w:r>
        <w:rPr>
          <w:rFonts w:hint="eastAsia" w:ascii="仿宋" w:hAnsi="仿宋" w:eastAsia="仿宋"/>
          <w:b/>
          <w:sz w:val="28"/>
          <w:szCs w:val="28"/>
        </w:rPr>
        <w:t>王晓明</w:t>
      </w:r>
    </w:p>
    <w:p>
      <w:pPr>
        <w:spacing w:line="60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俗话说：不怕会千招，只怕精一招。面对重楼产业资金难、技术难的两难问题，耀南村一步一印追寻重楼种植产业“精一招”，化解规模化、规范化产业发展技术难题。全村35户种地人瞌睡遇枕头，40余亩重楼久旱逢甘露。</w:t>
      </w:r>
    </w:p>
    <w:p>
      <w:pPr>
        <w:spacing w:line="60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6月22日，在耀南村重楼种植大户徐明富的引领下，哀牢山深处耀南村的35户贫困户104人聚集一堂，再次聆听来自哀牢山国家级自然保护区管理局及村重楼协会专家精彩的重楼种植管理技术培训讲座，共同探讨产业脱贫新招式，用科技知识铺就脱贫致富路。</w:t>
      </w:r>
    </w:p>
    <w:p>
      <w:pPr>
        <w:spacing w:line="60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为拓展耀南村林下中药村种植产业发展规模，提升重楼种植产业品质品位，争取耀南现有传统优质重楼品种原产地认证命名，拓宽全村产业发展脱贫增收致富思路，云南省哀牢山国家级自然保护区管理局戛洒管护所和耀南村委会，依托村重楼协会技术优势，组织蓆草塘、半坡、赵家村、徐家寨四个村民小组的贫困户开展保护区周边村组低碳生态示范项目暨脱贫攻坚项目重楼种植技术培训。</w:t>
      </w:r>
    </w:p>
    <w:p>
      <w:pPr>
        <w:spacing w:line="60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培训会议上，相关领导和专家介绍精准扶贫的政策及背景，紧扣脱贫攻坚目标，化解群众缺少种植管理技术和经验难题，理论结合实际讲解重楼种植管理技术规范、标准要求，并进行实地栽种管理示范培训。参加培训的群众，从重楼育苗到移栽、大苗管护、病虫害防治、留种采收、加工销售等相关操作技能和知识，悉数得以认知和掌握。通过实地参观考察家乡多年艰辛耕耘而成功的重楼种植示范基地，体验和展望重楼种植产业的昨天今天和明天。对种植、管理、加工、销路等疑问，得以答疑解惑和相互交流，群众关注的技术难题一扫而光。村重楼协会会长徐明富说：通过这次技术培训，群众的森林生态保护意识观念得以强化，产业脱贫致富信心更加坚定。参加培训的群众说：脱贫产业发展，渴望技术支撑。期望这样的“一招精”充电常态化。</w:t>
      </w:r>
    </w:p>
    <w:p>
      <w:pPr>
        <w:ind w:firstLine="640" w:firstLineChars="200"/>
        <w:jc w:val="center"/>
        <w:rPr>
          <w:rFonts w:ascii="仿宋" w:hAnsi="仿宋" w:eastAsia="仿宋"/>
          <w:sz w:val="32"/>
          <w:szCs w:val="32"/>
        </w:rPr>
      </w:pPr>
      <w:r>
        <w:rPr>
          <w:rFonts w:ascii="仿宋" w:hAnsi="仿宋" w:eastAsia="仿宋"/>
          <w:sz w:val="32"/>
          <w:szCs w:val="32"/>
        </w:rPr>
        <w:pict>
          <v:shape id="_x0000_i1025" o:spt="75" alt="DSC_0426" type="#_x0000_t75" style="height:192pt;width:384.75pt;" filled="f" o:preferrelative="t" stroked="f" coordsize="21600,21600">
            <v:path/>
            <v:fill on="f" focussize="0,0"/>
            <v:stroke on="f" joinstyle="miter"/>
            <v:imagedata r:id="rId4" o:title=""/>
            <o:lock v:ext="edit" aspectratio="t"/>
            <w10:wrap type="none"/>
            <w10:anchorlock/>
          </v:shape>
        </w:pict>
      </w:r>
      <w:r>
        <w:rPr>
          <w:rFonts w:ascii="仿宋" w:hAnsi="仿宋" w:eastAsia="仿宋"/>
          <w:sz w:val="32"/>
          <w:szCs w:val="32"/>
        </w:rPr>
        <w:t xml:space="preserve">    </w:t>
      </w:r>
      <w:r>
        <w:rPr>
          <w:rFonts w:ascii="仿宋" w:hAnsi="仿宋" w:eastAsia="仿宋"/>
          <w:sz w:val="32"/>
          <w:szCs w:val="32"/>
        </w:rPr>
        <w:pict>
          <v:shape id="_x0000_i1026" o:spt="75" alt="DSC_0440" type="#_x0000_t75" style="height:160.5pt;width:361.5pt;" filled="f" o:preferrelative="t" stroked="f" coordsize="21600,21600">
            <v:path/>
            <v:fill on="f" focussize="0,0"/>
            <v:stroke on="f" joinstyle="miter"/>
            <v:imagedata r:id="rId5" o:title=""/>
            <o:lock v:ext="edit" aspectratio="t"/>
            <w10:wrap type="none"/>
            <w10:anchorlock/>
          </v:shape>
        </w:pict>
      </w:r>
      <w:r>
        <w:rPr>
          <w:rFonts w:ascii="仿宋" w:hAnsi="仿宋" w:eastAsia="仿宋"/>
          <w:sz w:val="32"/>
          <w:szCs w:val="32"/>
        </w:rPr>
        <w:pict>
          <v:shape id="_x0000_i1027" o:spt="75" alt="DSC_0443" type="#_x0000_t75" style="height:171pt;width:342pt;" filled="f" o:preferrelative="t" stroked="f" coordsize="21600,21600">
            <v:path/>
            <v:fill on="f" focussize="0,0"/>
            <v:stroke on="f" joinstyle="miter"/>
            <v:imagedata r:id="rId6" o:title=""/>
            <o:lock v:ext="edit" aspectratio="t"/>
            <w10:wrap type="none"/>
            <w10:anchorlock/>
          </v:shape>
        </w:pict>
      </w:r>
    </w:p>
    <w:p>
      <w:pPr>
        <w:spacing w:line="600" w:lineRule="exact"/>
        <w:jc w:val="center"/>
        <w:rPr>
          <w:rFonts w:ascii="仿宋" w:hAnsi="仿宋" w:eastAsia="仿宋"/>
          <w:sz w:val="32"/>
          <w:szCs w:val="32"/>
        </w:rPr>
      </w:pPr>
      <w:bookmarkStart w:id="0" w:name="_GoBack"/>
      <w:bookmarkEnd w:id="0"/>
    </w:p>
    <w:sectPr>
      <w:pgSz w:w="11906" w:h="16838"/>
      <w:pgMar w:top="1134" w:right="1134" w:bottom="1134"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Wingdings">
    <w:panose1 w:val="05000000000000000000"/>
    <w:charset w:val="00"/>
    <w:family w:val="auto"/>
    <w:pitch w:val="default"/>
    <w:sig w:usb0="00000000" w:usb1="00000000" w:usb2="00000000" w:usb3="00000000" w:csb0="80000000"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10365A21"/>
    <w:rsid w:val="00173D22"/>
    <w:rsid w:val="00184CCE"/>
    <w:rsid w:val="0026574F"/>
    <w:rsid w:val="00272F1C"/>
    <w:rsid w:val="002A40F2"/>
    <w:rsid w:val="003E76CB"/>
    <w:rsid w:val="004550FF"/>
    <w:rsid w:val="00462570"/>
    <w:rsid w:val="004A452A"/>
    <w:rsid w:val="005949D5"/>
    <w:rsid w:val="005A56F1"/>
    <w:rsid w:val="005E74D6"/>
    <w:rsid w:val="006A2E18"/>
    <w:rsid w:val="0089426B"/>
    <w:rsid w:val="008A6C25"/>
    <w:rsid w:val="00987415"/>
    <w:rsid w:val="009E1E3A"/>
    <w:rsid w:val="00B029F2"/>
    <w:rsid w:val="00C16ACA"/>
    <w:rsid w:val="00C47B5B"/>
    <w:rsid w:val="00CF6809"/>
    <w:rsid w:val="00D35302"/>
    <w:rsid w:val="00DA3DCB"/>
    <w:rsid w:val="00E97CEE"/>
    <w:rsid w:val="00F53FDF"/>
    <w:rsid w:val="05B3717D"/>
    <w:rsid w:val="10365A21"/>
    <w:rsid w:val="4BA222F7"/>
    <w:rsid w:val="5E4D5E62"/>
    <w:rsid w:val="624731D6"/>
    <w:rsid w:val="7D664868"/>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nhideWhenUsed="0" w:uiPriority="99" w:semiHidden="0" w:name="HTML Cite"/>
    <w:lsdException w:qFormat="1" w:unhideWhenUsed="0" w:uiPriority="99" w:semiHidden="0" w:name="HTML Code"/>
    <w:lsdException w:qFormat="1" w:unhideWhenUsed="0" w:uiPriority="99" w:semiHidden="0" w:name="HTML Definition"/>
    <w:lsdException w:uiPriority="99" w:name="HTML Keyboard"/>
    <w:lsdException w:uiPriority="99" w:name="HTML Preformatted"/>
    <w:lsdException w:uiPriority="99" w:name="HTML Sample"/>
    <w:lsdException w:uiPriority="99" w:name="HTML Typewriter"/>
    <w:lsdException w:qFormat="1" w:unhideWhenUsed="0"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iPriority w:val="99"/>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17"/>
    <w:semiHidden/>
    <w:qFormat/>
    <w:uiPriority w:val="99"/>
    <w:pPr>
      <w:tabs>
        <w:tab w:val="center" w:pos="4153"/>
        <w:tab w:val="right" w:pos="8306"/>
      </w:tabs>
      <w:snapToGrid w:val="0"/>
      <w:jc w:val="left"/>
    </w:pPr>
    <w:rPr>
      <w:sz w:val="18"/>
      <w:szCs w:val="18"/>
    </w:rPr>
  </w:style>
  <w:style w:type="paragraph" w:styleId="3">
    <w:name w:val="header"/>
    <w:basedOn w:val="1"/>
    <w:link w:val="16"/>
    <w:semiHidden/>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iPriority w:val="99"/>
    <w:pPr>
      <w:jc w:val="left"/>
    </w:pPr>
    <w:rPr>
      <w:kern w:val="0"/>
      <w:sz w:val="24"/>
    </w:rPr>
  </w:style>
  <w:style w:type="character" w:styleId="6">
    <w:name w:val="Strong"/>
    <w:basedOn w:val="5"/>
    <w:qFormat/>
    <w:uiPriority w:val="99"/>
    <w:rPr>
      <w:rFonts w:cs="Times New Roman"/>
      <w:b/>
    </w:rPr>
  </w:style>
  <w:style w:type="character" w:styleId="7">
    <w:name w:val="FollowedHyperlink"/>
    <w:basedOn w:val="5"/>
    <w:qFormat/>
    <w:uiPriority w:val="99"/>
    <w:rPr>
      <w:rFonts w:cs="Times New Roman"/>
      <w:color w:val="3665C3"/>
      <w:u w:val="none"/>
    </w:rPr>
  </w:style>
  <w:style w:type="character" w:styleId="8">
    <w:name w:val="Emphasis"/>
    <w:basedOn w:val="5"/>
    <w:qFormat/>
    <w:uiPriority w:val="99"/>
    <w:rPr>
      <w:rFonts w:cs="Times New Roman"/>
    </w:rPr>
  </w:style>
  <w:style w:type="character" w:styleId="9">
    <w:name w:val="HTML Definition"/>
    <w:basedOn w:val="5"/>
    <w:qFormat/>
    <w:uiPriority w:val="99"/>
    <w:rPr>
      <w:rFonts w:cs="Times New Roman"/>
    </w:rPr>
  </w:style>
  <w:style w:type="character" w:styleId="10">
    <w:name w:val="HTML Variable"/>
    <w:basedOn w:val="5"/>
    <w:qFormat/>
    <w:uiPriority w:val="99"/>
    <w:rPr>
      <w:rFonts w:cs="Times New Roman"/>
    </w:rPr>
  </w:style>
  <w:style w:type="character" w:styleId="11">
    <w:name w:val="Hyperlink"/>
    <w:basedOn w:val="5"/>
    <w:qFormat/>
    <w:uiPriority w:val="99"/>
    <w:rPr>
      <w:rFonts w:cs="Times New Roman"/>
      <w:color w:val="3665C3"/>
      <w:u w:val="none"/>
    </w:rPr>
  </w:style>
  <w:style w:type="character" w:styleId="12">
    <w:name w:val="HTML Code"/>
    <w:basedOn w:val="5"/>
    <w:qFormat/>
    <w:uiPriority w:val="99"/>
    <w:rPr>
      <w:rFonts w:ascii="Courier New" w:hAnsi="Courier New" w:cs="Times New Roman"/>
      <w:sz w:val="20"/>
    </w:rPr>
  </w:style>
  <w:style w:type="character" w:styleId="13">
    <w:name w:val="HTML Cite"/>
    <w:basedOn w:val="5"/>
    <w:uiPriority w:val="99"/>
    <w:rPr>
      <w:rFonts w:cs="Times New Roman"/>
    </w:rPr>
  </w:style>
  <w:style w:type="character" w:customStyle="1" w:styleId="15">
    <w:name w:val="dow"/>
    <w:basedOn w:val="5"/>
    <w:qFormat/>
    <w:uiPriority w:val="99"/>
    <w:rPr>
      <w:rFonts w:cs="Times New Roman"/>
    </w:rPr>
  </w:style>
  <w:style w:type="character" w:customStyle="1" w:styleId="16">
    <w:name w:val="Header Char"/>
    <w:basedOn w:val="5"/>
    <w:link w:val="3"/>
    <w:semiHidden/>
    <w:locked/>
    <w:uiPriority w:val="99"/>
    <w:rPr>
      <w:rFonts w:ascii="Calibri" w:hAnsi="Calibri" w:cs="Times New Roman"/>
      <w:kern w:val="2"/>
      <w:sz w:val="18"/>
      <w:szCs w:val="18"/>
    </w:rPr>
  </w:style>
  <w:style w:type="character" w:customStyle="1" w:styleId="17">
    <w:name w:val="Footer Char"/>
    <w:basedOn w:val="5"/>
    <w:link w:val="2"/>
    <w:semiHidden/>
    <w:locked/>
    <w:uiPriority w:val="99"/>
    <w:rPr>
      <w:rFonts w:ascii="Calibri" w:hAnsi="Calibri" w:cs="Times New Roman"/>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2</Pages>
  <Words>122</Words>
  <Characters>702</Characters>
  <Lines>0</Lines>
  <Paragraphs>0</Paragraphs>
  <TotalTime>0</TotalTime>
  <ScaleCrop>false</ScaleCrop>
  <LinksUpToDate>false</LinksUpToDate>
  <CharactersWithSpaces>0</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2017-06-22T09:28:00Z</dcterms:created>
  <dc:creator>Administrator</dc:creator>
  <cp:lastModifiedBy>Administrator</cp:lastModifiedBy>
  <dcterms:modified xsi:type="dcterms:W3CDTF">2017-12-08T03:55:44Z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