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default" w:ascii="仿宋_GB2312" w:hAnsi="华文中宋" w:eastAsia="仿宋_GB2312" w:cs="仿宋_GB2312"/>
          <w:b/>
          <w:bCs w:val="0"/>
          <w:sz w:val="36"/>
          <w:szCs w:val="36"/>
          <w:lang w:val="en-US"/>
        </w:rPr>
      </w:pPr>
      <w:r>
        <w:rPr>
          <w:rFonts w:hint="default" w:ascii="方正小标宋简体" w:hAnsi="华文中宋" w:eastAsia="方正小标宋简体" w:cs="方正小标宋简体"/>
          <w:kern w:val="2"/>
          <w:sz w:val="36"/>
          <w:szCs w:val="36"/>
          <w:lang w:val="en-US" w:eastAsia="zh-CN" w:bidi="ar"/>
        </w:rPr>
        <w:t>工程质量监督巡查、抽查记录</w:t>
      </w:r>
    </w:p>
    <w:p>
      <w:pPr>
        <w:keepNext w:val="0"/>
        <w:keepLines w:val="0"/>
        <w:widowControl w:val="0"/>
        <w:suppressLineNumbers w:val="0"/>
        <w:spacing w:before="0" w:beforeAutospacing="0" w:after="0" w:afterAutospacing="0"/>
        <w:ind w:left="0" w:right="0"/>
        <w:jc w:val="center"/>
        <w:rPr>
          <w:rFonts w:hint="default" w:ascii="仿宋_GB2312" w:hAnsi="华文中宋" w:eastAsia="仿宋_GB2312" w:cs="仿宋_GB2312"/>
          <w:sz w:val="24"/>
          <w:szCs w:val="24"/>
          <w:lang w:val="en-US"/>
        </w:rPr>
      </w:pPr>
      <w:r>
        <w:rPr>
          <w:rFonts w:hint="default" w:ascii="仿宋_GB2312" w:hAnsi="华文中宋" w:eastAsia="仿宋_GB2312" w:cs="仿宋_GB2312"/>
          <w:kern w:val="2"/>
          <w:sz w:val="24"/>
          <w:szCs w:val="24"/>
          <w:lang w:val="en-US" w:eastAsia="zh-CN" w:bidi="ar"/>
        </w:rPr>
        <w:t>　                                    编号：</w:t>
      </w:r>
    </w:p>
    <w:tbl>
      <w:tblPr>
        <w:tblStyle w:val="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16"/>
        <w:gridCol w:w="1651"/>
        <w:gridCol w:w="1426"/>
        <w:gridCol w:w="1454"/>
        <w:gridCol w:w="1438"/>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448" w:hRule="atLeast"/>
        </w:trPr>
        <w:tc>
          <w:tcPr>
            <w:tcW w:w="15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仿宋_GB2312"/>
                <w:sz w:val="24"/>
                <w:szCs w:val="24"/>
                <w:bdr w:val="none" w:color="auto" w:sz="0" w:space="0"/>
                <w:lang w:val="en-US"/>
              </w:rPr>
            </w:pPr>
            <w:r>
              <w:rPr>
                <w:rFonts w:hint="default" w:ascii="仿宋_GB2312" w:hAnsi="宋体" w:eastAsia="仿宋_GB2312" w:cs="仿宋_GB2312"/>
                <w:kern w:val="2"/>
                <w:sz w:val="24"/>
                <w:szCs w:val="24"/>
                <w:bdr w:val="none" w:color="auto" w:sz="0" w:space="0"/>
                <w:lang w:val="en-US" w:eastAsia="zh-CN" w:bidi="ar"/>
              </w:rPr>
              <w:t>工程名称</w:t>
            </w:r>
          </w:p>
        </w:tc>
        <w:tc>
          <w:tcPr>
            <w:tcW w:w="7412"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仿宋_GB2312" w:hAnsi="宋体" w:eastAsia="仿宋_GB2312" w:cs="仿宋_GB2312"/>
                <w:sz w:val="24"/>
                <w:szCs w:val="24"/>
                <w:bdr w:val="none" w:color="auto" w:sz="0" w:space="0"/>
                <w:lang w:val="en-US"/>
              </w:rPr>
            </w:pPr>
            <w:r>
              <w:rPr>
                <w:rFonts w:hint="default" w:ascii="仿宋_GB2312" w:hAnsi="宋体" w:eastAsia="仿宋_GB2312" w:cs="仿宋_GB2312"/>
                <w:kern w:val="2"/>
                <w:sz w:val="24"/>
                <w:szCs w:val="24"/>
                <w:bdr w:val="none" w:color="auto" w:sz="0" w:space="0"/>
                <w:lang w:val="en-US" w:eastAsia="zh-CN" w:bidi="ar"/>
              </w:rPr>
              <w:t>利用世行贷款云南公路资产管理项目玉溪公路局新平公路分局机械化养护和应急中心建设项目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455" w:leftChars="-50" w:right="-105" w:rightChars="-50" w:hanging="560"/>
              <w:jc w:val="center"/>
              <w:rPr>
                <w:rFonts w:hint="default" w:ascii="仿宋_GB2312" w:hAnsi="宋体" w:eastAsia="仿宋_GB2312" w:cs="仿宋_GB2312"/>
                <w:sz w:val="24"/>
                <w:szCs w:val="24"/>
                <w:bdr w:val="none" w:color="auto" w:sz="0" w:space="0"/>
                <w:lang w:val="en-US"/>
              </w:rPr>
            </w:pPr>
            <w:bookmarkStart w:id="0" w:name="_GoBack"/>
            <w:r>
              <w:rPr>
                <w:rFonts w:hint="default" w:ascii="仿宋_GB2312" w:hAnsi="宋体" w:eastAsia="仿宋_GB2312" w:cs="仿宋_GB2312"/>
                <w:kern w:val="2"/>
                <w:sz w:val="24"/>
                <w:szCs w:val="24"/>
                <w:bdr w:val="none" w:color="auto" w:sz="0" w:space="0"/>
                <w:lang w:val="en-US" w:eastAsia="zh-CN" w:bidi="ar"/>
              </w:rPr>
              <w:t>开工时间</w:t>
            </w:r>
          </w:p>
        </w:tc>
        <w:tc>
          <w:tcPr>
            <w:tcW w:w="16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105" w:leftChars="-50" w:right="-105" w:rightChars="-50"/>
              <w:jc w:val="center"/>
              <w:rPr>
                <w:rFonts w:hint="default" w:ascii="仿宋_GB2312" w:hAnsi="宋体" w:eastAsia="仿宋_GB2312" w:cs="仿宋_GB2312"/>
                <w:sz w:val="24"/>
                <w:szCs w:val="24"/>
                <w:bdr w:val="none" w:color="auto" w:sz="0" w:space="0"/>
                <w:lang w:val="en-US"/>
              </w:rPr>
            </w:pPr>
            <w:r>
              <w:rPr>
                <w:rFonts w:hint="default" w:ascii="仿宋_GB2312" w:hAnsi="宋体" w:eastAsia="仿宋_GB2312" w:cs="仿宋_GB2312"/>
                <w:kern w:val="2"/>
                <w:sz w:val="24"/>
                <w:szCs w:val="24"/>
                <w:bdr w:val="none" w:color="auto" w:sz="0" w:space="0"/>
                <w:lang w:val="en-US" w:eastAsia="zh-CN" w:bidi="ar"/>
              </w:rPr>
              <w:t>2017-09-28</w:t>
            </w:r>
          </w:p>
        </w:tc>
        <w:tc>
          <w:tcPr>
            <w:tcW w:w="14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105" w:leftChars="-50" w:right="-105" w:rightChars="-50"/>
              <w:jc w:val="center"/>
              <w:rPr>
                <w:rFonts w:hint="default" w:ascii="仿宋_GB2312" w:hAnsi="宋体" w:eastAsia="仿宋_GB2312" w:cs="仿宋_GB2312"/>
                <w:sz w:val="24"/>
                <w:szCs w:val="24"/>
                <w:bdr w:val="none" w:color="auto" w:sz="0" w:space="0"/>
                <w:lang w:val="en-US"/>
              </w:rPr>
            </w:pPr>
            <w:r>
              <w:rPr>
                <w:rFonts w:hint="default" w:ascii="仿宋_GB2312" w:hAnsi="宋体" w:eastAsia="仿宋_GB2312" w:cs="仿宋_GB2312"/>
                <w:kern w:val="2"/>
                <w:sz w:val="24"/>
                <w:szCs w:val="24"/>
                <w:bdr w:val="none" w:color="auto" w:sz="0" w:space="0"/>
                <w:lang w:val="en-US" w:eastAsia="zh-CN" w:bidi="ar"/>
              </w:rPr>
              <w:t>工程进度</w:t>
            </w:r>
          </w:p>
        </w:tc>
        <w:tc>
          <w:tcPr>
            <w:tcW w:w="14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105" w:leftChars="-50" w:right="-105" w:rightChars="-50"/>
              <w:jc w:val="center"/>
              <w:rPr>
                <w:rFonts w:hint="default" w:ascii="仿宋_GB2312" w:hAnsi="宋体" w:eastAsia="仿宋_GB2312" w:cs="仿宋_GB2312"/>
                <w:sz w:val="24"/>
                <w:szCs w:val="24"/>
                <w:bdr w:val="none" w:color="auto" w:sz="0" w:space="0"/>
                <w:lang w:val="en-US"/>
              </w:rPr>
            </w:pPr>
            <w:r>
              <w:rPr>
                <w:rFonts w:hint="eastAsia" w:ascii="Times New Roman" w:hAnsi="Times New Roman" w:eastAsia="宋体" w:cs="宋体"/>
                <w:kern w:val="2"/>
                <w:sz w:val="21"/>
                <w:szCs w:val="24"/>
                <w:bdr w:val="none" w:color="auto" w:sz="0" w:space="0"/>
                <w:lang w:val="en-US" w:eastAsia="zh-CN" w:bidi="ar"/>
              </w:rPr>
              <w:t>地梁钢筋安装</w:t>
            </w:r>
          </w:p>
        </w:tc>
        <w:tc>
          <w:tcPr>
            <w:tcW w:w="143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105" w:leftChars="-50" w:right="-105" w:rightChars="-50"/>
              <w:jc w:val="center"/>
              <w:rPr>
                <w:rFonts w:hint="default" w:ascii="仿宋_GB2312" w:hAnsi="宋体" w:eastAsia="仿宋_GB2312" w:cs="仿宋_GB2312"/>
                <w:sz w:val="24"/>
                <w:szCs w:val="24"/>
                <w:bdr w:val="none" w:color="auto" w:sz="0" w:space="0"/>
                <w:lang w:val="en-US"/>
              </w:rPr>
            </w:pPr>
            <w:r>
              <w:rPr>
                <w:rFonts w:hint="default" w:ascii="仿宋_GB2312" w:hAnsi="宋体" w:eastAsia="仿宋_GB2312" w:cs="仿宋_GB2312"/>
                <w:kern w:val="2"/>
                <w:sz w:val="24"/>
                <w:szCs w:val="24"/>
                <w:bdr w:val="none" w:color="auto" w:sz="0" w:space="0"/>
                <w:lang w:val="en-US" w:eastAsia="zh-CN" w:bidi="ar"/>
              </w:rPr>
              <w:t>检查日期</w:t>
            </w:r>
          </w:p>
        </w:tc>
        <w:tc>
          <w:tcPr>
            <w:tcW w:w="14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105" w:leftChars="-50" w:right="-105" w:rightChars="-50"/>
              <w:jc w:val="center"/>
              <w:rPr>
                <w:rFonts w:hint="default" w:ascii="仿宋_GB2312" w:hAnsi="宋体" w:eastAsia="仿宋_GB2312" w:cs="仿宋_GB2312"/>
                <w:sz w:val="24"/>
                <w:szCs w:val="24"/>
                <w:bdr w:val="none" w:color="auto" w:sz="0" w:space="0"/>
                <w:lang w:val="en-US"/>
              </w:rPr>
            </w:pPr>
            <w:r>
              <w:rPr>
                <w:rFonts w:hint="default" w:ascii="Times New Roman" w:hAnsi="Times New Roman" w:eastAsia="宋体" w:cs="Times New Roman"/>
                <w:kern w:val="2"/>
                <w:sz w:val="21"/>
                <w:szCs w:val="24"/>
                <w:bdr w:val="none" w:color="auto" w:sz="0" w:space="0"/>
                <w:lang w:val="en-US" w:eastAsia="zh-CN" w:bidi="ar"/>
              </w:rPr>
              <w:t>2017-10-20</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455" w:leftChars="-50" w:right="-105" w:rightChars="-50" w:hanging="560"/>
              <w:jc w:val="center"/>
              <w:rPr>
                <w:rFonts w:hint="default" w:ascii="仿宋_GB2312" w:hAnsi="宋体" w:eastAsia="仿宋_GB2312" w:cs="仿宋_GB2312"/>
                <w:sz w:val="24"/>
                <w:szCs w:val="24"/>
                <w:bdr w:val="none" w:color="auto" w:sz="0" w:space="0"/>
                <w:lang w:val="en-US"/>
              </w:rPr>
            </w:pPr>
            <w:r>
              <w:rPr>
                <w:rFonts w:hint="default" w:ascii="仿宋_GB2312" w:hAnsi="宋体" w:eastAsia="仿宋_GB2312" w:cs="仿宋_GB2312"/>
                <w:kern w:val="2"/>
                <w:sz w:val="24"/>
                <w:szCs w:val="24"/>
                <w:bdr w:val="none" w:color="auto" w:sz="0" w:space="0"/>
                <w:lang w:val="en-US" w:eastAsia="zh-CN" w:bidi="ar"/>
              </w:rPr>
              <w:t>施工单位</w:t>
            </w:r>
          </w:p>
        </w:tc>
        <w:tc>
          <w:tcPr>
            <w:tcW w:w="307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105" w:leftChars="-50" w:right="-105" w:rightChars="-50"/>
              <w:jc w:val="both"/>
              <w:rPr>
                <w:rFonts w:hint="default" w:ascii="仿宋_GB2312" w:hAnsi="宋体" w:eastAsia="仿宋_GB2312" w:cs="仿宋_GB2312"/>
                <w:sz w:val="24"/>
                <w:szCs w:val="24"/>
                <w:bdr w:val="none" w:color="auto" w:sz="0" w:space="0"/>
                <w:lang w:val="en-US"/>
              </w:rPr>
            </w:pPr>
            <w:r>
              <w:rPr>
                <w:rFonts w:hint="eastAsia" w:ascii="Times New Roman" w:hAnsi="Times New Roman" w:eastAsia="宋体" w:cs="宋体"/>
                <w:kern w:val="2"/>
                <w:sz w:val="21"/>
                <w:szCs w:val="24"/>
                <w:bdr w:val="none" w:color="auto" w:sz="0" w:space="0"/>
                <w:lang w:val="en-US" w:eastAsia="zh-CN" w:bidi="ar"/>
              </w:rPr>
              <w:t>新平彝族傣族自治县市政工程有限责任公司</w:t>
            </w:r>
          </w:p>
        </w:tc>
        <w:tc>
          <w:tcPr>
            <w:tcW w:w="14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105" w:leftChars="-50" w:right="-105" w:rightChars="-50"/>
              <w:jc w:val="center"/>
              <w:rPr>
                <w:rFonts w:hint="default" w:ascii="仿宋_GB2312" w:hAnsi="宋体" w:eastAsia="仿宋_GB2312" w:cs="仿宋_GB2312"/>
                <w:sz w:val="24"/>
                <w:szCs w:val="24"/>
                <w:bdr w:val="none" w:color="auto" w:sz="0" w:space="0"/>
                <w:lang w:val="en-US"/>
              </w:rPr>
            </w:pPr>
            <w:r>
              <w:rPr>
                <w:rFonts w:hint="default" w:ascii="仿宋_GB2312" w:hAnsi="宋体" w:eastAsia="仿宋_GB2312" w:cs="仿宋_GB2312"/>
                <w:kern w:val="2"/>
                <w:sz w:val="24"/>
                <w:szCs w:val="24"/>
                <w:bdr w:val="none" w:color="auto" w:sz="0" w:space="0"/>
                <w:lang w:val="en-US" w:eastAsia="zh-CN" w:bidi="ar"/>
              </w:rPr>
              <w:t>监理单位</w:t>
            </w:r>
          </w:p>
        </w:tc>
        <w:tc>
          <w:tcPr>
            <w:tcW w:w="288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105" w:leftChars="-50" w:right="-105" w:rightChars="-50"/>
              <w:jc w:val="both"/>
              <w:rPr>
                <w:rFonts w:hint="default" w:ascii="仿宋_GB2312" w:hAnsi="宋体" w:eastAsia="仿宋_GB2312" w:cs="仿宋_GB2312"/>
                <w:sz w:val="24"/>
                <w:szCs w:val="24"/>
                <w:bdr w:val="none" w:color="auto" w:sz="0" w:space="0"/>
                <w:lang w:val="en-US"/>
              </w:rPr>
            </w:pPr>
            <w:r>
              <w:rPr>
                <w:rFonts w:hint="default" w:ascii="仿宋_GB2312" w:hAnsi="宋体" w:eastAsia="仿宋_GB2312" w:cs="仿宋_GB2312"/>
                <w:kern w:val="2"/>
                <w:sz w:val="24"/>
                <w:szCs w:val="24"/>
                <w:bdr w:val="none" w:color="auto" w:sz="0" w:space="0"/>
                <w:lang w:val="en-US" w:eastAsia="zh-CN" w:bidi="ar"/>
              </w:rPr>
              <w:t>澄江县忠信工程建设监理有限责任公司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449" w:hRule="atLeast"/>
        </w:trPr>
        <w:tc>
          <w:tcPr>
            <w:tcW w:w="15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455" w:leftChars="-50" w:right="-105" w:rightChars="-50" w:hanging="560"/>
              <w:jc w:val="center"/>
              <w:rPr>
                <w:rFonts w:hint="default" w:ascii="仿宋_GB2312" w:hAnsi="宋体" w:eastAsia="仿宋_GB2312" w:cs="仿宋_GB2312"/>
                <w:sz w:val="24"/>
                <w:szCs w:val="24"/>
                <w:bdr w:val="none" w:color="auto" w:sz="0" w:space="0"/>
                <w:lang w:val="en-US"/>
              </w:rPr>
            </w:pPr>
            <w:r>
              <w:rPr>
                <w:rFonts w:hint="default" w:ascii="仿宋_GB2312" w:hAnsi="宋体" w:eastAsia="仿宋_GB2312" w:cs="仿宋_GB2312"/>
                <w:kern w:val="2"/>
                <w:sz w:val="24"/>
                <w:szCs w:val="24"/>
                <w:bdr w:val="none" w:color="auto" w:sz="0" w:space="0"/>
                <w:lang w:val="en-US" w:eastAsia="zh-CN" w:bidi="ar"/>
              </w:rPr>
              <w:t>检查部位</w:t>
            </w:r>
          </w:p>
        </w:tc>
        <w:tc>
          <w:tcPr>
            <w:tcW w:w="7412"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105" w:leftChars="-50" w:right="-105" w:rightChars="-50"/>
              <w:jc w:val="both"/>
              <w:rPr>
                <w:rFonts w:hint="default" w:ascii="仿宋_GB2312" w:hAnsi="宋体" w:eastAsia="仿宋_GB2312" w:cs="仿宋_GB2312"/>
                <w:sz w:val="24"/>
                <w:szCs w:val="24"/>
                <w:bdr w:val="none" w:color="auto" w:sz="0" w:space="0"/>
                <w:lang w:val="en-US"/>
              </w:rPr>
            </w:pPr>
            <w:r>
              <w:rPr>
                <w:rFonts w:hint="eastAsia" w:ascii="Times New Roman" w:hAnsi="Times New Roman" w:eastAsia="宋体" w:cs="宋体"/>
                <w:kern w:val="2"/>
                <w:sz w:val="21"/>
                <w:szCs w:val="24"/>
                <w:bdr w:val="none" w:color="auto" w:sz="0" w:space="0"/>
                <w:lang w:val="en-US" w:eastAsia="zh-CN" w:bidi="ar"/>
              </w:rPr>
              <w:t>地梁钢筋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955" w:hRule="atLeast"/>
        </w:trPr>
        <w:tc>
          <w:tcPr>
            <w:tcW w:w="8928" w:type="dxa"/>
            <w:gridSpan w:val="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仿宋_GB2312"/>
                <w:sz w:val="24"/>
                <w:szCs w:val="24"/>
                <w:bdr w:val="none" w:color="auto" w:sz="0" w:space="0"/>
                <w:lang w:val="en-US"/>
              </w:rPr>
            </w:pPr>
            <w:r>
              <w:rPr>
                <w:rFonts w:hint="default" w:ascii="仿宋_GB2312" w:hAnsi="宋体" w:eastAsia="仿宋_GB2312" w:cs="仿宋_GB2312"/>
                <w:kern w:val="2"/>
                <w:sz w:val="24"/>
                <w:szCs w:val="24"/>
                <w:bdr w:val="none" w:color="auto" w:sz="0" w:space="0"/>
                <w:lang w:val="en-US" w:eastAsia="zh-CN" w:bidi="ar"/>
              </w:rPr>
              <w:t>检查内容： 十九大期间质量与安全检查。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4" w:hRule="atLeast"/>
        </w:trPr>
        <w:tc>
          <w:tcPr>
            <w:tcW w:w="8928" w:type="dxa"/>
            <w:gridSpan w:val="6"/>
            <w:tcBorders>
              <w:top w:val="single" w:color="auto" w:sz="4" w:space="0"/>
              <w:left w:val="single" w:color="auto" w:sz="4" w:space="0"/>
              <w:bottom w:val="single" w:color="auto" w:sz="4" w:space="0"/>
              <w:right w:val="single" w:color="auto" w:sz="4" w:space="0"/>
            </w:tcBorders>
            <w:shd w:val="clear"/>
            <w:vAlign w:val="top"/>
          </w:tcPr>
          <w:tbl>
            <w:tblPr>
              <w:tblStyle w:val="5"/>
              <w:tblW w:w="8697" w:type="dxa"/>
              <w:tblInd w:w="0" w:type="dxa"/>
              <w:shd w:val="clear"/>
              <w:tblLayout w:type="fixed"/>
              <w:tblCellMar>
                <w:top w:w="0" w:type="dxa"/>
                <w:left w:w="108" w:type="dxa"/>
                <w:bottom w:w="0" w:type="dxa"/>
                <w:right w:w="108" w:type="dxa"/>
              </w:tblCellMar>
            </w:tblPr>
            <w:tblGrid>
              <w:gridCol w:w="8697"/>
            </w:tblGrid>
            <w:tr>
              <w:tblPrEx>
                <w:shd w:val="clear"/>
                <w:tblLayout w:type="fixed"/>
              </w:tblPrEx>
              <w:trPr>
                <w:trHeight w:val="509" w:hRule="atLeast"/>
              </w:trPr>
              <w:tc>
                <w:tcPr>
                  <w:tcW w:w="8697" w:type="dxa"/>
                  <w:shd w:val="clear"/>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仿宋_GB2312"/>
                      <w:sz w:val="24"/>
                      <w:szCs w:val="24"/>
                      <w:bdr w:val="none" w:color="auto" w:sz="0" w:space="0"/>
                      <w:lang w:val="en-US"/>
                    </w:rPr>
                  </w:pPr>
                  <w:r>
                    <w:rPr>
                      <w:rFonts w:hint="default" w:ascii="仿宋_GB2312" w:hAnsi="宋体" w:eastAsia="仿宋_GB2312" w:cs="仿宋_GB2312"/>
                      <w:kern w:val="2"/>
                      <w:sz w:val="24"/>
                      <w:szCs w:val="24"/>
                      <w:bdr w:val="none" w:color="auto" w:sz="0" w:space="0"/>
                      <w:lang w:val="en-US" w:eastAsia="zh-CN" w:bidi="ar"/>
                    </w:rPr>
                    <w:t>检查情况：</w:t>
                  </w:r>
                </w:p>
              </w:tc>
            </w:tr>
            <w:tr>
              <w:tblPrEx>
                <w:tblLayout w:type="fixed"/>
              </w:tblPrEx>
              <w:trPr>
                <w:trHeight w:val="2669" w:hRule="atLeast"/>
              </w:trPr>
              <w:tc>
                <w:tcPr>
                  <w:tcW w:w="8697" w:type="dxa"/>
                  <w:shd w:val="clear"/>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仿宋_GB2312"/>
                      <w:sz w:val="24"/>
                      <w:szCs w:val="24"/>
                      <w:bdr w:val="none" w:color="auto" w:sz="0" w:space="0"/>
                      <w:lang w:val="en-US"/>
                    </w:rPr>
                  </w:pPr>
                  <w:r>
                    <w:rPr>
                      <w:rFonts w:hint="default" w:ascii="仿宋_GB2312" w:hAnsi="宋体" w:eastAsia="仿宋_GB2312" w:cs="仿宋_GB2312"/>
                      <w:kern w:val="2"/>
                      <w:sz w:val="24"/>
                      <w:szCs w:val="24"/>
                      <w:bdr w:val="none" w:color="auto" w:sz="0" w:space="0"/>
                      <w:lang w:val="en-US" w:eastAsia="zh-CN" w:bidi="ar"/>
                    </w:rPr>
                    <w:t>质量：梁内泥土没有清理干净。梁模支撑不稳定，局部几何尺寸不符合要求。局部梁箍筋不垂直于梁筋安装。没有垫好有效保护层。局部梁、柱钢筋移位。安全：没有进行现场作业人员安全教育。安全台账没有建立。施工临时用电不符合规范要求，存在乱拉、乱接，存在安全隐患。用电没有架空设置，无专人管理。行为：前期工作不到位。无专项施工方案。现场报验没有进行，施工资料与进度不同步。现场管理人员不到位。</w:t>
                  </w:r>
                </w:p>
              </w:tc>
            </w:tr>
          </w:tbl>
          <w:p>
            <w:pPr>
              <w:keepNext w:val="0"/>
              <w:keepLines w:val="0"/>
              <w:widowControl w:val="0"/>
              <w:suppressLineNumbers w:val="0"/>
              <w:spacing w:before="0" w:beforeAutospacing="0" w:after="0" w:afterAutospacing="0"/>
              <w:ind w:left="0" w:right="0"/>
              <w:jc w:val="both"/>
              <w:rPr>
                <w:rFonts w:hint="default" w:ascii="仿宋_GB2312" w:hAnsi="宋体" w:eastAsia="仿宋_GB2312" w:cs="仿宋_GB2312"/>
                <w:sz w:val="24"/>
                <w:szCs w:val="24"/>
                <w:bdr w:val="none" w:color="auto" w:sz="0" w:space="0"/>
                <w:lang w:val="en-US"/>
              </w:rPr>
            </w:pPr>
            <w:r>
              <w:rPr>
                <w:rFonts w:hint="default" w:ascii="仿宋_GB2312" w:hAnsi="宋体" w:eastAsia="仿宋_GB2312" w:cs="仿宋_GB2312"/>
                <w:kern w:val="2"/>
                <w:sz w:val="24"/>
                <w:szCs w:val="24"/>
                <w:bdr w:val="none" w:color="auto" w:sz="0" w:space="0"/>
                <w:lang w:val="en-US" w:eastAsia="zh-CN" w:bidi="ar"/>
              </w:rPr>
              <w:t>监督人员签字：张福兴、丁光锦                            2017年10月20日</w:t>
            </w:r>
          </w:p>
          <w:p>
            <w:pPr>
              <w:keepNext w:val="0"/>
              <w:keepLines w:val="0"/>
              <w:widowControl w:val="0"/>
              <w:suppressLineNumbers w:val="0"/>
              <w:spacing w:before="0" w:beforeAutospacing="0" w:after="0" w:afterAutospacing="0"/>
              <w:ind w:left="0" w:right="0"/>
              <w:jc w:val="both"/>
              <w:rPr>
                <w:rFonts w:hint="default" w:ascii="仿宋_GB2312" w:hAnsi="宋体" w:eastAsia="仿宋_GB2312" w:cs="仿宋_GB2312"/>
                <w:sz w:val="24"/>
                <w:szCs w:val="24"/>
                <w:bdr w:val="none" w:color="auto" w:sz="0" w:space="0"/>
                <w:lang w:val="en-US"/>
              </w:rPr>
            </w:pPr>
            <w:r>
              <w:rPr>
                <w:rFonts w:hint="default" w:ascii="仿宋_GB2312" w:hAnsi="宋体" w:eastAsia="仿宋_GB2312" w:cs="仿宋_GB2312"/>
                <w:kern w:val="2"/>
                <w:sz w:val="24"/>
                <w:szCs w:val="24"/>
                <w:bdr w:val="none" w:color="auto" w:sz="0" w:space="0"/>
                <w:lang w:val="en-US" w:eastAsia="zh-CN" w:bidi="ar"/>
              </w:rPr>
              <w:t>施工单位负责人签字：普春发  监理单位负责人签字：魏光泽  2017年10月20日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2739" w:hRule="atLeast"/>
        </w:trPr>
        <w:tc>
          <w:tcPr>
            <w:tcW w:w="8928" w:type="dxa"/>
            <w:gridSpan w:val="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仿宋_GB2312"/>
                <w:sz w:val="24"/>
                <w:szCs w:val="24"/>
                <w:bdr w:val="none" w:color="auto" w:sz="0" w:space="0"/>
                <w:lang w:val="en-US"/>
              </w:rPr>
            </w:pPr>
            <w:r>
              <w:rPr>
                <w:rFonts w:hint="default" w:ascii="仿宋_GB2312" w:hAnsi="宋体" w:eastAsia="仿宋_GB2312" w:cs="仿宋_GB2312"/>
                <w:kern w:val="2"/>
                <w:sz w:val="24"/>
                <w:szCs w:val="24"/>
                <w:bdr w:val="none" w:color="auto" w:sz="0" w:space="0"/>
                <w:lang w:val="en-US" w:eastAsia="zh-CN" w:bidi="ar"/>
              </w:rPr>
              <w:t>检查意见：</w:t>
            </w:r>
          </w:p>
          <w:p>
            <w:pPr>
              <w:keepNext w:val="0"/>
              <w:keepLines w:val="0"/>
              <w:widowControl w:val="0"/>
              <w:suppressLineNumbers w:val="0"/>
              <w:snapToGrid w:val="0"/>
              <w:spacing w:before="0" w:beforeAutospacing="0" w:after="0" w:afterAutospacing="0"/>
              <w:ind w:left="0" w:right="0" w:firstLine="480" w:firstLineChars="200"/>
              <w:jc w:val="both"/>
              <w:rPr>
                <w:rFonts w:hint="default" w:ascii="仿宋_GB2312" w:hAnsi="宋体" w:eastAsia="仿宋_GB2312" w:cs="仿宋_GB2312"/>
                <w:sz w:val="24"/>
                <w:szCs w:val="24"/>
                <w:bdr w:val="none" w:color="auto" w:sz="0" w:space="0"/>
                <w:lang w:val="en-US"/>
              </w:rPr>
            </w:pPr>
            <w:r>
              <w:rPr>
                <w:rFonts w:hint="default" w:ascii="仿宋_GB2312" w:hAnsi="宋体" w:eastAsia="仿宋_GB2312" w:cs="仿宋_GB2312"/>
                <w:kern w:val="2"/>
                <w:sz w:val="24"/>
                <w:szCs w:val="24"/>
                <w:bdr w:val="none" w:color="auto" w:sz="0" w:space="0"/>
                <w:lang w:val="en-US" w:eastAsia="zh-CN" w:bidi="ar"/>
              </w:rPr>
              <w:t>未发现质量问题（  ）。</w:t>
            </w:r>
          </w:p>
          <w:p>
            <w:pPr>
              <w:keepNext w:val="0"/>
              <w:keepLines w:val="0"/>
              <w:widowControl w:val="0"/>
              <w:suppressLineNumbers w:val="0"/>
              <w:snapToGrid w:val="0"/>
              <w:spacing w:before="0" w:beforeAutospacing="0" w:after="0" w:afterAutospacing="0"/>
              <w:ind w:left="0" w:right="0" w:firstLine="480" w:firstLineChars="200"/>
              <w:jc w:val="both"/>
              <w:rPr>
                <w:rFonts w:hint="default" w:ascii="仿宋_GB2312" w:hAnsi="宋体" w:eastAsia="仿宋_GB2312" w:cs="仿宋_GB2312"/>
                <w:sz w:val="24"/>
                <w:szCs w:val="24"/>
                <w:bdr w:val="none" w:color="auto" w:sz="0" w:space="0"/>
                <w:lang w:val="en-US"/>
              </w:rPr>
            </w:pPr>
            <w:r>
              <w:rPr>
                <w:rFonts w:hint="default" w:ascii="仿宋_GB2312" w:hAnsi="宋体" w:eastAsia="仿宋_GB2312" w:cs="仿宋_GB2312"/>
                <w:kern w:val="2"/>
                <w:sz w:val="24"/>
                <w:szCs w:val="24"/>
                <w:bdr w:val="none" w:color="auto" w:sz="0" w:space="0"/>
                <w:lang w:val="en-US" w:eastAsia="zh-CN" w:bidi="ar"/>
              </w:rPr>
              <w:t>发现存在质量问题：</w:t>
            </w:r>
          </w:p>
          <w:p>
            <w:pPr>
              <w:keepNext w:val="0"/>
              <w:keepLines w:val="0"/>
              <w:widowControl w:val="0"/>
              <w:numPr>
                <w:ilvl w:val="0"/>
                <w:numId w:val="1"/>
              </w:numPr>
              <w:suppressLineNumbers w:val="0"/>
              <w:snapToGrid w:val="0"/>
              <w:spacing w:before="0" w:beforeAutospacing="0" w:after="0" w:afterAutospacing="0"/>
              <w:ind w:left="0" w:right="0" w:firstLine="0"/>
              <w:jc w:val="both"/>
              <w:rPr>
                <w:rFonts w:hint="default" w:ascii="仿宋_GB2312" w:hAnsi="宋体" w:eastAsia="仿宋_GB2312" w:cs="仿宋_GB2312"/>
                <w:sz w:val="24"/>
                <w:szCs w:val="24"/>
                <w:bdr w:val="none" w:color="auto" w:sz="0" w:space="0"/>
                <w:lang w:val="en-US"/>
              </w:rPr>
            </w:pPr>
            <w:r>
              <w:rPr>
                <w:rFonts w:hint="default" w:ascii="仿宋_GB2312" w:hAnsi="宋体" w:eastAsia="仿宋_GB2312" w:cs="仿宋_GB2312"/>
                <w:kern w:val="2"/>
                <w:sz w:val="24"/>
                <w:szCs w:val="24"/>
                <w:bdr w:val="none" w:color="auto" w:sz="0" w:space="0"/>
                <w:lang w:val="en-US" w:eastAsia="zh-CN" w:bidi="ar"/>
              </w:rPr>
              <w:t>责任单位自行整改，监理(建设)单位检查（√）；</w:t>
            </w:r>
          </w:p>
          <w:p>
            <w:pPr>
              <w:keepNext w:val="0"/>
              <w:keepLines w:val="0"/>
              <w:widowControl w:val="0"/>
              <w:numPr>
                <w:ilvl w:val="0"/>
                <w:numId w:val="1"/>
              </w:numPr>
              <w:suppressLineNumbers w:val="0"/>
              <w:snapToGrid w:val="0"/>
              <w:spacing w:before="0" w:beforeAutospacing="0" w:after="0" w:afterAutospacing="0"/>
              <w:ind w:left="0" w:right="0" w:firstLine="0"/>
              <w:jc w:val="both"/>
              <w:rPr>
                <w:rFonts w:hint="default" w:ascii="仿宋_GB2312" w:hAnsi="宋体" w:eastAsia="仿宋_GB2312" w:cs="仿宋_GB2312"/>
                <w:sz w:val="24"/>
                <w:szCs w:val="24"/>
                <w:bdr w:val="none" w:color="auto" w:sz="0" w:space="0"/>
                <w:lang w:val="en-US"/>
              </w:rPr>
            </w:pPr>
            <w:r>
              <w:rPr>
                <w:rFonts w:hint="default" w:ascii="仿宋_GB2312" w:hAnsi="宋体" w:eastAsia="仿宋_GB2312" w:cs="仿宋_GB2312"/>
                <w:kern w:val="2"/>
                <w:sz w:val="24"/>
                <w:szCs w:val="24"/>
                <w:bdr w:val="none" w:color="auto" w:sz="0" w:space="0"/>
                <w:lang w:val="en-US" w:eastAsia="zh-CN" w:bidi="ar"/>
              </w:rPr>
              <w:t>下发整改通知，责任单位整改后，监理(建设)单位检查后书面报我站（  ）；</w:t>
            </w:r>
          </w:p>
          <w:p>
            <w:pPr>
              <w:keepNext w:val="0"/>
              <w:keepLines w:val="0"/>
              <w:widowControl w:val="0"/>
              <w:suppressLineNumbers w:val="0"/>
              <w:snapToGrid w:val="0"/>
              <w:spacing w:before="0" w:beforeAutospacing="0" w:after="0" w:afterAutospacing="0"/>
              <w:ind w:left="0" w:right="0"/>
              <w:jc w:val="both"/>
              <w:rPr>
                <w:rFonts w:hint="default" w:ascii="仿宋_GB2312" w:hAnsi="宋体" w:eastAsia="仿宋_GB2312" w:cs="仿宋_GB2312"/>
                <w:sz w:val="24"/>
                <w:szCs w:val="24"/>
                <w:bdr w:val="none" w:color="auto" w:sz="0" w:space="0"/>
                <w:lang w:val="en-US"/>
              </w:rPr>
            </w:pPr>
            <w:r>
              <w:rPr>
                <w:rFonts w:hint="default" w:ascii="仿宋_GB2312" w:hAnsi="宋体" w:eastAsia="仿宋_GB2312" w:cs="仿宋_GB2312"/>
                <w:kern w:val="2"/>
                <w:sz w:val="24"/>
                <w:szCs w:val="24"/>
                <w:bdr w:val="none" w:color="auto" w:sz="0" w:space="0"/>
                <w:lang w:val="en-US" w:eastAsia="zh-CN" w:bidi="ar"/>
              </w:rPr>
              <w:t>3.下发整改通知，责任单位整改后，监理(建设)单位检查后书面报我站核查（  ）；4.建议依据有关法律规定对责任单位实施行政处罚（  ）。</w:t>
            </w:r>
          </w:p>
          <w:p>
            <w:pPr>
              <w:keepNext w:val="0"/>
              <w:keepLines w:val="0"/>
              <w:widowControl w:val="0"/>
              <w:suppressLineNumbers w:val="0"/>
              <w:spacing w:before="0" w:beforeAutospacing="0" w:after="0" w:afterAutospacing="0"/>
              <w:ind w:left="0" w:right="0" w:firstLine="1800" w:firstLineChars="750"/>
              <w:jc w:val="both"/>
              <w:rPr>
                <w:rFonts w:hint="default" w:ascii="仿宋_GB2312" w:hAnsi="宋体" w:eastAsia="仿宋_GB2312" w:cs="仿宋_GB2312"/>
                <w:sz w:val="24"/>
                <w:szCs w:val="24"/>
                <w:bdr w:val="none" w:color="auto" w:sz="0" w:space="0"/>
                <w:lang w:val="en-US"/>
              </w:rPr>
            </w:pPr>
          </w:p>
          <w:p>
            <w:pPr>
              <w:keepNext w:val="0"/>
              <w:keepLines w:val="0"/>
              <w:widowControl w:val="0"/>
              <w:suppressLineNumbers w:val="0"/>
              <w:spacing w:before="0" w:beforeAutospacing="0" w:after="0" w:afterAutospacing="0"/>
              <w:ind w:left="0" w:right="0"/>
              <w:jc w:val="both"/>
              <w:rPr>
                <w:rFonts w:hint="default" w:ascii="仿宋_GB2312" w:hAnsi="宋体" w:eastAsia="仿宋_GB2312" w:cs="仿宋_GB2312"/>
                <w:sz w:val="24"/>
                <w:szCs w:val="24"/>
                <w:bdr w:val="none" w:color="auto" w:sz="0" w:space="0"/>
                <w:lang w:val="en-US"/>
              </w:rPr>
            </w:pPr>
            <w:r>
              <w:rPr>
                <w:rFonts w:hint="default" w:ascii="仿宋_GB2312" w:hAnsi="宋体" w:eastAsia="仿宋_GB2312" w:cs="仿宋_GB2312"/>
                <w:kern w:val="2"/>
                <w:sz w:val="24"/>
                <w:szCs w:val="24"/>
                <w:bdr w:val="none" w:color="auto" w:sz="0" w:space="0"/>
                <w:lang w:val="en-US" w:eastAsia="zh-CN" w:bidi="ar"/>
              </w:rPr>
              <w:t xml:space="preserve">监督组组长：张福兴                                    2017年10月20日                           </w:t>
            </w:r>
          </w:p>
        </w:tc>
      </w:tr>
    </w:tbl>
    <w:p>
      <w:pPr>
        <w:keepNext w:val="0"/>
        <w:keepLines w:val="0"/>
        <w:widowControl w:val="0"/>
        <w:suppressLineNumbers w:val="0"/>
        <w:spacing w:before="0" w:beforeAutospacing="0" w:after="0" w:afterAutospacing="0"/>
        <w:ind w:left="0" w:right="0"/>
        <w:jc w:val="both"/>
        <w:rPr>
          <w:lang w:val="en-US"/>
        </w:rPr>
      </w:pPr>
    </w:p>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1" w:usb1="080E0000" w:usb2="00000010" w:usb3="00000000" w:csb0="00040000" w:csb1="00000000"/>
  </w:font>
  <w:font w:name="@宋体">
    <w:panose1 w:val="02010600030101010101"/>
    <w:charset w:val="86"/>
    <w:family w:val="auto"/>
    <w:pitch w:val="variable"/>
    <w:sig w:usb0="00000003" w:usb1="288F0000" w:usb2="00000006" w:usb3="00000000" w:csb0="00040001" w:csb1="00000000"/>
  </w:font>
  <w:font w:name="方正小标宋简体">
    <w:altName w:val="黑体"/>
    <w:panose1 w:val="00000000000000000000"/>
    <w:charset w:val="00"/>
    <w:family w:val="auto"/>
    <w:pitch w:val="default"/>
    <w:sig w:usb0="00000001" w:usb1="080E0000" w:usb2="00000010" w:usb3="00000000" w:csb0="00040000" w:csb1="00000000"/>
  </w:font>
  <w:font w:name="华文中宋">
    <w:altName w:val="宋体"/>
    <w:panose1 w:val="00000000000000000000"/>
    <w:charset w:val="00"/>
    <w:family w:val="auto"/>
    <w:pitch w:val="default"/>
    <w:sig w:usb0="00000287" w:usb1="080F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87369"/>
    <w:multiLevelType w:val="multilevel"/>
    <w:tmpl w:val="5A387369"/>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CD2"/>
    <w:rsid w:val="00C27CD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rPr>
  </w:style>
  <w:style w:type="paragraph" w:styleId="3">
    <w:name w:val="header"/>
    <w:basedOn w:val="1"/>
    <w:link w:val="6"/>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页眉 Char"/>
    <w:basedOn w:val="4"/>
    <w:link w:val="3"/>
    <w:uiPriority w:val="0"/>
    <w:rPr>
      <w:rFonts w:hint="default" w:ascii="Calibri" w:hAnsi="Calibri" w:eastAsia="宋体" w:cs="Calibri"/>
      <w:kern w:val="2"/>
      <w:sz w:val="18"/>
      <w:szCs w:val="18"/>
      <w:lang w:val="en-US" w:eastAsia="zh-CN" w:bidi="ar"/>
    </w:rPr>
  </w:style>
  <w:style w:type="character" w:customStyle="1" w:styleId="7">
    <w:name w:val="页脚 Char"/>
    <w:basedOn w:val="4"/>
    <w:link w:val="2"/>
    <w:uiPriority w:val="0"/>
    <w:rPr>
      <w:rFonts w:hint="default" w:ascii="Calibri" w:hAnsi="Calibri" w:eastAsia="宋体" w:cs="Calibri"/>
      <w:kern w:val="2"/>
      <w:sz w:val="18"/>
      <w:szCs w:val="18"/>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2017-12-19T01:52:00Z</dcterms:created>
  <dc:creator>lenovo</dc:creator>
  <cp:lastModifiedBy>lenovo</cp:lastModifiedBy>
  <dcterms:modified xsi:type="dcterms:W3CDTF">2017-12-19T01:52:35Z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