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color w:val="FF0000"/>
          <w:spacing w:val="-20"/>
          <w:w w:val="80"/>
          <w:sz w:val="80"/>
          <w:szCs w:val="72"/>
        </w:rPr>
      </w:pPr>
      <w:bookmarkStart w:id="0" w:name="_GoBack"/>
      <w:bookmarkEnd w:id="0"/>
      <w:r>
        <w:rPr>
          <w:rFonts w:ascii="方正小标宋简体" w:eastAsia="方正小标宋简体"/>
          <w:bCs/>
          <w:color w:val="FF0000"/>
          <w:spacing w:val="-20"/>
          <w:w w:val="80"/>
          <w:sz w:val="80"/>
          <w:szCs w:val="72"/>
        </w:rPr>
        <w:pict>
          <v:shape id="_x0000_s2056" o:spid="_x0000_s2056" o:spt="202" type="#_x0000_t202" style="position:absolute;left:0pt;margin-left:80.25pt;margin-top:0.85pt;height:61.2pt;width:46.4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inset="0mm,2mm,0.5mm,0mm">
              <w:txbxContent>
                <w:p>
                  <w:pPr>
                    <w:spacing w:line="440" w:lineRule="exact"/>
                    <w:jc w:val="distribute"/>
                    <w:rPr>
                      <w:rFonts w:ascii="方正小标宋简体" w:hAnsi="华文中宋" w:eastAsia="方正小标宋简体"/>
                      <w:color w:val="FF0000"/>
                      <w:spacing w:val="-16"/>
                      <w:sz w:val="42"/>
                      <w:szCs w:val="42"/>
                    </w:rPr>
                  </w:pPr>
                  <w:r>
                    <w:rPr>
                      <w:rFonts w:hint="eastAsia" w:ascii="方正小标宋简体" w:hAnsi="华文中宋" w:eastAsia="方正小标宋简体"/>
                      <w:color w:val="FF0000"/>
                      <w:spacing w:val="-16"/>
                      <w:sz w:val="42"/>
                      <w:szCs w:val="42"/>
                    </w:rPr>
                    <w:t>彝族</w:t>
                  </w:r>
                </w:p>
                <w:p>
                  <w:pPr>
                    <w:spacing w:line="440" w:lineRule="exact"/>
                    <w:jc w:val="distribute"/>
                    <w:rPr>
                      <w:rFonts w:ascii="华文中宋" w:hAnsi="华文中宋" w:eastAsia="华文中宋"/>
                      <w:b/>
                      <w:color w:val="FF0000"/>
                      <w:spacing w:val="-16"/>
                      <w:w w:val="90"/>
                      <w:sz w:val="42"/>
                      <w:szCs w:val="42"/>
                    </w:rPr>
                  </w:pPr>
                  <w:r>
                    <w:rPr>
                      <w:rFonts w:hint="eastAsia" w:ascii="方正小标宋简体" w:hAnsi="华文中宋" w:eastAsia="方正小标宋简体"/>
                      <w:color w:val="FF0000"/>
                      <w:spacing w:val="-16"/>
                      <w:sz w:val="42"/>
                      <w:szCs w:val="42"/>
                    </w:rPr>
                    <w:t>傣族</w:t>
                  </w:r>
                </w:p>
              </w:txbxContent>
            </v:textbox>
          </v:shape>
        </w:pict>
      </w:r>
      <w:r>
        <w:rPr>
          <w:rFonts w:eastAsia="华文中宋"/>
          <w:bCs/>
          <w:color w:val="FF0000"/>
          <w:spacing w:val="-20"/>
          <w:w w:val="80"/>
          <w:sz w:val="80"/>
          <w:szCs w:val="72"/>
        </w:rPr>
        <w:pict>
          <v:line id="_x0000_s2057" o:spid="_x0000_s2057" o:spt="20" style="position:absolute;left:0pt;margin-left:-0.95pt;margin-top:60.85pt;height:0pt;width:443.55pt;z-index:251661312;mso-width-relative:page;mso-height-relative:page;" stroked="t" coordsize="21600,21600">
            <v:path arrowok="t"/>
            <v:fill focussize="0,0"/>
            <v:stroke weight="5pt" color="#FF0000" linestyle="thickThin"/>
            <v:imagedata o:title=""/>
            <o:lock v:ext="edit"/>
          </v:line>
        </w:pict>
      </w:r>
      <w:r>
        <w:rPr>
          <w:rFonts w:hint="eastAsia" w:ascii="方正小标宋简体" w:eastAsia="方正小标宋简体"/>
          <w:bCs/>
          <w:color w:val="FF0000"/>
          <w:spacing w:val="-20"/>
          <w:w w:val="80"/>
          <w:sz w:val="80"/>
          <w:szCs w:val="72"/>
        </w:rPr>
        <w:t>新平    自治县民族宗教事务局</w:t>
      </w:r>
    </w:p>
    <w:p>
      <w:pPr>
        <w:spacing w:line="560" w:lineRule="exact"/>
        <w:jc w:val="right"/>
        <w:rPr>
          <w:rFonts w:ascii="方正仿宋_GBK" w:hAnsi="宋体" w:eastAsia="方正仿宋_GBK"/>
          <w:szCs w:val="32"/>
        </w:rPr>
      </w:pPr>
      <w:r>
        <w:rPr>
          <w:rFonts w:hint="eastAsia" w:ascii="方正仿宋_GBK" w:hAnsi="宋体" w:eastAsia="方正仿宋_GBK"/>
          <w:szCs w:val="32"/>
        </w:rPr>
        <w:t>便签〔2018〕1号</w:t>
      </w:r>
    </w:p>
    <w:p>
      <w:pPr>
        <w:spacing w:line="560" w:lineRule="exact"/>
        <w:jc w:val="right"/>
        <w:rPr>
          <w:rFonts w:ascii="方正仿宋_GBK" w:hAnsi="宋体" w:eastAsia="方正仿宋_GBK"/>
          <w:szCs w:val="32"/>
        </w:rPr>
      </w:pP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关于切实做好春节期间消防安全和</w:t>
      </w:r>
    </w:p>
    <w:p>
      <w:pPr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文明敬香工作的通知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各乡镇（街道）人民政府（办事处）：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在新春佳节即将到来之际，为认真做好安全生产工作，全面排查整治各类安全隐患，确保2018年春节期间全县安全生产形势稳定，结合我县民族宗教工作实际，现将有关事项通知如下：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一、高度重视安全生产工作。各乡镇（街道）人民政府（办事处）要强化对区域内各宗教活动场所消防安全的监管指导意识，切实加强对安全工作的领导。一要与消防部门一起，组织人员对区域内宗教活动场所的消防安全工作进行实地督导检查，确保工作落到实处。对排查出来的消防安全隐患要及时进行整改，对发现的重大消防安全隐患要挂牌进行督办，确保宗教活动场所真做真改，直至彻底解决存在的问题。二要指导宗教活动场所建立健全安全管理责任制，宗教活动场所要明确管理委员会主任(或管理小组组长)作为消防安全工作的第一责任人，并指定一名管理组织成员为具体负责人，制定相应的管理措施，防范安全事故发生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二、切实指导好佛教寺庙的文明敬香活动。要指导好佛教寺庙继续开展文明敬香活动，防范炒作头香，禁绝违规香品，治理各类不文明行为，协调有关部门清理违规香点。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三、加强应急值班值守。严格执行领导干部带班制度和事故信息报告制度，发生事故或遇有紧急情况时，要及时报告并启动应急预案，及时采取有效措施，科学、妥善应对和处置。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Cs w:val="32"/>
        </w:rPr>
      </w:pPr>
      <w:r>
        <w:rPr>
          <w:sz w:val="32"/>
        </w:rPr>
        <w:pict>
          <v:shape id="_x0000_s2058" o:spid="_x0000_s2058" o:spt="201" type="#_x0000_t201" style="position:absolute;left:0pt;margin-left:253.15pt;margin-top:10.9pt;height:116pt;width:116pt;z-index:-25165414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ontrol 10" w:shapeid="_x0000_s2058"/>
        </w:pic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新平县民族宗教局</w:t>
      </w:r>
    </w:p>
    <w:p>
      <w:pPr>
        <w:wordWrap w:val="0"/>
        <w:spacing w:line="560" w:lineRule="exact"/>
        <w:jc w:val="right"/>
        <w:rPr>
          <w:rFonts w:ascii="方正仿宋_GBK" w:hAnsi="宋体" w:eastAsia="方正仿宋_GBK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2018年2月12日      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15242"/>
    </w:sdtPr>
    <w:sdtContent>
      <w:p>
        <w:pPr>
          <w:pStyle w:val="3"/>
          <w:wordWrap w:val="0"/>
          <w:jc w:val="right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 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15251"/>
    </w:sdtPr>
    <w:sdtContent>
      <w:p>
        <w:pPr>
          <w:pStyle w:val="3"/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 —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pT/pglmhBknwBYXmUW89A6x8YY4=" w:salt="hmlXFPNGBHy2kDIhDFo2jA==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3A0"/>
    <w:rsid w:val="000F45B6"/>
    <w:rsid w:val="00141D45"/>
    <w:rsid w:val="00170343"/>
    <w:rsid w:val="002471F0"/>
    <w:rsid w:val="002A31D8"/>
    <w:rsid w:val="002F2002"/>
    <w:rsid w:val="003635A8"/>
    <w:rsid w:val="003915A1"/>
    <w:rsid w:val="003A5934"/>
    <w:rsid w:val="003E324F"/>
    <w:rsid w:val="004676C5"/>
    <w:rsid w:val="00471CE8"/>
    <w:rsid w:val="005746E9"/>
    <w:rsid w:val="006B7CCB"/>
    <w:rsid w:val="00792B87"/>
    <w:rsid w:val="007F1026"/>
    <w:rsid w:val="00867648"/>
    <w:rsid w:val="00884A5C"/>
    <w:rsid w:val="0099085C"/>
    <w:rsid w:val="00A61CA8"/>
    <w:rsid w:val="00A950D4"/>
    <w:rsid w:val="00AE1279"/>
    <w:rsid w:val="00B40D29"/>
    <w:rsid w:val="00B62031"/>
    <w:rsid w:val="00B7735C"/>
    <w:rsid w:val="00BD46BE"/>
    <w:rsid w:val="00C76F1D"/>
    <w:rsid w:val="00CB32C6"/>
    <w:rsid w:val="00D42D58"/>
    <w:rsid w:val="00DA1D9A"/>
    <w:rsid w:val="00DE007B"/>
    <w:rsid w:val="00E37DB6"/>
    <w:rsid w:val="00F004FC"/>
    <w:rsid w:val="00F143A0"/>
    <w:rsid w:val="13ED0DF7"/>
    <w:rsid w:val="1E57554A"/>
    <w:rsid w:val="1ED20000"/>
    <w:rsid w:val="650F23DF"/>
    <w:rsid w:val="676973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2017-11-10T09:16:00Z</dcterms:created>
  <dc:creator>施天杰</dc:creator>
  <cp:lastModifiedBy>Administrator</cp:lastModifiedBy>
  <cp:lastPrinted>2017-10-31T01:35:00Z</cp:lastPrinted>
  <dcterms:modified xsi:type="dcterms:W3CDTF">2018-02-12T03:16:57Z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docranid">
    <vt:lpwstr>B7F8CA4560DF4FDFB4BC9E6898E2731E</vt:lpwstr>
  </property>
</Properties>
</file>