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1960245</wp:posOffset>
                </wp:positionV>
                <wp:extent cx="2277745" cy="4095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00" w:firstLineChars="250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hint="eastAsia" w:ascii="楷体_GB2312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一八年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楷体_GB2312" w:eastAsia="楷体_GB2312"/>
                                <w:sz w:val="24"/>
                                <w:lang w:eastAsia="zh-CN"/>
                              </w:rPr>
                              <w:t>五日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65pt;margin-top:154.35pt;height:32.25pt;width:179.35pt;z-index:251657216;mso-width-relative:page;mso-height-relative:page;" filled="f" stroked="f" coordsize="21600,21600" o:gfxdata="UEsDBAoAAAAAAIdO4kAAAAAAAAAAAAAAAAAEAAAAZHJzL1BLAwQUAAAACACHTuJARMleIdgAAAAL&#10;AQAADwAAAGRycy9kb3ducmV2LnhtbE2PTU/DMAyG70j8h8hI3FiytaxdaboDiCuI8SHtljVeW9E4&#10;VZOt5d9jTuxo+9Hr5y23s+vFGcfQedKwXCgQSLW3HTUaPt6f73IQIRqypveEGn4wwLa6vipNYf1E&#10;b3jexUZwCIXCaGhjHAopQ92iM2HhByS+Hf3oTORxbKQdzcThrpcrpdbSmY74Q2sGfGyx/t6dnIbP&#10;l+P+K1WvzZO7HyY/K0luI7W+vVmqBxAR5/gPw58+q0PFTgd/IhtEryHNs4RRDYnKMxBM5Oma2x14&#10;kyUrkFUpLztUv1BLAwQUAAAACACHTuJAVGiI05oBAAAJAwAADgAAAGRycy9lMm9Eb2MueG1srVJL&#10;btswEN0XyB0I7mMpQlQ3guUAQeBsgrZAmgPQFGkRIDkESVvyBdobdNVN9z2Xz9Eh/QuSXZDNkJzP&#10;m3lvOLsdjSYb4YMC29KrSUmJsBw6ZVctff6xuPxCSYjMdkyDFS3dikBv5xefZoNrRAU96E54giA2&#10;NINraR+ja4oi8F4YFibghMWgBG9YxKdfFZ1nA6IbXVRl+bkYwHfOAxchoPd+H6TzjC+l4PGblEFE&#10;oluKs8VsfbbLZIv5jDUrz1yv+GEM9o4pDFMWm56g7llkZO3VGyijuIcAMk44mAKkVFxkDsjmqnzF&#10;5qlnTmQuKE5wJ5nCx8Hyr5vvnqiupRUllhlc0e73r92ff7u/P0mV5BlcaDDryWFeHO9gxDUf/QGd&#10;ifUovUkn8iEYR6G3J3HFGAlHZ1VNp9PrmhKOsevypp7WCaY4Vzsf4oMAQ9KlpR6XlzVlm8cQ96nH&#10;lNTMwkJpnReoLRlaelNXdS44RRBcW+yROOxnTbc4LscDsSV0W+S1dl6teuyZmeV01DsPd/gbaaEv&#10;3xn0/IPn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EyV4h2AAAAAsBAAAPAAAAAAAAAAEAIAAA&#10;ACIAAABkcnMvZG93bnJldi54bWxQSwECFAAUAAAACACHTuJAVGiI05oBAAAJ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600" w:firstLineChars="250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sz w:val="24"/>
                        </w:rPr>
                        <w:t>二</w:t>
                      </w:r>
                      <w:r>
                        <w:rPr>
                          <w:rFonts w:hint="eastAsia" w:ascii="楷体_GB2312"/>
                          <w:sz w:val="24"/>
                        </w:rPr>
                        <w:t>〇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一八年</w:t>
                      </w:r>
                      <w:r>
                        <w:rPr>
                          <w:rFonts w:hint="eastAsia" w:ascii="楷体_GB2312" w:eastAsia="楷体_GB2312"/>
                          <w:sz w:val="24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楷体_GB2312" w:eastAsia="楷体_GB2312"/>
                          <w:sz w:val="24"/>
                        </w:rPr>
                        <w:t>月</w:t>
                      </w:r>
                      <w:r>
                        <w:rPr>
                          <w:rFonts w:hint="eastAsia" w:ascii="楷体_GB2312" w:eastAsia="楷体_GB2312"/>
                          <w:sz w:val="24"/>
                          <w:lang w:eastAsia="zh-CN"/>
                        </w:rPr>
                        <w:t>五日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1337310</wp:posOffset>
                </wp:positionV>
                <wp:extent cx="1143000" cy="396240"/>
                <wp:effectExtent l="4445" t="4445" r="14605" b="1841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eastAsia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第</w:t>
                            </w: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  <w:lang w:eastAsia="zh-CN"/>
                              </w:rPr>
                              <w:t>八</w:t>
                            </w:r>
                            <w:r>
                              <w:rPr>
                                <w:rFonts w:hint="eastAsia" w:ascii="楷体_GB2312" w:eastAsia="楷体_GB2312"/>
                                <w:sz w:val="30"/>
                                <w:szCs w:val="30"/>
                              </w:rPr>
                              <w:t>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62.65pt;margin-top:105.3pt;height:31.2pt;width:90pt;z-index:251656192;mso-width-relative:page;mso-height-relative:page;" fillcolor="#FFFFFF" filled="t" stroked="t" coordsize="21600,21600" o:gfxdata="UEsDBAoAAAAAAIdO4kAAAAAAAAAAAAAAAAAEAAAAZHJzL1BLAwQUAAAACACHTuJA8u1hQtgAAAAL&#10;AQAADwAAAGRycy9kb3ducmV2LnhtbE2PwU7DMAyG70i8Q2QkLoglbbUxdU0nNIE4b+PCLWu8tqJx&#10;2iZbN54e7wRH//70+3OxvrhOnHEMrScNyUyBQKq8banW8Ll/f16CCNGQNZ0n1HDFAOvy/q4wufUT&#10;bfG8i7XgEgq50dDE2OdShqpBZ8LM90i8O/rRmcjjWEs7monLXSdTpRbSmZb4QmN63DRYfe9OToOf&#10;3q7O46DSp68f97F5HbbHdND68SFRKxARL/EPhps+q0PJTgd/IhtEpyFL5xmjGtJELUAwMVe35MDJ&#10;S6ZAloX8/0P5C1BLAwQUAAAACACHTuJA836FH+4BAADoAwAADgAAAGRycy9lMm9Eb2MueG1srVPN&#10;bhMxEL4j9R0s35vdJG1FV9lUgjS9IEAqPMDEP7uW/CfbzW5eAN6AExfuPFeeo2MnpBQuFWIP3rFn&#10;5vM334wXN6PRZCtCVM62dDqpKRGWOa5s19LPn9bnrymJCSwH7axo6U5EerM8e7UYfCNmrneai0AQ&#10;xMZm8C3tU/JNVUXWCwNx4ryw6JQuGEi4DV3FAwyIbnQ1q+uranCB++CYiBFPVwcnXRZ8KQVLH6SM&#10;IhHdUuSWyhrKuslrtVxA0wXwvWJHGvAPLAwoi5eeoFaQgDwE9ReUUSy46GSaMGcqJ6ViotSA1Uzr&#10;P6q578GLUguKE/1Jpvj/YNn77cdAFMfeUWLBYIv2377uv//c//hC5lmewccGo+49xqXxjRtz6PE8&#10;4mGuepTB5D/WQ9CPQu9O4ooxEZaTphfzukYXQ9/8+mp2UdSvnrJ9iOlOOEOy0dKAzSuawvZdTHgj&#10;hv4KyZdFpxVfK63LJnSbtzqQLWCj1+XLJDHlWZi2ZGjp9eXsEnkAzpvUkNA0HhWItiv3PcuILwPO&#10;xFYQ+wOBgnCYLaOSCMgEml4Av7WcpJ1HlS0+B5rJGMEp0QJfT7ZKZAKlXxKJ1WmLReYWHVqRrTRu&#10;RoTJ5sbxHbbtwQfV9ShpaVwJx3Eq6hxHP8/r7/sC+vRAl4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7WFC2AAAAAsBAAAPAAAAAAAAAAEAIAAAACIAAABkcnMvZG93bnJldi54bWxQSwECFAAUAAAA&#10;CACHTuJA836FH+4BAADo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eastAsia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第</w:t>
                      </w: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  <w:lang w:eastAsia="zh-CN"/>
                        </w:rPr>
                        <w:t>八</w:t>
                      </w:r>
                      <w:r>
                        <w:rPr>
                          <w:rFonts w:hint="eastAsia" w:ascii="楷体_GB2312" w:eastAsia="楷体_GB2312"/>
                          <w:sz w:val="30"/>
                          <w:szCs w:val="30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5143500" cy="2343150"/>
            <wp:effectExtent l="0" t="0" r="0" b="0"/>
            <wp:docPr id="3" name="图片 1" descr="扶贫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扶贫信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856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新平县扶贫办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856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传达学习县委书记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李永忠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在县纪委十二届三次全会上的讲话精神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午，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新平县扶贫办组织学习李永忠书记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在县纪委十二届三次全会上的讲话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《以永远在路上的韧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劲和执着坚定不移推动全面从严治党向纵深发展》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精神及《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中国共产党新平彝族傣族自治县第十二届纪律检查委员会第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次全体会议决议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会议由党支部书记高红文同志主持，全体干部职工参加学习。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drawing>
          <wp:inline distT="0" distB="0" distL="114300" distR="114300">
            <wp:extent cx="5322570" cy="3649345"/>
            <wp:effectExtent l="0" t="0" r="11430" b="8255"/>
            <wp:docPr id="4" name="图片 4" descr="C0D55D90AF392095EB85613577ED9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D55D90AF392095EB85613577ED9B1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会上，高书记传达学习了李永忠书记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在县纪委十二届三次全会上的讲话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《以永远在路上的韧劲和执着坚定不移推动全面从严治党向纵深发展》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精神及《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中国共产党新平彝族傣族自治县第十二届纪律检查委员会第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次全体会议决议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》，会议强调，一是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深入学习贯彻习近平总书记全面从严治党重要思想，始终保持永远在路上的冷静清醒和坚韧执着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深刻把握全面从严治党取得的“六个相统一”重要经验，深刻把握“从作风建设永远在路上”到“党风廉政建设和反腐败斗争永远在路上”，再到“全面从严治党永远在路上”的重要论述，切实增强纵深推进全面从严治党的责任感和紧迫感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；三是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深入推进全面从严治党，要以习近平新时代中国特色社会主义思想为指导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不停步、不松劲，再出发、再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，不断开创党风廉政建设和反腐败工作新局面、坚定不移推动全面从严治党向基层延伸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最后要求，全体干部职工要认真学习贯彻李永忠书记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在县纪委十二届三次全会上的讲话精神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要强化思想理论武装，把学习宣传贯彻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讲话精神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不断引向深入。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Estrangelo Edessa">
    <w:panose1 w:val="03080600000000000000"/>
    <w:charset w:val="00"/>
    <w:family w:val="script"/>
    <w:pitch w:val="default"/>
    <w:sig w:usb0="80002043" w:usb1="00000000" w:usb2="0000008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35"/>
    <w:rsid w:val="00035240"/>
    <w:rsid w:val="00056FBA"/>
    <w:rsid w:val="00060099"/>
    <w:rsid w:val="000866A5"/>
    <w:rsid w:val="00096B02"/>
    <w:rsid w:val="000A26D8"/>
    <w:rsid w:val="000C27B5"/>
    <w:rsid w:val="00103592"/>
    <w:rsid w:val="00103B84"/>
    <w:rsid w:val="00106F48"/>
    <w:rsid w:val="00122F28"/>
    <w:rsid w:val="00127EBC"/>
    <w:rsid w:val="00136968"/>
    <w:rsid w:val="0014376A"/>
    <w:rsid w:val="00183B37"/>
    <w:rsid w:val="00186FBB"/>
    <w:rsid w:val="001B0893"/>
    <w:rsid w:val="001C45D6"/>
    <w:rsid w:val="00200502"/>
    <w:rsid w:val="00203AC2"/>
    <w:rsid w:val="002131C0"/>
    <w:rsid w:val="00214A98"/>
    <w:rsid w:val="00232AE6"/>
    <w:rsid w:val="00233BAA"/>
    <w:rsid w:val="00252C31"/>
    <w:rsid w:val="0025338A"/>
    <w:rsid w:val="00257608"/>
    <w:rsid w:val="00280568"/>
    <w:rsid w:val="00291669"/>
    <w:rsid w:val="002C59F5"/>
    <w:rsid w:val="002C70A1"/>
    <w:rsid w:val="002E08D0"/>
    <w:rsid w:val="002E1200"/>
    <w:rsid w:val="0030403B"/>
    <w:rsid w:val="00316889"/>
    <w:rsid w:val="00337E1E"/>
    <w:rsid w:val="00354ED2"/>
    <w:rsid w:val="00397139"/>
    <w:rsid w:val="003A1411"/>
    <w:rsid w:val="003B23F2"/>
    <w:rsid w:val="003E37C3"/>
    <w:rsid w:val="00402257"/>
    <w:rsid w:val="00406772"/>
    <w:rsid w:val="0043067B"/>
    <w:rsid w:val="00430FBE"/>
    <w:rsid w:val="00433CBF"/>
    <w:rsid w:val="00464AC1"/>
    <w:rsid w:val="004751AF"/>
    <w:rsid w:val="004A17A5"/>
    <w:rsid w:val="004A2381"/>
    <w:rsid w:val="004B6F1C"/>
    <w:rsid w:val="004C01D0"/>
    <w:rsid w:val="004C3EAD"/>
    <w:rsid w:val="004C514D"/>
    <w:rsid w:val="004D1B4C"/>
    <w:rsid w:val="004E08E6"/>
    <w:rsid w:val="004E120B"/>
    <w:rsid w:val="00502D3D"/>
    <w:rsid w:val="0050748E"/>
    <w:rsid w:val="00535DC0"/>
    <w:rsid w:val="00542830"/>
    <w:rsid w:val="00557CCA"/>
    <w:rsid w:val="005627AA"/>
    <w:rsid w:val="005B26E2"/>
    <w:rsid w:val="005D2327"/>
    <w:rsid w:val="005F65F2"/>
    <w:rsid w:val="00612F51"/>
    <w:rsid w:val="006134EE"/>
    <w:rsid w:val="006326AF"/>
    <w:rsid w:val="00692571"/>
    <w:rsid w:val="006A15A1"/>
    <w:rsid w:val="006C0558"/>
    <w:rsid w:val="006D420E"/>
    <w:rsid w:val="006D5921"/>
    <w:rsid w:val="006D65CB"/>
    <w:rsid w:val="006E6737"/>
    <w:rsid w:val="007031BD"/>
    <w:rsid w:val="00711B7C"/>
    <w:rsid w:val="00712BBF"/>
    <w:rsid w:val="00720C5F"/>
    <w:rsid w:val="00724EF1"/>
    <w:rsid w:val="00741668"/>
    <w:rsid w:val="007622A0"/>
    <w:rsid w:val="00774327"/>
    <w:rsid w:val="00784C7C"/>
    <w:rsid w:val="00796B5A"/>
    <w:rsid w:val="007A5A9D"/>
    <w:rsid w:val="007B4345"/>
    <w:rsid w:val="007D2FB5"/>
    <w:rsid w:val="007E7A40"/>
    <w:rsid w:val="00842133"/>
    <w:rsid w:val="00861DE6"/>
    <w:rsid w:val="0086337C"/>
    <w:rsid w:val="008910FE"/>
    <w:rsid w:val="008C3233"/>
    <w:rsid w:val="008C63AF"/>
    <w:rsid w:val="008F1507"/>
    <w:rsid w:val="00931B1C"/>
    <w:rsid w:val="00932C3A"/>
    <w:rsid w:val="009457C6"/>
    <w:rsid w:val="00951656"/>
    <w:rsid w:val="00972CC1"/>
    <w:rsid w:val="00997D18"/>
    <w:rsid w:val="009B4D01"/>
    <w:rsid w:val="009C3758"/>
    <w:rsid w:val="009E7ED5"/>
    <w:rsid w:val="009F3036"/>
    <w:rsid w:val="009F74CF"/>
    <w:rsid w:val="00A272DD"/>
    <w:rsid w:val="00A30FFF"/>
    <w:rsid w:val="00A66C06"/>
    <w:rsid w:val="00A676C3"/>
    <w:rsid w:val="00A7051F"/>
    <w:rsid w:val="00A77809"/>
    <w:rsid w:val="00A8528B"/>
    <w:rsid w:val="00A90FC2"/>
    <w:rsid w:val="00A969B4"/>
    <w:rsid w:val="00AB3F55"/>
    <w:rsid w:val="00AC66AB"/>
    <w:rsid w:val="00AC73A4"/>
    <w:rsid w:val="00B04BEC"/>
    <w:rsid w:val="00B11CCB"/>
    <w:rsid w:val="00B30A78"/>
    <w:rsid w:val="00B460AE"/>
    <w:rsid w:val="00B71A17"/>
    <w:rsid w:val="00B955F2"/>
    <w:rsid w:val="00B957CB"/>
    <w:rsid w:val="00BA4968"/>
    <w:rsid w:val="00BA5F30"/>
    <w:rsid w:val="00BC09C7"/>
    <w:rsid w:val="00BC0D55"/>
    <w:rsid w:val="00BD08B4"/>
    <w:rsid w:val="00BF6F51"/>
    <w:rsid w:val="00C02CC9"/>
    <w:rsid w:val="00C047DB"/>
    <w:rsid w:val="00C102F7"/>
    <w:rsid w:val="00C243F2"/>
    <w:rsid w:val="00C27A44"/>
    <w:rsid w:val="00C32A10"/>
    <w:rsid w:val="00C46EA5"/>
    <w:rsid w:val="00C53B48"/>
    <w:rsid w:val="00C66242"/>
    <w:rsid w:val="00C733B0"/>
    <w:rsid w:val="00C75070"/>
    <w:rsid w:val="00C77E3D"/>
    <w:rsid w:val="00C82E11"/>
    <w:rsid w:val="00C939B6"/>
    <w:rsid w:val="00CB2D6A"/>
    <w:rsid w:val="00CC2C8C"/>
    <w:rsid w:val="00CD6363"/>
    <w:rsid w:val="00CD778E"/>
    <w:rsid w:val="00D036A8"/>
    <w:rsid w:val="00D10A49"/>
    <w:rsid w:val="00D17DAA"/>
    <w:rsid w:val="00D20BE3"/>
    <w:rsid w:val="00D23A58"/>
    <w:rsid w:val="00D62B9C"/>
    <w:rsid w:val="00D658FC"/>
    <w:rsid w:val="00D749C9"/>
    <w:rsid w:val="00D7614F"/>
    <w:rsid w:val="00D761FF"/>
    <w:rsid w:val="00DA0960"/>
    <w:rsid w:val="00DA1A7B"/>
    <w:rsid w:val="00DB28A6"/>
    <w:rsid w:val="00DC2C35"/>
    <w:rsid w:val="00DC2DF7"/>
    <w:rsid w:val="00DE5F39"/>
    <w:rsid w:val="00DE6D77"/>
    <w:rsid w:val="00DF2A03"/>
    <w:rsid w:val="00E00BE1"/>
    <w:rsid w:val="00E2490A"/>
    <w:rsid w:val="00E41122"/>
    <w:rsid w:val="00E42834"/>
    <w:rsid w:val="00E54225"/>
    <w:rsid w:val="00E566AE"/>
    <w:rsid w:val="00E56EE6"/>
    <w:rsid w:val="00E60AEE"/>
    <w:rsid w:val="00E75829"/>
    <w:rsid w:val="00E81CA0"/>
    <w:rsid w:val="00E879AE"/>
    <w:rsid w:val="00EA2704"/>
    <w:rsid w:val="00EB1E38"/>
    <w:rsid w:val="00EB4DFC"/>
    <w:rsid w:val="00EC17FF"/>
    <w:rsid w:val="00EC70A3"/>
    <w:rsid w:val="00ED3518"/>
    <w:rsid w:val="00ED5C67"/>
    <w:rsid w:val="00EE2DE8"/>
    <w:rsid w:val="00EE3BC2"/>
    <w:rsid w:val="00EE4422"/>
    <w:rsid w:val="00EE58A8"/>
    <w:rsid w:val="00EF625E"/>
    <w:rsid w:val="00F0313C"/>
    <w:rsid w:val="00F33AAB"/>
    <w:rsid w:val="00F35D4F"/>
    <w:rsid w:val="00F46632"/>
    <w:rsid w:val="00F47940"/>
    <w:rsid w:val="00F77B8B"/>
    <w:rsid w:val="00FB19A4"/>
    <w:rsid w:val="00FB1E2A"/>
    <w:rsid w:val="00FB7B3A"/>
    <w:rsid w:val="00FD0700"/>
    <w:rsid w:val="00FE42FE"/>
    <w:rsid w:val="1EBF61F0"/>
    <w:rsid w:val="613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00"/>
      <w:u w:val="none"/>
    </w:rPr>
  </w:style>
  <w:style w:type="character" w:customStyle="1" w:styleId="12">
    <w:name w:val="Heading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16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64</Words>
  <Characters>366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2016-01-18T01:43:00Z</dcterms:created>
  <dc:creator>USER</dc:creator>
  <cp:lastModifiedBy>Administrator</cp:lastModifiedBy>
  <cp:lastPrinted>2016-01-18T02:12:00Z</cp:lastPrinted>
  <dcterms:modified xsi:type="dcterms:W3CDTF">2018-03-06T07:02:31Z</dcterms:modified>
  <dc:title>新平县交通运输局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