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eastAsia="zh-CN"/>
        </w:rPr>
        <w:t>驻村扶贫工作日记（七十四）</w:t>
      </w:r>
    </w:p>
    <w:p>
      <w:pPr>
        <w:ind w:firstLine="1280" w:firstLineChars="400"/>
        <w:jc w:val="both"/>
        <w:rPr>
          <w:rFonts w:hint="eastAsia" w:ascii="方正仿宋_GBK" w:hAnsi="方正仿宋_GBK" w:eastAsia="方正仿宋_GBK" w:cs="方正仿宋_GBK"/>
          <w:b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老厂乡转马都驻村工作队员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陈治国</w:t>
      </w:r>
    </w:p>
    <w:p>
      <w:pPr>
        <w:pStyle w:val="3"/>
        <w:ind w:firstLine="480" w:firstLineChars="150"/>
        <w:rPr>
          <w:rFonts w:hint="eastAsia" w:cs="Arial" w:asciiTheme="majorEastAsia" w:hAnsiTheme="majorEastAsia" w:eastAsiaTheme="majorEastAsia"/>
          <w:color w:val="666666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扶贫当先扶志，只有他们自己在认识上改变观念，才是长久的扶贫。村干部一方面要开展自我学习管理能力以及业务能力，提升自我修养，不能有占山为王、唯我独尊的思想观念。再把国家政策深入、广泛、形式多样的宣传，多走进</w:t>
      </w:r>
      <w:r>
        <w:rPr>
          <w:rFonts w:hint="eastAsia" w:cs="Arial" w:asciiTheme="majorEastAsia" w:hAnsiTheme="majorEastAsia" w:eastAsiaTheme="majorEastAsia"/>
          <w:color w:val="666666"/>
          <w:sz w:val="30"/>
          <w:szCs w:val="30"/>
        </w:rPr>
        <w:drawing>
          <wp:inline distT="0" distB="0" distL="0" distR="0">
            <wp:extent cx="5269865" cy="2933700"/>
            <wp:effectExtent l="19050" t="0" r="6773" b="0"/>
            <wp:docPr id="1" name="图片 0" descr="微信图片_2017070508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微信图片_20170705085847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农户、提高贫困户的认识，让贫困户成为“政策明白人”，并将“扶贫不扶懒”作为扶贫对象的一个条件，鼓励其依靠双手劳动脱贫，改善其精神面貌。另一方面，可在本村或者邻村挖掘脱贫致富的典型案例，用群众身边真实的案例激发贫困户用勤劳的双手去创造美好生活。另外做好有脱贫意愿的人搭建致富的桥梁。对缺乏脱贫技能的老百姓组织技能培训，使之掌握一技之长;对有劳动能力无平台的创造更多的就业机会，让大家走出去依靠双手创造自身的价值。切实解决部分贫困户就业问题;鼓励引导困难老百姓创业，村集体也应积极发展产业，如姬松茸、农村淘宝等，切实发展村级集体经济。</w:t>
      </w:r>
    </w:p>
    <w:p>
      <w:pPr>
        <w:pStyle w:val="3"/>
        <w:rPr>
          <w:rFonts w:hint="eastAsia" w:cs="Arial" w:asciiTheme="majorEastAsia" w:hAnsiTheme="majorEastAsia" w:eastAsiaTheme="majorEastAsia"/>
          <w:color w:val="666666"/>
          <w:sz w:val="30"/>
          <w:szCs w:val="30"/>
        </w:rPr>
      </w:pPr>
      <w:r>
        <w:rPr>
          <w:rFonts w:hint="eastAsia" w:cs="Arial" w:asciiTheme="majorEastAsia" w:hAnsiTheme="majorEastAsia" w:eastAsiaTheme="majorEastAsia"/>
          <w:color w:val="666666"/>
          <w:sz w:val="30"/>
          <w:szCs w:val="30"/>
        </w:rPr>
        <w:drawing>
          <wp:inline distT="0" distB="0" distL="0" distR="0">
            <wp:extent cx="5229225" cy="3095625"/>
            <wp:effectExtent l="19050" t="0" r="9525" b="0"/>
            <wp:docPr id="2" name="图片 1" descr="DSC_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SC_0585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150"/>
        <w:rPr>
          <w:rFonts w:cs="Arial" w:asciiTheme="majorEastAsia" w:hAnsiTheme="majorEastAsia" w:eastAsiaTheme="majorEastAsia"/>
          <w:color w:val="666666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近期，精准扶贫、精准脱贫工作如火如荼进行，越来越多的贫困户生活有所改善，作为一名驻村工作队员，从全国的扶贫攻坚战一打响，我就扎根在了大山。这二年里，我走遍了村里11个小组124户所有贫困户，感触颇深，我看到有很多因残、因病致贫的老百姓通过自己的劳动增收，为生活努力打拼;但也有些贫困户缺乏脱贫致富的志气，甘心处于贫穷，有“等靠要”的依赖思想。</w:t>
      </w:r>
      <w:r>
        <w:rPr>
          <w:rFonts w:cs="Arial" w:asciiTheme="majorEastAsia" w:hAnsiTheme="majorEastAsia" w:eastAsiaTheme="majorEastAsia"/>
          <w:color w:val="666666"/>
          <w:sz w:val="30"/>
          <w:szCs w:val="30"/>
        </w:rPr>
        <w:drawing>
          <wp:inline distT="0" distB="0" distL="0" distR="0">
            <wp:extent cx="5769610" cy="3190875"/>
            <wp:effectExtent l="19050" t="0" r="2540" b="0"/>
            <wp:docPr id="3" name="图片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320" w:firstLineChars="100"/>
        <w:jc w:val="left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走访中，有几户家庭，明明有劳动能力，完全可以凭借自己的劳动创造财富，却在等待政府的救助，甚至会有因没有救助到政府上访的情况，诚然，这些家庭最初是因为天灾、因为子女学业等原因致贫，但这些情况都是可以通过自己的能力去改善的，贫困的主要原因还是不思进取，缺乏志气，依赖政府救助。每次走访时我都会认真记录贫困户的致贫原因、现状以及对未来生活的规划等等，可每当看到甘于贫困，甚至因是贫困户身份而洋洋自得的群众，真是觉得又可气又可悲。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320" w:firstLineChars="100"/>
        <w:jc w:val="left"/>
        <w:textAlignment w:val="auto"/>
        <w:outlineLvl w:val="9"/>
        <w:rPr>
          <w:rFonts w:cs="Arial" w:asciiTheme="majorEastAsia" w:hAnsiTheme="majorEastAsia" w:eastAsiaTheme="majorEastAsia"/>
          <w:color w:val="666666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扶贫并不是简单的给他们纳入五保、低保，不是每个月给他们几百元的补助，我认为扶贫应该授之以鱼与授之以渔相结合。身贫好扶，心贫难治，对于那些有一定劳动能力的贫</w:t>
      </w:r>
      <w:bookmarkStart w:id="0" w:name="_GoBack"/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困户，如果不能帮助他们树立起依靠自身，通过就业、创业脱贫的志向，而是单纯依靠社会保障、民政救济等渠道脱贫，也只是最低标准的脱贫，而且难以长久，很容易又会返贫。人穷最怕志短，要想打赢扶贫攻坚战，就必须帮助他们树立信心，激发他们主动战胜贫困的志气和勇气。</w:t>
      </w:r>
      <w:bookmarkEnd w:id="0"/>
      <w:r>
        <w:rPr>
          <w:rFonts w:cs="Arial" w:asciiTheme="majorEastAsia" w:hAnsiTheme="majorEastAsia" w:eastAsiaTheme="majorEastAsia"/>
          <w:color w:val="666666"/>
          <w:sz w:val="30"/>
          <w:szCs w:val="30"/>
        </w:rPr>
        <w:drawing>
          <wp:inline distT="0" distB="0" distL="0" distR="0">
            <wp:extent cx="5274310" cy="3343275"/>
            <wp:effectExtent l="19050" t="0" r="2540" b="0"/>
            <wp:docPr id="4" name="图片 3" descr="DSC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DSC_0565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746"/>
    <w:rsid w:val="003245D9"/>
    <w:rsid w:val="0085359B"/>
    <w:rsid w:val="00AD388C"/>
    <w:rsid w:val="00F92746"/>
    <w:rsid w:val="75865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unhideWhenUsed/>
    <w:qFormat/>
    <w:uiPriority w:val="99"/>
    <w:rPr>
      <w:sz w:val="18"/>
      <w:szCs w:val="18"/>
    </w:rPr>
  </w:style>
  <w:style w:type="paragraph" w:styleId="3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6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151</Words>
  <Characters>864</Characters>
  <Lines>7</Lines>
  <Paragraphs>2</Paragraphs>
  <TotalTime>0</TotalTime>
  <ScaleCrop>false</ScaleCrop>
  <LinksUpToDate>false</LinksUpToDate>
  <CharactersWithSpaces>1013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2017-08-05T14:59:00Z</dcterms:created>
  <dc:creator>WX-CC</dc:creator>
  <cp:lastModifiedBy>Administrator</cp:lastModifiedBy>
  <dcterms:modified xsi:type="dcterms:W3CDTF">2018-03-16T07:54:21Z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