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5A" w:rsidRPr="006F355A" w:rsidRDefault="006F355A" w:rsidP="006F355A">
      <w:pPr>
        <w:widowControl/>
        <w:jc w:val="center"/>
        <w:rPr>
          <w:rFonts w:ascii="微软雅黑" w:eastAsia="微软雅黑" w:hAnsi="微软雅黑" w:cs="宋体"/>
          <w:color w:val="454545"/>
          <w:kern w:val="0"/>
          <w:sz w:val="24"/>
          <w:szCs w:val="24"/>
        </w:rPr>
      </w:pPr>
      <w:r w:rsidRPr="006F355A">
        <w:rPr>
          <w:rFonts w:ascii="宋体" w:hAnsi="宋体" w:cs="宋体" w:hint="eastAsia"/>
          <w:b/>
          <w:bCs/>
          <w:color w:val="000000"/>
          <w:kern w:val="0"/>
          <w:sz w:val="36"/>
          <w:szCs w:val="36"/>
        </w:rPr>
        <w:t>《通信建设项目招标投标管理实施细则》（试行）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jc w:val="center"/>
        <w:rPr>
          <w:rFonts w:ascii="宋体" w:hAnsi="宋体" w:cs="宋体" w:hint="eastAsia"/>
          <w:b/>
          <w:bCs/>
          <w:color w:val="000000"/>
          <w:kern w:val="0"/>
          <w:sz w:val="36"/>
          <w:szCs w:val="36"/>
        </w:rPr>
      </w:pPr>
      <w:r w:rsidRPr="006F355A">
        <w:rPr>
          <w:rFonts w:ascii="宋体" w:hAnsi="宋体" w:cs="宋体" w:hint="eastAsia"/>
          <w:b/>
          <w:bCs/>
          <w:color w:val="000000"/>
          <w:kern w:val="0"/>
          <w:sz w:val="36"/>
          <w:szCs w:val="36"/>
        </w:rPr>
        <w:t>信部</w:t>
      </w:r>
      <w:proofErr w:type="gramStart"/>
      <w:r w:rsidRPr="006F355A">
        <w:rPr>
          <w:rFonts w:ascii="宋体" w:hAnsi="宋体" w:cs="宋体" w:hint="eastAsia"/>
          <w:b/>
          <w:bCs/>
          <w:color w:val="000000"/>
          <w:kern w:val="0"/>
          <w:sz w:val="36"/>
          <w:szCs w:val="36"/>
        </w:rPr>
        <w:t>规</w:t>
      </w:r>
      <w:proofErr w:type="gramEnd"/>
      <w:r w:rsidRPr="006F355A">
        <w:rPr>
          <w:rFonts w:ascii="宋体" w:hAnsi="宋体" w:cs="宋体" w:hint="eastAsia"/>
          <w:b/>
          <w:bCs/>
          <w:color w:val="000000"/>
          <w:kern w:val="0"/>
          <w:sz w:val="36"/>
          <w:szCs w:val="36"/>
        </w:rPr>
        <w:t xml:space="preserve">[2001]632号 </w:t>
      </w:r>
    </w:p>
    <w:p w:rsidR="006F355A" w:rsidRPr="006F355A" w:rsidRDefault="006F355A" w:rsidP="006F355A">
      <w:pPr>
        <w:widowControl/>
        <w:ind w:hanging="765"/>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第一章 总则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为了推进通信建设项目招标投标工作，规范通信建设项目招标投标活动，依据《通信建设项目招标投标管理暂行规定》，制定本细则。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在中华人民共和国境内进行的通信建设项目招标投标活动，应当遵守本细则。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信息产业部负责对全国通信建设项目的设计、施工、监理、设备器材采购的招标投标活动进行监督和管理。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省、自治区、直辖市通信管理局负责对本行政区内的通信建设项目的设计、施工、监理、设备器材采购的招标投标活动进行监督和管理。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信息产业部对从事通信建设项目的招标人自行招标资格、招标代理机构资质、评标专家资格进行认证的管理工作；负责建立全国通信建设项目评标专家名册。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省、自治区、直辖市通信管理局对本行政区内招标人自行招标资格进行确认，对招标代理机构资质、评标专家资格进行初审。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通信建设项目招标投标活动实行备案制度。</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自行招标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招标人应当经信息产业部或省、自治区、直辖市通信管理局审查同意并取得自行招标资格后，方可自行办理通信建设项目招标事宜。</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限额以上的通信建设项目的自行招标，应当遵守国家计委的有关规定。</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招标人申请办理自行招标资格，应当具备下列条件：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（一）具有法人资格的通信企业；</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（二）具有与招标项目规模和复杂程度相适应的工程技术、概预算、财务和工程管理等方面专业人员；</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（三）具备独立编制招标文件和有效组织评标的能力；（四）有负责招标工作的机构或</w:t>
      </w:r>
      <w:r w:rsidRPr="006F355A">
        <w:rPr>
          <w:rFonts w:ascii="宋体" w:hAnsi="宋体" w:cs="宋体" w:hint="eastAsia"/>
          <w:color w:val="454545"/>
          <w:kern w:val="0"/>
          <w:sz w:val="24"/>
          <w:szCs w:val="24"/>
        </w:rPr>
        <w:t>3</w:t>
      </w:r>
      <w:r w:rsidRPr="006F355A">
        <w:rPr>
          <w:rFonts w:ascii="宋体" w:hAnsi="宋体" w:cs="宋体" w:hint="eastAsia"/>
          <w:color w:val="000000"/>
          <w:kern w:val="0"/>
          <w:sz w:val="24"/>
          <w:szCs w:val="24"/>
        </w:rPr>
        <w:t>人以上的专职人员；</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（五）熟悉和掌握《招标投标法》及有关法规。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企业申请办理自行招标资格，应填写《通信建设项目自行招标资格申报表》（见附件一），电信业务覆盖范围在两个省以上的通信企业向信息产业部申报，经审查符合第七条要求的，由信息产业部颁发自行招标资格确认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电信业务覆盖范围不跨省的通信企业符合第七条要求的向所在行政区通信管理局申报，经审查合格的由通信管理局颁发自行招标资格确认文件，并报信息产业部备案。</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招标人自行招标资格有效期为二年。招标人应当在有效期届满前</w:t>
      </w:r>
      <w:r w:rsidRPr="006F355A">
        <w:rPr>
          <w:rFonts w:ascii="宋体" w:hAnsi="宋体" w:cs="宋体" w:hint="eastAsia"/>
          <w:color w:val="454545"/>
          <w:kern w:val="0"/>
          <w:sz w:val="24"/>
          <w:szCs w:val="24"/>
        </w:rPr>
        <w:t>3</w:t>
      </w:r>
      <w:r w:rsidRPr="006F355A">
        <w:rPr>
          <w:rFonts w:ascii="宋体" w:hAnsi="宋体" w:cs="宋体" w:hint="eastAsia"/>
          <w:color w:val="000000"/>
          <w:kern w:val="0"/>
          <w:sz w:val="24"/>
          <w:szCs w:val="24"/>
        </w:rPr>
        <w:t>个月，向信息产业部或省、自治区、直辖市通信管理局提出复审申请。</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招标人初次申报自行招标资格的，其自行招标资格定为临时资格，有效期一年。有效期满后，重新向信息产业部或省、自治区、直辖市通信管理局申报。</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lastRenderedPageBreak/>
        <w:t>第十一条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招标人未经信息产业部或省、自治区、直辖市通信管理局确认有自行招标资格的，不得自行办理招标事宜，应当委托具有通信建设项目招标代理资质的招标代理机构办理招标事宜。</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招标人申报自行招标资格过程中弄虚作假的，取消其自行招标资格。</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招标代理机构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凡从事通信建设项目招标代理活动的机构，应当取得《通信建设项目招标代理机构资质证书》，方可从事通信建设项目招标代理业务。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本细则所称通信建设项目招标代理，是指对通信建设项目的设计、施工、系统集成、用户管线建设、监理及主要国内设备、器材采购招标的代理。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通信建设项目招标代理机构的资质等级分为甲级、乙级和临时乙级。</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申请通信建设项目招标代理机构资质的企业，应当向信息产业部或所在省、自治区、直辖市通信管理局提出申请，经通信管理局审查合格后，由信息产业部或通信管理局批准发证。</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电信业务覆盖范围在两个省以上的通信企业和中央管理的企业公司由信息产业部批准发证，其他企业由所在省、自治区、直辖市通信管理局批准发证。</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申请通信建设项目招标代理机构资质应当具备下列条件：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（一）是依法设立、从事通信建设项目招标代理业务并提供相关服务的社会中介组织；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（二）与行政机关和其他国家机关不得存在隶属关系或其他利益关系；</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（三）有健全的组织机构和内部管理的规章制度；</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（四）有固定的营业场所和相应的资金，以及开展招标代理业务所需设备等办公条件；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（五）具备独立编制招标文件和有效组织相应专业评标的能力；</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（六）有按规定组建的评标专家库。</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申请甲级通信建设项目招标代理机构资质，除具备本办法第十五条规定的条件外，还应当具备下列条件：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（一）法定代表人及技术、经济、财务负责人必须为本机构的专职人员，其中技术、经济负责人具有高级专业技术职称，从事通信建设管理工作</w:t>
      </w:r>
      <w:r w:rsidRPr="006F355A">
        <w:rPr>
          <w:rFonts w:ascii="宋体" w:hAnsi="宋体" w:cs="宋体" w:hint="eastAsia"/>
          <w:color w:val="454545"/>
          <w:kern w:val="0"/>
          <w:sz w:val="24"/>
          <w:szCs w:val="24"/>
        </w:rPr>
        <w:t>8</w:t>
      </w:r>
      <w:r w:rsidRPr="006F355A">
        <w:rPr>
          <w:rFonts w:ascii="宋体" w:hAnsi="宋体" w:cs="宋体" w:hint="eastAsia"/>
          <w:color w:val="000000"/>
          <w:kern w:val="0"/>
          <w:sz w:val="24"/>
          <w:szCs w:val="24"/>
        </w:rPr>
        <w:t>年以上；</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（二）具有中级以上专业技术职称的专职人员不得少于</w:t>
      </w:r>
      <w:r w:rsidRPr="006F355A">
        <w:rPr>
          <w:rFonts w:ascii="宋体" w:hAnsi="宋体" w:cs="宋体" w:hint="eastAsia"/>
          <w:color w:val="454545"/>
          <w:kern w:val="0"/>
          <w:sz w:val="24"/>
          <w:szCs w:val="24"/>
        </w:rPr>
        <w:t>15</w:t>
      </w:r>
      <w:r w:rsidRPr="006F355A">
        <w:rPr>
          <w:rFonts w:ascii="宋体" w:hAnsi="宋体" w:cs="宋体" w:hint="eastAsia"/>
          <w:color w:val="000000"/>
          <w:kern w:val="0"/>
          <w:sz w:val="24"/>
          <w:szCs w:val="24"/>
        </w:rPr>
        <w:t>人，其中具有高级通信技术及经济类职称的人员不得少于</w:t>
      </w:r>
      <w:r w:rsidRPr="006F355A">
        <w:rPr>
          <w:rFonts w:ascii="宋体" w:hAnsi="宋体" w:cs="宋体" w:hint="eastAsia"/>
          <w:color w:val="454545"/>
          <w:kern w:val="0"/>
          <w:sz w:val="24"/>
          <w:szCs w:val="24"/>
        </w:rPr>
        <w:t>2</w:t>
      </w:r>
      <w:r w:rsidRPr="006F355A">
        <w:rPr>
          <w:rFonts w:ascii="宋体" w:hAnsi="宋体" w:cs="宋体" w:hint="eastAsia"/>
          <w:color w:val="000000"/>
          <w:kern w:val="0"/>
          <w:sz w:val="24"/>
          <w:szCs w:val="24"/>
        </w:rPr>
        <w:t>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（三）近三年内代理招标项目累计中标金额在</w:t>
      </w:r>
      <w:r w:rsidRPr="006F355A">
        <w:rPr>
          <w:rFonts w:ascii="宋体" w:hAnsi="宋体" w:cs="宋体" w:hint="eastAsia"/>
          <w:color w:val="454545"/>
          <w:kern w:val="0"/>
          <w:sz w:val="24"/>
          <w:szCs w:val="24"/>
        </w:rPr>
        <w:t>6</w:t>
      </w:r>
      <w:r w:rsidRPr="006F355A">
        <w:rPr>
          <w:rFonts w:ascii="宋体" w:hAnsi="宋体" w:cs="宋体" w:hint="eastAsia"/>
          <w:color w:val="000000"/>
          <w:kern w:val="0"/>
          <w:sz w:val="24"/>
          <w:szCs w:val="24"/>
        </w:rPr>
        <w:t>亿元以上，并有良好的社会信誉；</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（四）注册资金不少于</w:t>
      </w:r>
      <w:r w:rsidRPr="006F355A">
        <w:rPr>
          <w:rFonts w:ascii="宋体" w:hAnsi="宋体" w:cs="宋体" w:hint="eastAsia"/>
          <w:color w:val="454545"/>
          <w:kern w:val="0"/>
          <w:sz w:val="24"/>
          <w:szCs w:val="24"/>
        </w:rPr>
        <w:t>100</w:t>
      </w:r>
      <w:r w:rsidRPr="006F355A">
        <w:rPr>
          <w:rFonts w:ascii="宋体" w:hAnsi="宋体" w:cs="宋体" w:hint="eastAsia"/>
          <w:color w:val="000000"/>
          <w:kern w:val="0"/>
          <w:sz w:val="24"/>
          <w:szCs w:val="24"/>
        </w:rPr>
        <w:t>万元。</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申请乙级通信建设项目招标代理机构资质的，除具备第十五条规定的条件外，还应当具备下列条件：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（一）法定代表人及技术、经济、财务负责人必须为本机构的专职人员，其中技术、经济负责人具有高级专业技术职称，从事通信建设工作</w:t>
      </w:r>
      <w:r w:rsidRPr="006F355A">
        <w:rPr>
          <w:rFonts w:ascii="宋体" w:hAnsi="宋体" w:cs="宋体" w:hint="eastAsia"/>
          <w:color w:val="454545"/>
          <w:kern w:val="0"/>
          <w:sz w:val="24"/>
          <w:szCs w:val="24"/>
        </w:rPr>
        <w:t>6</w:t>
      </w:r>
      <w:r w:rsidRPr="006F355A">
        <w:rPr>
          <w:rFonts w:ascii="宋体" w:hAnsi="宋体" w:cs="宋体" w:hint="eastAsia"/>
          <w:color w:val="000000"/>
          <w:kern w:val="0"/>
          <w:sz w:val="24"/>
          <w:szCs w:val="24"/>
        </w:rPr>
        <w:t>年以上；</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（二）具有中级以上专业技术职称的专职人员不得少于</w:t>
      </w:r>
      <w:r w:rsidRPr="006F355A">
        <w:rPr>
          <w:rFonts w:ascii="宋体" w:hAnsi="宋体" w:cs="宋体" w:hint="eastAsia"/>
          <w:color w:val="454545"/>
          <w:kern w:val="0"/>
          <w:sz w:val="24"/>
          <w:szCs w:val="24"/>
        </w:rPr>
        <w:t>10</w:t>
      </w:r>
      <w:r w:rsidRPr="006F355A">
        <w:rPr>
          <w:rFonts w:ascii="宋体" w:hAnsi="宋体" w:cs="宋体" w:hint="eastAsia"/>
          <w:color w:val="000000"/>
          <w:kern w:val="0"/>
          <w:sz w:val="24"/>
          <w:szCs w:val="24"/>
        </w:rPr>
        <w:t>人，其中具有高级通信技术及经济类职称的人员不得少于</w:t>
      </w:r>
      <w:r w:rsidRPr="006F355A">
        <w:rPr>
          <w:rFonts w:ascii="宋体" w:hAnsi="宋体" w:cs="宋体" w:hint="eastAsia"/>
          <w:color w:val="454545"/>
          <w:kern w:val="0"/>
          <w:sz w:val="24"/>
          <w:szCs w:val="24"/>
        </w:rPr>
        <w:t>2</w:t>
      </w:r>
      <w:r w:rsidRPr="006F355A">
        <w:rPr>
          <w:rFonts w:ascii="宋体" w:hAnsi="宋体" w:cs="宋体" w:hint="eastAsia"/>
          <w:color w:val="000000"/>
          <w:kern w:val="0"/>
          <w:sz w:val="24"/>
          <w:szCs w:val="24"/>
        </w:rPr>
        <w:t>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（三）近三年内代理招标项目累计中标金额在</w:t>
      </w:r>
      <w:r w:rsidRPr="006F355A">
        <w:rPr>
          <w:rFonts w:ascii="宋体" w:hAnsi="宋体" w:cs="宋体" w:hint="eastAsia"/>
          <w:color w:val="454545"/>
          <w:kern w:val="0"/>
          <w:sz w:val="24"/>
          <w:szCs w:val="24"/>
        </w:rPr>
        <w:t>3</w:t>
      </w:r>
      <w:r w:rsidRPr="006F355A">
        <w:rPr>
          <w:rFonts w:ascii="宋体" w:hAnsi="宋体" w:cs="宋体" w:hint="eastAsia"/>
          <w:color w:val="000000"/>
          <w:kern w:val="0"/>
          <w:sz w:val="24"/>
          <w:szCs w:val="24"/>
        </w:rPr>
        <w:t>亿元以上，并有较好的社会信誉；</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（四）注册资金不少于</w:t>
      </w:r>
      <w:r w:rsidRPr="006F355A">
        <w:rPr>
          <w:rFonts w:ascii="宋体" w:hAnsi="宋体" w:cs="宋体" w:hint="eastAsia"/>
          <w:color w:val="454545"/>
          <w:kern w:val="0"/>
          <w:sz w:val="24"/>
          <w:szCs w:val="24"/>
        </w:rPr>
        <w:t>50</w:t>
      </w:r>
      <w:r w:rsidRPr="006F355A">
        <w:rPr>
          <w:rFonts w:ascii="宋体" w:hAnsi="宋体" w:cs="宋体" w:hint="eastAsia"/>
          <w:color w:val="000000"/>
          <w:kern w:val="0"/>
          <w:sz w:val="24"/>
          <w:szCs w:val="24"/>
        </w:rPr>
        <w:t>万元。</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lastRenderedPageBreak/>
        <w:t>第十八条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新成立的招标代理机构，凡符合相关条款而业绩达不到标准的，其资质按临时乙级资质审批，有效期一年。</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第十九条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各级通信建设项目招标代理机构所承担的业务范围：</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（一）甲级招标代理机构可承担所有投资额的通信建设项目招标代理业务；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（二）乙级和临时乙级招标代理机构只能承担投资额在</w:t>
      </w:r>
      <w:r w:rsidRPr="006F355A">
        <w:rPr>
          <w:rFonts w:ascii="宋体" w:hAnsi="宋体" w:cs="宋体" w:hint="eastAsia"/>
          <w:color w:val="454545"/>
          <w:kern w:val="0"/>
          <w:sz w:val="24"/>
          <w:szCs w:val="24"/>
        </w:rPr>
        <w:t>3000</w:t>
      </w:r>
      <w:r w:rsidRPr="006F355A">
        <w:rPr>
          <w:rFonts w:ascii="宋体" w:hAnsi="宋体" w:cs="宋体" w:hint="eastAsia"/>
          <w:color w:val="000000"/>
          <w:kern w:val="0"/>
          <w:sz w:val="24"/>
          <w:szCs w:val="24"/>
        </w:rPr>
        <w:t>万元以下的通信建设项目招标代理业务。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申请通信建设项目招标代理机构资质证书的企业，于每年的</w:t>
      </w:r>
      <w:r w:rsidRPr="006F355A">
        <w:rPr>
          <w:rFonts w:ascii="宋体" w:hAnsi="宋体" w:cs="宋体" w:hint="eastAsia"/>
          <w:color w:val="454545"/>
          <w:kern w:val="0"/>
          <w:sz w:val="24"/>
          <w:szCs w:val="24"/>
        </w:rPr>
        <w:t>4</w:t>
      </w:r>
      <w:r w:rsidRPr="006F355A">
        <w:rPr>
          <w:rFonts w:ascii="宋体" w:hAnsi="宋体" w:cs="宋体" w:hint="eastAsia"/>
          <w:color w:val="000000"/>
          <w:kern w:val="0"/>
          <w:sz w:val="24"/>
          <w:szCs w:val="24"/>
        </w:rPr>
        <w:t>月和</w:t>
      </w:r>
      <w:r w:rsidRPr="006F355A">
        <w:rPr>
          <w:rFonts w:ascii="宋体" w:hAnsi="宋体" w:cs="宋体" w:hint="eastAsia"/>
          <w:color w:val="454545"/>
          <w:kern w:val="0"/>
          <w:sz w:val="24"/>
          <w:szCs w:val="24"/>
        </w:rPr>
        <w:t>8</w:t>
      </w:r>
      <w:r w:rsidRPr="006F355A">
        <w:rPr>
          <w:rFonts w:ascii="宋体" w:hAnsi="宋体" w:cs="宋体" w:hint="eastAsia"/>
          <w:color w:val="000000"/>
          <w:kern w:val="0"/>
          <w:sz w:val="24"/>
          <w:szCs w:val="24"/>
        </w:rPr>
        <w:t>月向信息产业部或所在省、直辖市、自治区通信管理局提出申请，并提供以下资料：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（一）企业法人营业执照（复印件加盖原登记机关的确认章）；</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（二）《通信建设项目招标代理机构资质申报表》（附件二）；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（三）招标代理机构章程、技术和经济负责人职称证书、拟建立的评标专家库的评标专家资格证书的复印件；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（四）其他有关资料。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各省、自治区、直辖市通信管理局接到《通信建设项目招标代理机构资质申报表》后，在一个月内完成初审工作。</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信息产业部接到经初审合格的招标代理机构的资质申报表后，在</w:t>
      </w:r>
      <w:r w:rsidRPr="006F355A">
        <w:rPr>
          <w:rFonts w:ascii="宋体" w:hAnsi="宋体" w:cs="宋体" w:hint="eastAsia"/>
          <w:color w:val="454545"/>
          <w:kern w:val="0"/>
          <w:sz w:val="24"/>
          <w:szCs w:val="24"/>
        </w:rPr>
        <w:t>20</w:t>
      </w:r>
      <w:r w:rsidRPr="006F355A">
        <w:rPr>
          <w:rFonts w:ascii="宋体" w:hAnsi="宋体" w:cs="宋体" w:hint="eastAsia"/>
          <w:color w:val="000000"/>
          <w:kern w:val="0"/>
          <w:sz w:val="24"/>
          <w:szCs w:val="24"/>
        </w:rPr>
        <w:t>天内完成审批工作，对符合条件者，颁发相应等级的《通信建设项目招标代理机构资质证书》，证书分正本和副本。</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《通信建设项目招标代理机构资质证书》有效期为二年。招标代理机构应当在有效期届满前</w:t>
      </w:r>
      <w:r w:rsidRPr="006F355A">
        <w:rPr>
          <w:rFonts w:ascii="宋体" w:hAnsi="宋体" w:cs="宋体" w:hint="eastAsia"/>
          <w:color w:val="454545"/>
          <w:kern w:val="0"/>
          <w:sz w:val="24"/>
          <w:szCs w:val="24"/>
        </w:rPr>
        <w:t>3</w:t>
      </w:r>
      <w:r w:rsidRPr="006F355A">
        <w:rPr>
          <w:rFonts w:ascii="宋体" w:hAnsi="宋体" w:cs="宋体" w:hint="eastAsia"/>
          <w:color w:val="000000"/>
          <w:kern w:val="0"/>
          <w:sz w:val="24"/>
          <w:szCs w:val="24"/>
        </w:rPr>
        <w:t>个月，向发证机关提出复审申请，并提供下列材料：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（一）第二十条规定的资料；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（二）原资质证书副本及工商、税务部门年审合格证明。</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或省、自治区、直辖市通信管理局对提出复审的招标代理机构进行复审，复审合格后，颁发相应的资质等级证书，复审不合格的，取消其资格，收回证书。对逾期不申请资质复审的招标代理机构，其资质证书自行失效并由发证机关收回。</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招标代理机构发生下列情况之一者，招标代理机构应当在</w:t>
      </w:r>
      <w:r w:rsidRPr="006F355A">
        <w:rPr>
          <w:rFonts w:ascii="宋体" w:hAnsi="宋体" w:cs="宋体" w:hint="eastAsia"/>
          <w:color w:val="454545"/>
          <w:kern w:val="0"/>
          <w:sz w:val="24"/>
          <w:szCs w:val="24"/>
        </w:rPr>
        <w:t>30</w:t>
      </w:r>
      <w:r w:rsidRPr="006F355A">
        <w:rPr>
          <w:rFonts w:ascii="宋体" w:hAnsi="宋体" w:cs="宋体" w:hint="eastAsia"/>
          <w:color w:val="000000"/>
          <w:kern w:val="0"/>
          <w:sz w:val="24"/>
          <w:szCs w:val="24"/>
        </w:rPr>
        <w:t>天内申请办理变更或者注销手续：</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（一）登记事项发生变更的；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（二）解散、破产或者其他原因终止业务的。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招标代理机构发生分立或者合并的，应当按照新的资质条件重新申请资质等级。</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招标代理机构接受招标代理业务时，应当与招标人签订书面委托代理合同，按照合同的约定办理招标事宜。招标代理机构不得向他人转让代理业务。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招标代理机构不得与被代理招标项目的投标人有隶属关系或者其他利益关系。</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招标代理收费标准按国务院价格主管部门规定的收费标准执行。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第二十九条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招标代理机构在业务经营期间，如发现下列违规行为，由信息产业部或所在省、自治区、直辖市通信管理局取消其招标代理资质，并收回其资质证书，在二年内不受理其资质申请。</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lastRenderedPageBreak/>
        <w:t>（一）在资质申请或复审时弄虚作假；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（二）出借、转让资质证书；</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（三）涂改资质证书或者超越资质证书规定范围承担招标代理业务的。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评标专家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通信建设项目评标专家应当经信息产业部或省、自治区、直辖市通信管理局审核同意，并取得信息产业部统一印制颁发的《通信建设评标专家资格证书》，方可参与通信建设项目的评标活动。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评标专家应当具备下列条件：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（一）熟悉通信建设管理的有关法律、法规、规章和规范标准，有较高理论水平和丰富的实践工作经验；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（二）能自觉遵守招标评标的有关规章制度，廉洁自律，坚持公平、公正的原则；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（三）具有高级职称或者具有同等专业水平的中级职称，并且从事通信建设管理或者技术工作满</w:t>
      </w:r>
      <w:r w:rsidRPr="006F355A">
        <w:rPr>
          <w:rFonts w:ascii="宋体" w:hAnsi="宋体" w:cs="宋体" w:hint="eastAsia"/>
          <w:color w:val="454545"/>
          <w:kern w:val="0"/>
          <w:sz w:val="24"/>
          <w:szCs w:val="24"/>
        </w:rPr>
        <w:t>8</w:t>
      </w:r>
      <w:r w:rsidRPr="006F355A">
        <w:rPr>
          <w:rFonts w:ascii="宋体" w:hAnsi="宋体" w:cs="宋体" w:hint="eastAsia"/>
          <w:color w:val="000000"/>
          <w:kern w:val="0"/>
          <w:sz w:val="24"/>
          <w:szCs w:val="24"/>
        </w:rPr>
        <w:t>年或者经所在单位推荐的掌握通信新技术的特殊人才；</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（四）身体健康能胜任评标工作。</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凡申请评标专家资格的人员应当参加由信息产业部组织的考核，考核合格的，填写《通信建设评标专家资格申请表》（附件三），并</w:t>
      </w:r>
      <w:proofErr w:type="gramStart"/>
      <w:r w:rsidRPr="006F355A">
        <w:rPr>
          <w:rFonts w:ascii="宋体" w:hAnsi="宋体" w:cs="宋体" w:hint="eastAsia"/>
          <w:color w:val="000000"/>
          <w:kern w:val="0"/>
          <w:sz w:val="24"/>
          <w:szCs w:val="24"/>
        </w:rPr>
        <w:t>附专业</w:t>
      </w:r>
      <w:proofErr w:type="gramEnd"/>
      <w:r w:rsidRPr="006F355A">
        <w:rPr>
          <w:rFonts w:ascii="宋体" w:hAnsi="宋体" w:cs="宋体" w:hint="eastAsia"/>
          <w:color w:val="000000"/>
          <w:kern w:val="0"/>
          <w:sz w:val="24"/>
          <w:szCs w:val="24"/>
        </w:rPr>
        <w:t>职称证书复印件，由所在企业或单位统一报所在地区通信管理局；电信业务覆盖范围在两个省以上的通信企业和中央管理的企业公司专家资格申报材料报信息产业部。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省、自治区、直辖市通信管理局对行政区内申报专家资格的材料进行初审，初审合格的，报信息产业部。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评标专家由信息产业部审批，并颁发统一印制的《通信建设评标专家资格证书》。</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信息产业部将所有取得《通信建设评标专家资格证书》的评标专家按地域、专业、所在单位名称、地址等项目分列，建立评标专家名册，并及时向社会发布。</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评标专家资格证书》有效期为两年，评标专家应在有效期满前两个月按申报程序向发证机关提出复核申请，填写《通信建设评标专家复核申请表》（附件四），逾期不申请复核的，其《通信建设评标专家资格证书》自行失效并应交回发证机关。</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申请复核的评标专家应当具备下列条件：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（一）在持证期内参加过评标活动；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（二）在评标活动中遵守各项制度，未发生责任过失。</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信息产业部和省、自治区、直辖市通信管理局对申请复核人员给予复审，并在相关文件上盖章。每次复核有效期为两年（自发证之日起计算）。</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第三十九条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评标专家具有下列权利和义务：</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（一）根据招标文件的要求，对投标单位的标书发表自己的意见或保留自己的看法；</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（二）客观、公正的对投标标书独立打分或者投票，推荐中标单位；</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（三）对评标定标工作的全过程及投标方所提供的全部文件资料保密；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（四）领取评标专家费。</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评标专家应当遵守下列纪律：</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lastRenderedPageBreak/>
        <w:t>（一）随机抽取选定的评标专家接到通知后，因故不能参加评标的必须提前请假；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（二）评标专家在参加评标活动期间，应当服从评标委员会的安排，公正、科学、严肃地进行评标，在评标中不得以任何方式向他人透露有关情况，不得接受投标人的任何馈赠、宴请以及其他好处；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评标专家在参加评标活动期间，如发现有违规、违法行为的，由自行招标人或代理机构取消其评委资格，情节严重的取消评标专家资格，不得再参加任何招标项目的评标，并依据《通信建设项目招标投标管理暂行规定》中的有关条款处罚，构成犯罪的，由执法部门依法追究其刑事责任。</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评标专家库</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评标专家库由取得《通信建设评标专家资格证书》的人员组成，为通信建设项目进行招标活动时的评标委员会提供评标专家。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通信工程招标代理机构，应当组建评标专家库；具备自行招标资格的招标人，根据需要可以组建评标专家库，但</w:t>
      </w:r>
      <w:proofErr w:type="gramStart"/>
      <w:r w:rsidRPr="006F355A">
        <w:rPr>
          <w:rFonts w:ascii="宋体" w:hAnsi="宋体" w:cs="宋体" w:hint="eastAsia"/>
          <w:color w:val="000000"/>
          <w:kern w:val="0"/>
          <w:sz w:val="24"/>
          <w:szCs w:val="24"/>
        </w:rPr>
        <w:t>其专家</w:t>
      </w:r>
      <w:proofErr w:type="gramEnd"/>
      <w:r w:rsidRPr="006F355A">
        <w:rPr>
          <w:rFonts w:ascii="宋体" w:hAnsi="宋体" w:cs="宋体" w:hint="eastAsia"/>
          <w:color w:val="000000"/>
          <w:kern w:val="0"/>
          <w:sz w:val="24"/>
          <w:szCs w:val="24"/>
        </w:rPr>
        <w:t>库中每个专业的评标专家应有三分之一以上是非本企业人员。</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具有自行招标资格的招标人的评标专家</w:t>
      </w:r>
      <w:proofErr w:type="gramStart"/>
      <w:r w:rsidRPr="006F355A">
        <w:rPr>
          <w:rFonts w:ascii="宋体" w:hAnsi="宋体" w:cs="宋体" w:hint="eastAsia"/>
          <w:color w:val="000000"/>
          <w:kern w:val="0"/>
          <w:sz w:val="24"/>
          <w:szCs w:val="24"/>
        </w:rPr>
        <w:t>库应当</w:t>
      </w:r>
      <w:proofErr w:type="gramEnd"/>
      <w:r w:rsidRPr="006F355A">
        <w:rPr>
          <w:rFonts w:ascii="宋体" w:hAnsi="宋体" w:cs="宋体" w:hint="eastAsia"/>
          <w:color w:val="000000"/>
          <w:kern w:val="0"/>
          <w:sz w:val="24"/>
          <w:szCs w:val="24"/>
        </w:rPr>
        <w:t>向信息产业部或省、自治区、直辖市通信管理局备案，电信业务覆盖范围在两个省以上通信企业的评标专家</w:t>
      </w:r>
      <w:proofErr w:type="gramStart"/>
      <w:r w:rsidRPr="006F355A">
        <w:rPr>
          <w:rFonts w:ascii="宋体" w:hAnsi="宋体" w:cs="宋体" w:hint="eastAsia"/>
          <w:color w:val="000000"/>
          <w:kern w:val="0"/>
          <w:sz w:val="24"/>
          <w:szCs w:val="24"/>
        </w:rPr>
        <w:t>库直接</w:t>
      </w:r>
      <w:proofErr w:type="gramEnd"/>
      <w:r w:rsidRPr="006F355A">
        <w:rPr>
          <w:rFonts w:ascii="宋体" w:hAnsi="宋体" w:cs="宋体" w:hint="eastAsia"/>
          <w:color w:val="000000"/>
          <w:kern w:val="0"/>
          <w:sz w:val="24"/>
          <w:szCs w:val="24"/>
        </w:rPr>
        <w:t>报信息产业部备案。</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w:t>
      </w:r>
      <w:proofErr w:type="gramStart"/>
      <w:r w:rsidRPr="006F355A">
        <w:rPr>
          <w:rFonts w:ascii="宋体" w:hAnsi="宋体" w:cs="宋体" w:hint="eastAsia"/>
          <w:color w:val="000000"/>
          <w:kern w:val="0"/>
          <w:sz w:val="24"/>
          <w:szCs w:val="24"/>
        </w:rPr>
        <w:t>专家库设线路</w:t>
      </w:r>
      <w:proofErr w:type="gramEnd"/>
      <w:r w:rsidRPr="006F355A">
        <w:rPr>
          <w:rFonts w:ascii="宋体" w:hAnsi="宋体" w:cs="宋体" w:hint="eastAsia"/>
          <w:color w:val="000000"/>
          <w:kern w:val="0"/>
          <w:sz w:val="24"/>
          <w:szCs w:val="24"/>
        </w:rPr>
        <w:t>、管道、传输设备、交换、微波、卫星、数据、电源、移动、计算机网络等技术类专业和概算、预算、财务等经济类专业，每个专业评标专家不得少于</w:t>
      </w:r>
      <w:r w:rsidRPr="006F355A">
        <w:rPr>
          <w:rFonts w:ascii="宋体" w:hAnsi="宋体" w:cs="宋体" w:hint="eastAsia"/>
          <w:color w:val="454545"/>
          <w:kern w:val="0"/>
          <w:sz w:val="24"/>
          <w:szCs w:val="24"/>
        </w:rPr>
        <w:t>15</w:t>
      </w:r>
      <w:r w:rsidRPr="006F355A">
        <w:rPr>
          <w:rFonts w:ascii="宋体" w:hAnsi="宋体" w:cs="宋体" w:hint="eastAsia"/>
          <w:color w:val="000000"/>
          <w:kern w:val="0"/>
          <w:sz w:val="24"/>
          <w:szCs w:val="24"/>
        </w:rPr>
        <w:t>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参加评标委员会的专家，由具有自行招标资格的通信企业或招标代理机构从各自评标专家库或信息产业部评标专家名册内，按地域、专业，采取随机抽取或直接确定方式选定。</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评标委员会成员应当为</w:t>
      </w:r>
      <w:r w:rsidRPr="006F355A">
        <w:rPr>
          <w:rFonts w:ascii="宋体" w:hAnsi="宋体" w:cs="宋体" w:hint="eastAsia"/>
          <w:color w:val="454545"/>
          <w:kern w:val="0"/>
          <w:sz w:val="24"/>
          <w:szCs w:val="24"/>
        </w:rPr>
        <w:t>5</w:t>
      </w:r>
      <w:r w:rsidRPr="006F355A">
        <w:rPr>
          <w:rFonts w:ascii="宋体" w:hAnsi="宋体" w:cs="宋体" w:hint="eastAsia"/>
          <w:color w:val="000000"/>
          <w:kern w:val="0"/>
          <w:sz w:val="24"/>
          <w:szCs w:val="24"/>
        </w:rPr>
        <w:t>人以上单数，评标专家人数不得少于评标委员会总人数的三分之二。随机抽取的评标专家候选人数应多于本次评标所需要聘请专家人数，以便有下列情况之一者递补：</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（一）选定的评标专家与投标人有利害关系的；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（二）评标专家因故不能出席的。</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递补专家不够时，应再次抽取。</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监督管理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通信建设项目的招标投标活动必须接受信息产业部和省、自治区、直辖市通信管理局的监督管理。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信息产业部和省、自治区、直辖市通信管理局依法对通信建设项目招标投标活动实施监督检查，并有权要求被检查单位提供相关的文件、资料及配合现场监督检查工作。</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信息产业部和省、自治区、直辖市通信管理局对通信建设项目招标投标实施监督管理的主要内容包括：</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（一）依法对通信建设项目招投标活动及当事人的行为进行监督检查，包括对开标、评标、定标过程的监督检查等内容；</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（二）依法纠正、查处招标投标活动中违反招标投标法、《通信建设项目招标投标管理暂行规定》及本细则的行为；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（三）核查招标投标活动备案文件；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（四）受理、招标投标活动的有关申诉或投诉；</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lastRenderedPageBreak/>
        <w:t>（五）调解招标投标活动中的纠纷。</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自行招标人或招标代理机构应当确认招标项目具备以下条件后，方可开展招标活动。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（一）勘察、设计、监理招标应当具备的条件：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1、项目的可行性研究报告已经审查批准；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2、开展勘察、设计、监理所需资金已经落实。</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（二）施工招标应具备的条件：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1、初步设计已经批准；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2、具有满足施工招标的设计图纸和有关文件；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3、建设资金已经落实；</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4、开工手续齐全。</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（三）器材招标应具备的条件：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1、初步设计已经批准；</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2、设备、材料的主要技术、经济指标基本明确；</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3、采购设备、材料的资金已经落实。</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信息产业部或省、自治区、直辖市通信管理局对不具备条件的招标活动，应当责令招标人或招标代理机构暂停招标活动。情节严重，将依法追究有关责任。</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第四十九条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参与通信建设项目投标竞争的投标人必须具备以下条件：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（一）参与勘察设计、施工、系统集成、用户管线建设、监理投标的投标人应当是经信息产业部或省通信管理局审查同意，并持有与招标项目相适应的资质等级。</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（二）参与设备、材料投标的投标人必须具有与招标项目相适应的设备、主要材料的生产、配套能力。国家和有关部门对招标设备、主要材料有特殊规定或要求的，投标人应符合有关规定和满足要求。</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招标人不得以任何不合理的条件限制或排斥潜在投标人，不得对潜在投标人实行歧视性待遇，也不得接受不具备第四十九条规定条件的投标人的投标。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投标文件中有违背国家法律、法规、政策，不利于公平竞争和贬低其他投标人内容的，应</w:t>
      </w:r>
      <w:proofErr w:type="gramStart"/>
      <w:r w:rsidRPr="006F355A">
        <w:rPr>
          <w:rFonts w:ascii="宋体" w:hAnsi="宋体" w:cs="宋体" w:hint="eastAsia"/>
          <w:color w:val="000000"/>
          <w:kern w:val="0"/>
          <w:sz w:val="24"/>
          <w:szCs w:val="24"/>
        </w:rPr>
        <w:t>做废</w:t>
      </w:r>
      <w:proofErr w:type="gramEnd"/>
      <w:r w:rsidRPr="006F355A">
        <w:rPr>
          <w:rFonts w:ascii="宋体" w:hAnsi="宋体" w:cs="宋体" w:hint="eastAsia"/>
          <w:color w:val="000000"/>
          <w:kern w:val="0"/>
          <w:sz w:val="24"/>
          <w:szCs w:val="24"/>
        </w:rPr>
        <w:t>标处理，招标人不得接受其投标。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通信建设项目招标可以按建设项目招标，也可以按单项工程招标。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招标人对公开招标的建设项目可以采用资格预审的方式，择优选择部分潜在投标人作为预期的投标人。</w:t>
      </w:r>
      <w:proofErr w:type="gramStart"/>
      <w:r w:rsidRPr="006F355A">
        <w:rPr>
          <w:rFonts w:ascii="宋体" w:hAnsi="宋体" w:cs="宋体" w:hint="eastAsia"/>
          <w:color w:val="000000"/>
          <w:kern w:val="0"/>
          <w:sz w:val="24"/>
          <w:szCs w:val="24"/>
        </w:rPr>
        <w:t>但资格</w:t>
      </w:r>
      <w:proofErr w:type="gramEnd"/>
      <w:r w:rsidRPr="006F355A">
        <w:rPr>
          <w:rFonts w:ascii="宋体" w:hAnsi="宋体" w:cs="宋体" w:hint="eastAsia"/>
          <w:color w:val="000000"/>
          <w:kern w:val="0"/>
          <w:sz w:val="24"/>
          <w:szCs w:val="24"/>
        </w:rPr>
        <w:t>条件、审查方式应符合公开、公平、公正的原则。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资格审查应包括以下内容：</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（一）投标人的财务状况；</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（二）技术实施能力；</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（三）资质等级及综合实力；</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（四）以往经验及业绩；</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（五）经营信誉。</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通信建设项目招标应按以下程序进行。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（一）招标准备：主要办理招标项目的各种建设手续，组建招标机构或办理委托代理招标手续；</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（二）发布招标公告和资格预审公告，或发招标邀请函；</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lastRenderedPageBreak/>
        <w:t>（三）编制招标文件；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（四）资格审查；</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（五）发售招标文件；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（六）接受投标人递送投标文件；</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（七）开标；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（八）评标、定标；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（九）招标人和中标人签订合同。</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采用公开招标的项目，招标人必须在信息产业部指定的刊物和信息网络上发布招标公告。</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招标人可以要求投标人缴纳投标保证金，金额一般不应超过合同估算价的百分之一。对于未中标的投标人交纳的投标保证金，招标人应在与中标人签订合同后</w:t>
      </w:r>
      <w:r w:rsidRPr="006F355A">
        <w:rPr>
          <w:rFonts w:ascii="宋体" w:hAnsi="宋体" w:cs="宋体" w:hint="eastAsia"/>
          <w:color w:val="454545"/>
          <w:kern w:val="0"/>
          <w:sz w:val="24"/>
          <w:szCs w:val="24"/>
        </w:rPr>
        <w:t>5</w:t>
      </w:r>
      <w:r w:rsidRPr="006F355A">
        <w:rPr>
          <w:rFonts w:ascii="宋体" w:hAnsi="宋体" w:cs="宋体" w:hint="eastAsia"/>
          <w:color w:val="000000"/>
          <w:kern w:val="0"/>
          <w:sz w:val="24"/>
          <w:szCs w:val="24"/>
        </w:rPr>
        <w:t>日内退还。</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第五十七条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可以设置标底。标底应当由具有自行招标资格或有设计、咨询、招标代理等资格的单位编制。标底的编制必须符合国家有关规定。标底必须按招标文件的标底内容编制，标底价格由成本、利润、税金组成。标底应作为评价的标准之一。</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第五十八条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通信建设项目招标人委托招标代理机构办理招标事宜时，双方必须签订委托代理合同，招标人不得以任何理由、方式要求代理机构做出有失公正的选择。</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第五十九条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通信建设项目评标原则必须符合国家的有关规定。评标应采用对投标人的技术实力、经营信誉和投标报价综合评价的方法。</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评标应采用以下方法之一：</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（一）最低投标价中标法。</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当投标人在技术、商务等主要条件都全部满足招标文件的要求时，以评标委员会认定的最低投标价的投标人作为中标人。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（二）综合评分法。</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由评委分别对投标文件的技术、商务、价格的内容进行打分，在分别乘以所占权重相加后获得各投标人总分得分，得分排序最高的前三名投标人为中标候选人。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（三）最接近标底评分法。</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当投标人在技术、商务等全部条件满足招标文件时，由最接近标底的投标人中标。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通信建设项目招标人在确定中标人后</w:t>
      </w:r>
      <w:r w:rsidRPr="006F355A">
        <w:rPr>
          <w:rFonts w:ascii="宋体" w:hAnsi="宋体" w:cs="宋体" w:hint="eastAsia"/>
          <w:color w:val="454545"/>
          <w:kern w:val="0"/>
          <w:sz w:val="24"/>
          <w:szCs w:val="24"/>
        </w:rPr>
        <w:t>15</w:t>
      </w:r>
      <w:r w:rsidRPr="006F355A">
        <w:rPr>
          <w:rFonts w:ascii="宋体" w:hAnsi="宋体" w:cs="宋体" w:hint="eastAsia"/>
          <w:color w:val="000000"/>
          <w:kern w:val="0"/>
          <w:sz w:val="24"/>
          <w:szCs w:val="24"/>
        </w:rPr>
        <w:t>日内，应填写《通信建设项目招标投标情况报备表》（见附件五），并按照项目的管理权限报信息产业部或省、自治区、直辖市通信管理局备案。信息产业部或省、自治区、直辖市通信管理局接到备案报告后，对不符合招标投标规定的应责令招标人改正后重新报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第六十一条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参与通信建设项目招标投标活动的各方当事人及其他利害关系人有权利和义务对通信建设项目招标投标活动中的违法、违规行为向信息产业部或省、自治区、直辖市通信管理局举报和投诉。举报和投诉应列举违法、违规的事实，信息产业部或省、自治区、直辖市通信管理局应当在接到举报、投诉后</w:t>
      </w:r>
      <w:r w:rsidRPr="006F355A">
        <w:rPr>
          <w:rFonts w:ascii="宋体" w:hAnsi="宋体" w:cs="宋体" w:hint="eastAsia"/>
          <w:color w:val="454545"/>
          <w:kern w:val="0"/>
          <w:sz w:val="24"/>
          <w:szCs w:val="24"/>
        </w:rPr>
        <w:t>30</w:t>
      </w:r>
      <w:r w:rsidRPr="006F355A">
        <w:rPr>
          <w:rFonts w:ascii="宋体" w:hAnsi="宋体" w:cs="宋体" w:hint="eastAsia"/>
          <w:color w:val="000000"/>
          <w:kern w:val="0"/>
          <w:sz w:val="24"/>
          <w:szCs w:val="24"/>
        </w:rPr>
        <w:t>日内完成对举报、投诉内容的调查，并将调查结果通知投诉人。</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第六十二条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信息产业部或省、自治区、直辖市通信管理局对招标投标活动中有违法、违规行为的，应视其情节轻重，对有关责任方做出如下处罚：</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lastRenderedPageBreak/>
        <w:t>（一）取消有违规、违法行为的招标人自行招标资格；</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（二）取消有违规、违法行为的投标人承担通信建设项目的资格，禁止其一至三年内参与通信建设项目的投标；</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0"/>
        <w:jc w:val="left"/>
        <w:rPr>
          <w:rFonts w:ascii="微软雅黑" w:eastAsia="微软雅黑" w:hAnsi="微软雅黑" w:cs="宋体" w:hint="eastAsia"/>
          <w:color w:val="454545"/>
          <w:kern w:val="0"/>
          <w:sz w:val="24"/>
          <w:szCs w:val="24"/>
        </w:rPr>
      </w:pPr>
      <w:r w:rsidRPr="006F355A">
        <w:rPr>
          <w:rFonts w:ascii="宋体" w:hAnsi="宋体" w:cs="宋体" w:hint="eastAsia"/>
          <w:color w:val="000000"/>
          <w:kern w:val="0"/>
          <w:sz w:val="24"/>
          <w:szCs w:val="24"/>
        </w:rPr>
        <w:t>（三）取消有违法、违规行为的招标代理机构代理通信建设项目招标的资格。</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第六十三条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对于在通信建设项目招标投标活动中有违法、违规行为的单位，信息产业部或省、自治区、直辖市通信管理局有权采取通告的方式向社会公布。</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第六十四条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通信建设项目招标投标活动中的违法、违规行为，信息产业部或省、自治区、直辖市通信管理局按《中华人民共和国招标投标法》和其他相关法律中的有关规定进行处罚。</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center"/>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第七章</w:t>
      </w:r>
      <w:r w:rsidRPr="006F355A">
        <w:rPr>
          <w:rFonts w:ascii="宋体" w:hAnsi="宋体" w:cs="宋体" w:hint="eastAsia"/>
          <w:b/>
          <w:bCs/>
          <w:color w:val="454545"/>
          <w:kern w:val="0"/>
          <w:sz w:val="24"/>
          <w:szCs w:val="24"/>
        </w:rPr>
        <w:t xml:space="preserve">  </w:t>
      </w:r>
      <w:r w:rsidRPr="006F355A">
        <w:rPr>
          <w:rFonts w:ascii="宋体" w:hAnsi="宋体" w:cs="宋体" w:hint="eastAsia"/>
          <w:b/>
          <w:bCs/>
          <w:color w:val="000000"/>
          <w:kern w:val="0"/>
          <w:sz w:val="24"/>
          <w:szCs w:val="24"/>
        </w:rPr>
        <w:t>附则</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第六十五条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本细则由信息产业部负责解释。</w:t>
      </w:r>
      <w:r w:rsidRPr="006F355A">
        <w:rPr>
          <w:rFonts w:ascii="微软雅黑" w:eastAsia="微软雅黑" w:hAnsi="微软雅黑" w:cs="宋体" w:hint="eastAsia"/>
          <w:color w:val="454545"/>
          <w:kern w:val="0"/>
          <w:sz w:val="24"/>
          <w:szCs w:val="24"/>
        </w:rPr>
        <w:t xml:space="preserve"> </w:t>
      </w:r>
    </w:p>
    <w:p w:rsidR="006F355A" w:rsidRPr="006F355A" w:rsidRDefault="006F355A" w:rsidP="006F355A">
      <w:pPr>
        <w:widowControl/>
        <w:ind w:firstLine="643"/>
        <w:jc w:val="left"/>
        <w:rPr>
          <w:rFonts w:ascii="微软雅黑" w:eastAsia="微软雅黑" w:hAnsi="微软雅黑" w:cs="宋体" w:hint="eastAsia"/>
          <w:color w:val="454545"/>
          <w:kern w:val="0"/>
          <w:sz w:val="24"/>
          <w:szCs w:val="24"/>
        </w:rPr>
      </w:pPr>
      <w:r w:rsidRPr="006F355A">
        <w:rPr>
          <w:rFonts w:ascii="宋体" w:hAnsi="宋体" w:cs="宋体" w:hint="eastAsia"/>
          <w:b/>
          <w:bCs/>
          <w:color w:val="000000"/>
          <w:kern w:val="0"/>
          <w:sz w:val="24"/>
          <w:szCs w:val="24"/>
        </w:rPr>
        <w:t>第六十六条</w:t>
      </w:r>
      <w:r w:rsidRPr="006F355A">
        <w:rPr>
          <w:rFonts w:ascii="宋体" w:hAnsi="宋体" w:cs="宋体" w:hint="eastAsia"/>
          <w:b/>
          <w:bCs/>
          <w:color w:val="454545"/>
          <w:kern w:val="0"/>
          <w:sz w:val="24"/>
          <w:szCs w:val="24"/>
        </w:rPr>
        <w:t xml:space="preserve">  </w:t>
      </w:r>
      <w:r w:rsidRPr="006F355A">
        <w:rPr>
          <w:rFonts w:ascii="宋体" w:hAnsi="宋体" w:cs="宋体" w:hint="eastAsia"/>
          <w:color w:val="000000"/>
          <w:kern w:val="0"/>
          <w:sz w:val="24"/>
          <w:szCs w:val="24"/>
        </w:rPr>
        <w:t>本细则自发布之日起施行。辖市通信管理局申报。</w:t>
      </w:r>
      <w:r w:rsidRPr="006F355A">
        <w:rPr>
          <w:rFonts w:ascii="微软雅黑" w:eastAsia="微软雅黑" w:hAnsi="微软雅黑" w:cs="宋体" w:hint="eastAsia"/>
          <w:color w:val="454545"/>
          <w:kern w:val="0"/>
          <w:sz w:val="24"/>
          <w:szCs w:val="24"/>
        </w:rPr>
        <w:t xml:space="preserve"> </w:t>
      </w:r>
    </w:p>
    <w:p w:rsidR="001F3FBB" w:rsidRPr="006F355A" w:rsidRDefault="001F3FBB"/>
    <w:sectPr w:rsidR="001F3FBB" w:rsidRPr="006F355A" w:rsidSect="001F3F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355A"/>
    <w:rsid w:val="001F3FBB"/>
    <w:rsid w:val="004A6914"/>
    <w:rsid w:val="006F355A"/>
    <w:rsid w:val="00D50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A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501AE"/>
    <w:rPr>
      <w:b/>
      <w:bCs/>
    </w:rPr>
  </w:style>
</w:styles>
</file>

<file path=word/webSettings.xml><?xml version="1.0" encoding="utf-8"?>
<w:webSettings xmlns:r="http://schemas.openxmlformats.org/officeDocument/2006/relationships" xmlns:w="http://schemas.openxmlformats.org/wordprocessingml/2006/main">
  <w:divs>
    <w:div w:id="549420497">
      <w:bodyDiv w:val="1"/>
      <w:marLeft w:val="0"/>
      <w:marRight w:val="0"/>
      <w:marTop w:val="0"/>
      <w:marBottom w:val="0"/>
      <w:divBdr>
        <w:top w:val="none" w:sz="0" w:space="0" w:color="auto"/>
        <w:left w:val="none" w:sz="0" w:space="0" w:color="auto"/>
        <w:bottom w:val="none" w:sz="0" w:space="0" w:color="auto"/>
        <w:right w:val="none" w:sz="0" w:space="0" w:color="auto"/>
      </w:divBdr>
      <w:divsChild>
        <w:div w:id="759176251">
          <w:marLeft w:val="0"/>
          <w:marRight w:val="0"/>
          <w:marTop w:val="0"/>
          <w:marBottom w:val="0"/>
          <w:divBdr>
            <w:top w:val="none" w:sz="0" w:space="0" w:color="auto"/>
            <w:left w:val="none" w:sz="0" w:space="0" w:color="auto"/>
            <w:bottom w:val="none" w:sz="0" w:space="0" w:color="auto"/>
            <w:right w:val="none" w:sz="0" w:space="0" w:color="auto"/>
          </w:divBdr>
          <w:divsChild>
            <w:div w:id="1346248470">
              <w:marLeft w:val="-225"/>
              <w:marRight w:val="-225"/>
              <w:marTop w:val="0"/>
              <w:marBottom w:val="0"/>
              <w:divBdr>
                <w:top w:val="none" w:sz="0" w:space="0" w:color="auto"/>
                <w:left w:val="none" w:sz="0" w:space="0" w:color="auto"/>
                <w:bottom w:val="none" w:sz="0" w:space="0" w:color="auto"/>
                <w:right w:val="none" w:sz="0" w:space="0" w:color="auto"/>
              </w:divBdr>
              <w:divsChild>
                <w:div w:id="329213958">
                  <w:marLeft w:val="0"/>
                  <w:marRight w:val="0"/>
                  <w:marTop w:val="0"/>
                  <w:marBottom w:val="0"/>
                  <w:divBdr>
                    <w:top w:val="single" w:sz="6" w:space="0" w:color="DCDCDC"/>
                    <w:left w:val="single" w:sz="6" w:space="0" w:color="DCDCDC"/>
                    <w:bottom w:val="single" w:sz="6" w:space="0" w:color="DCDCDC"/>
                    <w:right w:val="single" w:sz="6" w:space="0" w:color="DCDCDC"/>
                  </w:divBdr>
                  <w:divsChild>
                    <w:div w:id="15607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1186</Words>
  <Characters>6765</Characters>
  <Application>Microsoft Office Word</Application>
  <DocSecurity>0</DocSecurity>
  <Lines>56</Lines>
  <Paragraphs>15</Paragraphs>
  <ScaleCrop>false</ScaleCrop>
  <Company>MS</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2018-03-20T01:37:00Z</dcterms:created>
  <dcterms:modified xsi:type="dcterms:W3CDTF">2018-03-20T01:37:00Z</dcterms:modified>
</cp:coreProperties>
</file>