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center"/>
        <w:rPr>
          <w:rFonts w:hint="eastAsia" w:ascii="黑体" w:eastAsia="黑体"/>
          <w:color w:val="FF0000"/>
          <w:spacing w:val="8"/>
          <w:w w:val="45"/>
          <w:sz w:val="140"/>
          <w:szCs w:val="140"/>
        </w:rPr>
      </w:pPr>
      <w:bookmarkStart w:id="0" w:name="OLE_LINK5"/>
      <w:bookmarkStart w:id="1" w:name="OLE_LINK1"/>
      <w:bookmarkStart w:id="2" w:name="OLE_LINK4"/>
      <w:r>
        <w:rPr>
          <w:rFonts w:hint="eastAsia" w:ascii="黑体" w:eastAsia="黑体"/>
          <w:color w:val="FF0000"/>
          <w:spacing w:val="8"/>
          <w:w w:val="45"/>
          <w:sz w:val="140"/>
          <w:szCs w:val="140"/>
        </w:rPr>
        <w:t>新平</w:t>
      </w:r>
      <w:r>
        <w:rPr>
          <w:rFonts w:hint="eastAsia" w:ascii="黑体" w:eastAsia="黑体"/>
          <w:b/>
          <w:bCs/>
          <w:color w:val="FF0000"/>
          <w:spacing w:val="9"/>
          <w:w w:val="45"/>
          <w:position w:val="6"/>
          <w:sz w:val="120"/>
          <w:szCs w:val="120"/>
          <w:eastAsianLayout w:id="3" w:combine="1"/>
        </w:rPr>
        <w:t>彝族傣族自 治 县</w:t>
      </w:r>
      <w:r>
        <w:rPr>
          <w:rFonts w:hint="eastAsia" w:ascii="黑体" w:eastAsia="黑体"/>
          <w:color w:val="FF0000"/>
          <w:spacing w:val="8"/>
          <w:w w:val="45"/>
          <w:sz w:val="140"/>
          <w:szCs w:val="140"/>
        </w:rPr>
        <w:t>市场监督管理局文件</w:t>
      </w: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20"/>
        </w:rPr>
      </w:pPr>
      <w:r>
        <w:rPr>
          <w:rFonts w:hint="default" w:ascii="Times New Roman" w:hAnsi="Times New Roman" w:eastAsia="方正仿宋_GBK" w:cs="Times New Roman"/>
          <w:sz w:val="32"/>
          <w:szCs w:val="20"/>
        </w:rPr>
        <w:t>新市管字〔2017〕</w:t>
      </w:r>
      <w:r>
        <w:rPr>
          <w:rFonts w:hint="eastAsia" w:eastAsia="方正仿宋_GBK" w:cs="Times New Roman"/>
          <w:sz w:val="32"/>
          <w:szCs w:val="20"/>
          <w:lang w:val="en-US" w:eastAsia="zh-CN"/>
        </w:rPr>
        <w:t>47</w:t>
      </w:r>
      <w:r>
        <w:rPr>
          <w:rFonts w:hint="default" w:ascii="Times New Roman" w:hAnsi="Times New Roman" w:eastAsia="方正仿宋_GBK" w:cs="Times New Roman"/>
          <w:sz w:val="32"/>
          <w:szCs w:val="20"/>
        </w:rPr>
        <w:t>号</w:t>
      </w:r>
    </w:p>
    <w:p>
      <w:pPr>
        <w:rPr>
          <w:rFonts w:hint="eastAsia" w:ascii="宋体" w:hAnsi="宋体"/>
          <w:color w:val="FF0000"/>
          <w:sz w:val="32"/>
          <w:szCs w:val="20"/>
          <w:u w:val="thick"/>
        </w:rPr>
      </w:pPr>
      <w:r>
        <w:rPr>
          <w:rFonts w:hint="eastAsia" w:ascii="宋体" w:hAnsi="宋体"/>
          <w:color w:val="FF0000"/>
          <w:sz w:val="32"/>
          <w:szCs w:val="20"/>
          <w:u w:val="thick"/>
        </w:rPr>
        <w:t xml:space="preserve">　　　　　　　　　　　　　　　　　　　　　　　　　　   </w:t>
      </w:r>
    </w:p>
    <w:p>
      <w:pPr>
        <w:spacing w:line="600" w:lineRule="exact"/>
        <w:jc w:val="center"/>
        <w:rPr>
          <w:rFonts w:hint="eastAsia" w:eastAsia="方正小标宋_GBK"/>
          <w:sz w:val="44"/>
          <w:szCs w:val="44"/>
        </w:rPr>
      </w:pPr>
    </w:p>
    <w:bookmarkEnd w:id="0"/>
    <w:bookmarkEnd w:id="1"/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_GBK" w:hAnsi="宋体" w:eastAsia="方正小标宋_GBK"/>
          <w:b w:val="0"/>
          <w:bCs/>
          <w:sz w:val="44"/>
          <w:szCs w:val="44"/>
          <w:lang w:eastAsia="zh-CN"/>
        </w:rPr>
        <w:t>新平彝族傣族自治县市场监督管理局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宋体" w:eastAsia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宋体" w:eastAsia="方正小标宋_GBK"/>
          <w:b w:val="0"/>
          <w:bCs/>
          <w:sz w:val="44"/>
          <w:szCs w:val="44"/>
          <w:lang w:val="en-US" w:eastAsia="zh-CN"/>
        </w:rPr>
        <w:t>关于印发《</w:t>
      </w:r>
      <w:r>
        <w:rPr>
          <w:rFonts w:hint="eastAsia" w:ascii="方正小标宋_GBK" w:hAnsi="宋体" w:eastAsia="方正小标宋_GBK"/>
          <w:b w:val="0"/>
          <w:bCs/>
          <w:sz w:val="44"/>
          <w:szCs w:val="44"/>
          <w:lang w:eastAsia="zh-CN"/>
        </w:rPr>
        <w:t>“基层党建提升年”实施方案</w:t>
      </w:r>
      <w:r>
        <w:rPr>
          <w:rFonts w:hint="eastAsia" w:ascii="方正小标宋_GBK" w:hAnsi="宋体" w:eastAsia="方正小标宋_GBK"/>
          <w:b w:val="0"/>
          <w:bCs/>
          <w:sz w:val="44"/>
          <w:szCs w:val="44"/>
          <w:lang w:val="en-US" w:eastAsia="zh-CN"/>
        </w:rPr>
        <w:t>》的通知</w:t>
      </w:r>
    </w:p>
    <w:p>
      <w:pPr>
        <w:spacing w:line="560" w:lineRule="exact"/>
        <w:jc w:val="center"/>
        <w:rPr>
          <w:rFonts w:hint="eastAsia" w:ascii="宋体" w:hAnsi="宋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各党支部：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新平县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市场监督管理局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“基层党建提升年”实施方案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》已经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党总支委员会研究同意，现印发给你们，请结合实际认真贯彻落实。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（此件公开）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新平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彝族傣族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市场监督管理局</w:t>
      </w:r>
    </w:p>
    <w:p>
      <w:pPr>
        <w:spacing w:line="56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201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both"/>
        <w:rPr>
          <w:rFonts w:hint="eastAsia" w:ascii="宋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新平县</w:t>
      </w:r>
      <w:r>
        <w:rPr>
          <w:rFonts w:hint="eastAsia" w:ascii="宋体" w:hAnsi="宋体" w:eastAsia="方正小标宋简体"/>
          <w:sz w:val="44"/>
          <w:szCs w:val="44"/>
          <w:lang w:eastAsia="zh-CN"/>
        </w:rPr>
        <w:t>市场监督管理局</w:t>
      </w:r>
    </w:p>
    <w:p>
      <w:pPr>
        <w:spacing w:line="560" w:lineRule="exact"/>
        <w:jc w:val="center"/>
        <w:rPr>
          <w:rFonts w:hint="eastAsia"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“基层党建提升年”实施方案</w:t>
      </w:r>
    </w:p>
    <w:p>
      <w:pPr>
        <w:spacing w:line="560" w:lineRule="exact"/>
        <w:rPr>
          <w:rFonts w:hint="eastAsia" w:ascii="宋体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为深化拓展“基层党建推进年”成果，省委决定把2017年作为“基层党建提升年”，按照县委要求，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依据《县直机关党委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“基层党建提升年”实施方案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结合</w:t>
      </w:r>
      <w:r>
        <w:rPr>
          <w:rFonts w:hint="eastAsia" w:eastAsia="方正仿宋_GBK" w:cs="Times New Roman"/>
          <w:sz w:val="32"/>
          <w:szCs w:val="32"/>
          <w:lang w:eastAsia="zh-CN"/>
        </w:rPr>
        <w:t>我局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实际，现制定如下方案。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一、总体思路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根据新平县2017年组织工作会议安排部署，坚持稳中求进工作总基调，落实全面从严治党要求，继续按照“统筹谋划、分类实施，无的要有、有的要强”的思路，在“基层党建推进年”基础上，持续推进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局党支部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组织建设，着力严责任、补短板、抓规范、强保障、树品牌，实现基层组织全面提升、全面过硬，为全县经济社会发展提供坚强的组织保证。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二、重点任务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（一）在深化拓展“两学一做”学习教育上抓提升。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坚持以尊崇党章、遵守党规为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基本要求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以“两学一做”为基本内容，以“三会一课”为基本制度，以党支部为基本单位，以解决问题、发挥作用为基本目标，坚持全覆盖、常态化、重创新、求实效，推动“两学一做”学习教育融入日常、抓在经常，形成常态，发挥长效。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一是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坚持以学促做，注重以上率下。强化党员理想信念、“四个意识”教育，发挥“关键少数”示范带动作用。以“迎接十九大，做合格党员”为抓手，引导广大党员践行“四讲四有”，做到政治合格、执行纪律合格、品德合格、发挥作用合格。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二是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坚持问题导向，注重建章立制。继续抓好基层党建重点任务的深化落实。健全防止党员失联的长效机制、党代表和党员违纪违法通报和及时处理机制、基层党组织按期换届督促提醒机制，推动各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和党员及时发现和解决问题，充分发挥作用。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三是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坚持分类指导，注重典型推动。针对不同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股室所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实际，实行具体化、精准化、差异化指导。对学习教育情况进行回顾检查，对发现存在问题的，严格回炉、补课。选</w:t>
      </w:r>
      <w:r>
        <w:rPr>
          <w:rFonts w:hint="eastAsia" w:eastAsia="方正仿宋_GBK" w:cs="Times New Roman"/>
          <w:sz w:val="32"/>
          <w:szCs w:val="32"/>
          <w:lang w:eastAsia="zh-CN"/>
        </w:rPr>
        <w:t>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一批学得好、做得实的先进典型，发挥示范引领作用，推进“两学一做”学习教育深入开展。党的十九大召开后，迅速组织党员、干部认真学习、兴起学习宣传贯彻党的十九大精神热潮。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（二）在严格规范党内政治生活上抓提升。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开展党支部规范化建设，以落实基层党组织基础党务台账清单为抓手，推动全面从严治党向基层延伸，使党支部成为教育党员的学校、团结群众的核心、攻坚克难的堡垒。规范组织设置。遵照党章规定，合理优化党支部设置，不断扩大党的组织和工作覆盖。选好配强党支部书记，配齐支委班子，严格执行按期换届制度。规范组织生活。加强“三会一课”组织管理，建立完善计划报备、活动纪实、检查考核制度，推动落实“三会一课”，强化“三会一课”思想教育功能，增强“三会一课”效果与活力。坚持组织生活会制度，坚持谈心谈话制度，坚持对党员进行民主评议，使党内生活制度化经常化规范化。规范日常工作。严格落实党费日、党员固定活动日、党员积分制管理等制度。严格标准、严格程序，从严从实抓好党员发展。严格组织关系转接，加强党员日常管理。切实加强流动党员管理工作。落实“五个一”工作法，持续整顿软弱涣散党支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（三）在统筹推进各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党支部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党建工作上抓提升。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聚焦重点，分类提升，不断增强各</w:t>
      </w:r>
      <w:r>
        <w:rPr>
          <w:rFonts w:hint="eastAsia" w:eastAsia="方正仿宋_GBK" w:cs="Times New Roman"/>
          <w:sz w:val="32"/>
          <w:szCs w:val="32"/>
          <w:lang w:eastAsia="zh-CN"/>
        </w:rPr>
        <w:t>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的政治功能和服务功能。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建立党建责任清单、项目清单和考评清单制度，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从严加强支部党建，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对党建“灯下黑”和“两张皮”进行专项整治。严格落实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党员领导干部“双重组织生活”制度。深化拓展“跨越发展当先锋、机关党建走前头”活动，推动党员干部围绕中心服务大局。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  <w:t>在非公经济组织，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继续做好“两个覆盖”工作，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全面实施“规范管理、素质提升、后进整顿、先锋引领、强化保障”五个行动，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抓好非公经济组织党组织规范化建设，加大党建工作指导员选派力度。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（四）在做精做强党建品牌上抓提升。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坚持把抓创新、抓特色作为提升基层党建工作水平的有力抓手，以“美丽玉溪服务先锋”为统领，不断探索党建的新载体、新方法，精准施策、持续用力。深化基层党建“三项工程”。实施党员积分升级工程，调整完善党员积分管理办法；以重点工作和重点环节为突破口，细化考核内容，强化结果运用，探索提升党员积分制管理信息化、智能化、数字化水平；实施标兵培育工程和示范引领工程，严格执行“党员标兵”、党建示范点申报标准和要求不打折扣，力争培养“党员标兵”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积极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打造基层党建示范点。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（五）在强化基层党员干部能力作风廉洁建设上抓提升。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从严从实加强基层党员干部队伍建设，推动党员干部队伍整体过硬整体加强。强化能力建设，开展“千堂党课进基层”活动，大规模培训基层党员，重点培训新党员、非公经济组织、流动党员，着力增强党员队伍整体素质。加强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书记、党务工作者业务培训，提升党务工作专业能力水平。强化作风建设，实施“科教引领创新发展”大讨论、大行动，深化承诺践诺活动，完善干部下基层调研和联系服务群众制度，着力解决干部“不注重学习、不勤于思考、不重视研究、不勇于作为、不善于创新、不狠抓落实”六个方面问题，激励基层党员干部创先争优、勇创一流、干事创业。强化廉洁建设，着力解决基层干部乱作为、不作为、侵犯群众利益、贪腐谋私等问题，不断增强群众的获得感和对党组织的信任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</w:t>
      </w:r>
      <w:r>
        <w:rPr>
          <w:rFonts w:hint="eastAsia" w:eastAsia="方正仿宋_GBK" w:cs="Times New Roman"/>
          <w:sz w:val="32"/>
          <w:szCs w:val="32"/>
          <w:lang w:eastAsia="zh-CN"/>
        </w:rPr>
        <w:t>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要高度重视，把“基层党建提升年”作为2017年基层党建工作的总抓手，认真谋划，精心组织，狠抓落实。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制定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“基层党建提升年”实施方案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贯彻落实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，确保各项任务落地见效。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（一）健全党建责任落实体系。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建立基层党建履责、问责机制，健全责任落实体系，着力增强各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党支部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书记、班子成员管党治党责任意识。逐级建立抓基层党建问题清单、任务清单、责任清单，逐级压实党建责任。把“基层党建提升年”各项任务落实情况，纳入述职评议考核内容，与各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书记年度考核挂钩。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（二）实行项目化推进措施。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党支部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要制定基层党建项目清单，明确项目内容、完成时限、工作责任，建立工作台账，实行挂图作战，一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一报告、一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一通报、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半年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一督查，加强过程控制，以月保季、以季保年。各党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要深化党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书记抓基层党建创新项目，建立基层党建项目库，在项目推进中创建党建品牌。加强督促检查，实行约谈党建第一责任人制度，确保项目落实落地。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（三）继续强化基层要素保障。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加强基层党务工作者队伍建设，配齐配强各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支部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专兼职党务工作者，着力提高能力和专业化水平。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加大经费投入力度，严格落实基层党组织工作经费保障，推动人财物等要素向基层倾斜。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（四）营造大抓基层浓厚氛围。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采取有效措施，切实加强党内政治文化建设。各党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要通过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宣传栏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、网络、手机等，大力宣传“基层党建提升年”工作，总结推广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基层党建工作经验和先进典型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树立好标杆、放大正效应，形成比学赶超、争先进位的氛围。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3" w:name="_GoBack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Bdr>
          <w:bottom w:val="single" w:color="auto" w:sz="6" w:space="1"/>
          <w:between w:val="single" w:color="auto" w:sz="6" w:space="1"/>
        </w:pBdr>
        <w:spacing w:line="520" w:lineRule="exact"/>
        <w:rPr>
          <w:rFonts w:hint="default" w:ascii="Times New Roman" w:hAnsi="Times New Roman" w:eastAsia="仿宋_GB2312" w:cs="Times New Roman"/>
          <w:spacing w:val="-24"/>
          <w:sz w:val="32"/>
          <w:szCs w:val="32"/>
        </w:rPr>
      </w:pPr>
    </w:p>
    <w:p>
      <w:pPr>
        <w:pBdr>
          <w:bottom w:val="single" w:color="auto" w:sz="6" w:space="1"/>
          <w:between w:val="single" w:color="auto" w:sz="6" w:space="1"/>
        </w:pBdr>
        <w:spacing w:line="520" w:lineRule="exac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24"/>
          <w:sz w:val="32"/>
          <w:szCs w:val="32"/>
        </w:rPr>
        <w:t xml:space="preserve">新平彝族傣族自治县市场监督管理局        </w:t>
      </w:r>
      <w:r>
        <w:rPr>
          <w:rFonts w:hint="eastAsia" w:eastAsia="方正仿宋_GBK" w:cs="Times New Roman"/>
          <w:spacing w:val="-2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-24"/>
          <w:sz w:val="32"/>
          <w:szCs w:val="32"/>
        </w:rPr>
        <w:t xml:space="preserve">  201</w:t>
      </w:r>
      <w:r>
        <w:rPr>
          <w:rFonts w:hint="default" w:ascii="Times New Roman" w:hAnsi="Times New Roman" w:eastAsia="方正仿宋_GBK" w:cs="Times New Roman"/>
          <w:spacing w:val="-24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pacing w:val="-24"/>
          <w:sz w:val="32"/>
          <w:szCs w:val="32"/>
        </w:rPr>
        <w:t>年</w:t>
      </w:r>
      <w:r>
        <w:rPr>
          <w:rFonts w:hint="eastAsia" w:eastAsia="方正仿宋_GBK" w:cs="Times New Roman"/>
          <w:spacing w:val="-24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pacing w:val="-24"/>
          <w:sz w:val="32"/>
          <w:szCs w:val="32"/>
        </w:rPr>
        <w:t>月</w:t>
      </w:r>
      <w:r>
        <w:rPr>
          <w:rFonts w:hint="eastAsia" w:eastAsia="方正仿宋_GBK" w:cs="Times New Roman"/>
          <w:spacing w:val="-24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pacing w:val="-24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pacing w:val="-2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-24"/>
          <w:sz w:val="32"/>
          <w:szCs w:val="32"/>
        </w:rPr>
        <w:t>印发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B5FA2"/>
    <w:rsid w:val="1B8B5FA2"/>
    <w:rsid w:val="37935AF6"/>
    <w:rsid w:val="3DF10B3F"/>
    <w:rsid w:val="4B65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玉溪市新平县党政机关单位</Company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</dc:creator>
  <cp:lastModifiedBy>Administrator</cp:lastModifiedBy>
  <dcterms:modified xsi:type="dcterms:W3CDTF">2018-08-31T02:36:24Z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