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AD3" w:rsidRPr="00906AD3" w:rsidRDefault="003D7506" w:rsidP="00906AD3">
      <w:pPr>
        <w:jc w:val="center"/>
        <w:rPr>
          <w:rFonts w:ascii="宋体" w:hAnsi="宋体"/>
          <w:b/>
          <w:sz w:val="36"/>
          <w:szCs w:val="36"/>
        </w:rPr>
      </w:pPr>
      <w:r w:rsidRPr="003D7506">
        <w:rPr>
          <w:rFonts w:ascii="宋体" w:hAnsi="宋体" w:hint="eastAsia"/>
          <w:b/>
          <w:sz w:val="36"/>
          <w:szCs w:val="36"/>
        </w:rPr>
        <w:t>中华人民共和国财政部令第87号--</w:t>
      </w:r>
      <w:r>
        <w:rPr>
          <w:rFonts w:ascii="宋体" w:hAnsi="宋体" w:hint="eastAsia"/>
          <w:b/>
          <w:sz w:val="36"/>
          <w:szCs w:val="36"/>
        </w:rPr>
        <w:t>《</w:t>
      </w:r>
      <w:r w:rsidRPr="003D7506">
        <w:rPr>
          <w:rFonts w:ascii="宋体" w:hAnsi="宋体" w:hint="eastAsia"/>
          <w:b/>
          <w:sz w:val="36"/>
          <w:szCs w:val="36"/>
        </w:rPr>
        <w:t>政府采购货物和服务招标投标管理办法</w:t>
      </w:r>
      <w:r>
        <w:rPr>
          <w:rFonts w:ascii="宋体" w:hAnsi="宋体" w:hint="eastAsia"/>
          <w:b/>
          <w:sz w:val="36"/>
          <w:szCs w:val="36"/>
        </w:rPr>
        <w:t>》</w:t>
      </w:r>
      <w:r w:rsidR="00906AD3" w:rsidRPr="00906AD3">
        <w:rPr>
          <w:rFonts w:ascii="宋体" w:hAnsi="宋体" w:hint="eastAsia"/>
          <w:b/>
          <w:sz w:val="36"/>
          <w:szCs w:val="36"/>
        </w:rPr>
        <w:t>须注意的几点</w:t>
      </w:r>
    </w:p>
    <w:p w:rsidR="003D7506" w:rsidRDefault="003D7506" w:rsidP="00906AD3">
      <w:pPr>
        <w:rPr>
          <w:rFonts w:ascii="宋体" w:hAnsi="宋体" w:hint="eastAsia"/>
          <w:b/>
          <w:sz w:val="28"/>
          <w:szCs w:val="28"/>
        </w:rPr>
      </w:pPr>
    </w:p>
    <w:p w:rsidR="00DC1FAD" w:rsidRDefault="003D7506" w:rsidP="00906AD3">
      <w:pPr>
        <w:rPr>
          <w:rFonts w:ascii="宋体" w:hAnsi="宋体" w:hint="eastAsia"/>
          <w:b/>
          <w:sz w:val="28"/>
          <w:szCs w:val="28"/>
        </w:rPr>
      </w:pPr>
      <w:r>
        <w:rPr>
          <w:rFonts w:ascii="宋体" w:hAnsi="宋体" w:hint="eastAsia"/>
          <w:b/>
          <w:sz w:val="28"/>
          <w:szCs w:val="28"/>
        </w:rPr>
        <w:t>来源</w:t>
      </w:r>
      <w:r w:rsidR="00DC1FAD">
        <w:rPr>
          <w:rFonts w:ascii="宋体" w:hAnsi="宋体" w:hint="eastAsia"/>
          <w:b/>
          <w:sz w:val="28"/>
          <w:szCs w:val="28"/>
        </w:rPr>
        <w:t>《政府采购信息网》</w:t>
      </w:r>
    </w:p>
    <w:p w:rsidR="003D7506" w:rsidRDefault="003D7506" w:rsidP="00906AD3">
      <w:pPr>
        <w:rPr>
          <w:rFonts w:ascii="宋体" w:hAnsi="宋体"/>
          <w:b/>
          <w:sz w:val="28"/>
          <w:szCs w:val="28"/>
        </w:rPr>
      </w:pPr>
      <w:r w:rsidRPr="003D7506">
        <w:rPr>
          <w:rFonts w:ascii="宋体" w:hAnsi="宋体"/>
          <w:b/>
          <w:sz w:val="28"/>
          <w:szCs w:val="28"/>
        </w:rPr>
        <w:t>http://www.caigou2003.com/s/87haolingshishizaiji/</w:t>
      </w:r>
    </w:p>
    <w:p w:rsidR="00CF708C" w:rsidRPr="00906AD3" w:rsidRDefault="003D20AE" w:rsidP="003D7506">
      <w:pPr>
        <w:ind w:firstLineChars="200" w:firstLine="562"/>
        <w:rPr>
          <w:rFonts w:ascii="宋体" w:hAnsi="宋体"/>
          <w:b/>
          <w:sz w:val="28"/>
          <w:szCs w:val="28"/>
        </w:rPr>
      </w:pPr>
      <w:r w:rsidRPr="00906AD3">
        <w:rPr>
          <w:rFonts w:ascii="宋体" w:hAnsi="宋体" w:hint="eastAsia"/>
          <w:b/>
          <w:sz w:val="28"/>
          <w:szCs w:val="28"/>
        </w:rPr>
        <w:t>一、取消“招标采购</w:t>
      </w:r>
      <w:bookmarkStart w:id="0" w:name="_GoBack"/>
      <w:bookmarkEnd w:id="0"/>
      <w:r w:rsidRPr="00906AD3">
        <w:rPr>
          <w:rFonts w:ascii="宋体" w:hAnsi="宋体" w:hint="eastAsia"/>
          <w:b/>
          <w:sz w:val="28"/>
          <w:szCs w:val="28"/>
        </w:rPr>
        <w:t>单位”</w:t>
      </w:r>
    </w:p>
    <w:p w:rsidR="003D20AE" w:rsidRPr="00906AD3" w:rsidRDefault="003D20AE" w:rsidP="003D7506">
      <w:pPr>
        <w:ind w:firstLineChars="200" w:firstLine="560"/>
        <w:rPr>
          <w:rFonts w:ascii="宋体" w:hAnsi="宋体"/>
          <w:sz w:val="28"/>
          <w:szCs w:val="28"/>
        </w:rPr>
      </w:pPr>
      <w:r w:rsidRPr="00906AD3">
        <w:rPr>
          <w:rFonts w:ascii="宋体" w:hAnsi="宋体" w:hint="eastAsia"/>
          <w:sz w:val="28"/>
          <w:szCs w:val="28"/>
        </w:rPr>
        <w:t>18号令将采购人及采购代理机构统称为“招标采购单位”，而87号令对此不再作统称表述，在条款中分别表述为“采购人”、“采购代理机构”或是“采购人或者采购代理机构”，</w:t>
      </w:r>
      <w:r w:rsidRPr="00DC1FAD">
        <w:rPr>
          <w:rFonts w:ascii="宋体" w:hAnsi="宋体" w:hint="eastAsia"/>
          <w:b/>
          <w:sz w:val="28"/>
          <w:szCs w:val="28"/>
        </w:rPr>
        <w:t>这进一步明确各自的责任和应当共同承担的责任，有利于落实政府采购的责任主体。</w:t>
      </w:r>
    </w:p>
    <w:p w:rsidR="003D20AE" w:rsidRPr="00264079" w:rsidRDefault="003D20AE" w:rsidP="003D7506">
      <w:pPr>
        <w:ind w:firstLineChars="200" w:firstLine="562"/>
        <w:rPr>
          <w:rFonts w:ascii="宋体" w:hAnsi="宋体"/>
          <w:b/>
          <w:sz w:val="28"/>
          <w:szCs w:val="28"/>
        </w:rPr>
      </w:pPr>
      <w:r w:rsidRPr="00264079">
        <w:rPr>
          <w:rFonts w:ascii="宋体" w:hAnsi="宋体" w:hint="eastAsia"/>
          <w:b/>
          <w:sz w:val="28"/>
          <w:szCs w:val="28"/>
        </w:rPr>
        <w:t>二、采购人和代理机构组织评标</w:t>
      </w:r>
    </w:p>
    <w:p w:rsidR="003D20AE" w:rsidRPr="00906AD3" w:rsidRDefault="003D20AE" w:rsidP="003D7506">
      <w:pPr>
        <w:ind w:firstLineChars="200" w:firstLine="560"/>
        <w:rPr>
          <w:rFonts w:ascii="宋体" w:hAnsi="宋体"/>
          <w:sz w:val="28"/>
          <w:szCs w:val="28"/>
        </w:rPr>
      </w:pPr>
      <w:r w:rsidRPr="00906AD3">
        <w:rPr>
          <w:rFonts w:ascii="宋体" w:hAnsi="宋体" w:hint="eastAsia"/>
          <w:sz w:val="28"/>
          <w:szCs w:val="28"/>
        </w:rPr>
        <w:t>2012年6月财政部就下发了《关于进一步规范政府采购评审工作有关问题的通知》，规定了“采购人、代理机构要依法细化评审工作程序，并按规定程序组织评审。采购人、代理机构要加强评审现场管理，与评审工作无关的人员不得进入评审现场”。</w:t>
      </w:r>
    </w:p>
    <w:p w:rsidR="003D20AE" w:rsidRPr="00906AD3" w:rsidRDefault="003D20AE" w:rsidP="003D7506">
      <w:pPr>
        <w:ind w:firstLineChars="200" w:firstLine="560"/>
        <w:rPr>
          <w:rFonts w:ascii="宋体" w:hAnsi="宋体"/>
          <w:sz w:val="28"/>
          <w:szCs w:val="28"/>
        </w:rPr>
      </w:pPr>
      <w:r w:rsidRPr="00906AD3">
        <w:rPr>
          <w:rFonts w:ascii="宋体" w:hAnsi="宋体" w:hint="eastAsia"/>
          <w:sz w:val="28"/>
          <w:szCs w:val="28"/>
        </w:rPr>
        <w:t>87号令的发布，</w:t>
      </w:r>
      <w:r w:rsidR="00DC1FAD">
        <w:rPr>
          <w:rFonts w:ascii="宋体" w:hAnsi="宋体" w:hint="eastAsia"/>
          <w:sz w:val="28"/>
          <w:szCs w:val="28"/>
        </w:rPr>
        <w:t>明确了</w:t>
      </w:r>
      <w:r w:rsidRPr="00906AD3">
        <w:rPr>
          <w:rFonts w:ascii="宋体" w:hAnsi="宋体" w:hint="eastAsia"/>
          <w:sz w:val="28"/>
          <w:szCs w:val="28"/>
        </w:rPr>
        <w:t>代理机构工作人员能否进入评标现场的问题。一是进一步提升了规范性文件的效力；二是第四十五条、第六十六条中明确规定了采购人或者代理机构负责组织评标工作，并具有履行维护评标秩序，及时制止和纠正采购人代表、评审专家的倾向性言论或者违法违规行为的职责，</w:t>
      </w:r>
      <w:r w:rsidRPr="00DC1FAD">
        <w:rPr>
          <w:rFonts w:ascii="宋体" w:hAnsi="宋体" w:hint="eastAsia"/>
          <w:b/>
          <w:sz w:val="28"/>
          <w:szCs w:val="28"/>
        </w:rPr>
        <w:t>除采购人代表、评标现场组织人员外，采购人的其他工作人员以及与评标工作无关的人员不得进入评标现场。</w:t>
      </w:r>
      <w:r w:rsidRPr="00906AD3">
        <w:rPr>
          <w:rFonts w:ascii="宋体" w:hAnsi="宋体" w:hint="eastAsia"/>
          <w:sz w:val="28"/>
          <w:szCs w:val="28"/>
        </w:rPr>
        <w:t>从上述规定不难看出，采购代理机构工作人员在必要时是可进入</w:t>
      </w:r>
      <w:r w:rsidRPr="00906AD3">
        <w:rPr>
          <w:rFonts w:ascii="宋体" w:hAnsi="宋体" w:hint="eastAsia"/>
          <w:sz w:val="28"/>
          <w:szCs w:val="28"/>
        </w:rPr>
        <w:lastRenderedPageBreak/>
        <w:t>评标现场的。</w:t>
      </w:r>
    </w:p>
    <w:p w:rsidR="003D20AE" w:rsidRPr="00264079" w:rsidRDefault="003D20AE" w:rsidP="003D7506">
      <w:pPr>
        <w:ind w:firstLineChars="200" w:firstLine="562"/>
        <w:rPr>
          <w:rFonts w:ascii="宋体" w:hAnsi="宋体"/>
          <w:b/>
          <w:sz w:val="28"/>
          <w:szCs w:val="28"/>
        </w:rPr>
      </w:pPr>
      <w:r w:rsidRPr="00264079">
        <w:rPr>
          <w:rFonts w:ascii="宋体" w:hAnsi="宋体" w:hint="eastAsia"/>
          <w:b/>
          <w:sz w:val="28"/>
          <w:szCs w:val="28"/>
        </w:rPr>
        <w:t>三、固定价格招标的价格不作评审因素</w:t>
      </w:r>
    </w:p>
    <w:p w:rsidR="003D20AE" w:rsidRPr="00906AD3" w:rsidRDefault="003D20AE" w:rsidP="003D7506">
      <w:pPr>
        <w:ind w:firstLineChars="200" w:firstLine="560"/>
        <w:rPr>
          <w:rFonts w:ascii="宋体" w:hAnsi="宋体"/>
          <w:sz w:val="28"/>
          <w:szCs w:val="28"/>
        </w:rPr>
      </w:pPr>
      <w:r w:rsidRPr="00906AD3">
        <w:rPr>
          <w:rFonts w:ascii="宋体" w:hAnsi="宋体" w:hint="eastAsia"/>
          <w:sz w:val="28"/>
          <w:szCs w:val="28"/>
        </w:rPr>
        <w:t>87号令第五十五条第五款规定：“执行国家统一定价标准和采用固定价格采购的项目，其价格不列为评审因素。”这是87令对恶意低价投标</w:t>
      </w:r>
      <w:proofErr w:type="gramStart"/>
      <w:r w:rsidRPr="00906AD3">
        <w:rPr>
          <w:rFonts w:ascii="宋体" w:hAnsi="宋体" w:hint="eastAsia"/>
          <w:sz w:val="28"/>
          <w:szCs w:val="28"/>
        </w:rPr>
        <w:t>作出</w:t>
      </w:r>
      <w:proofErr w:type="gramEnd"/>
      <w:r w:rsidRPr="00906AD3">
        <w:rPr>
          <w:rFonts w:ascii="宋体" w:hAnsi="宋体" w:hint="eastAsia"/>
          <w:sz w:val="28"/>
          <w:szCs w:val="28"/>
        </w:rPr>
        <w:t>的应对举措之一。明确规定了可以采用固定价格招标，投标人不需要报价，价格不再是评审因素，中标与否都和价格无关。投标人投标竞争的是质量和服务，而不是价格，</w:t>
      </w:r>
      <w:r w:rsidRPr="00DC1FAD">
        <w:rPr>
          <w:rFonts w:ascii="宋体" w:hAnsi="宋体" w:hint="eastAsia"/>
          <w:b/>
          <w:sz w:val="28"/>
          <w:szCs w:val="28"/>
        </w:rPr>
        <w:t>从根本上杜绝恶意低价投标。</w:t>
      </w:r>
    </w:p>
    <w:p w:rsidR="003D20AE" w:rsidRPr="00264079" w:rsidRDefault="003D20AE" w:rsidP="003D7506">
      <w:pPr>
        <w:ind w:firstLineChars="200" w:firstLine="562"/>
        <w:rPr>
          <w:rFonts w:ascii="宋体" w:hAnsi="宋体"/>
          <w:b/>
          <w:sz w:val="28"/>
          <w:szCs w:val="28"/>
        </w:rPr>
      </w:pPr>
      <w:r w:rsidRPr="00264079">
        <w:rPr>
          <w:rFonts w:ascii="宋体" w:hAnsi="宋体" w:hint="eastAsia"/>
          <w:b/>
          <w:sz w:val="28"/>
          <w:szCs w:val="28"/>
        </w:rPr>
        <w:t>四、关于87号令"禁止授权书作资格要求"的规定</w:t>
      </w:r>
    </w:p>
    <w:p w:rsidR="003D20AE" w:rsidRPr="00906AD3" w:rsidRDefault="003D20AE" w:rsidP="003D7506">
      <w:pPr>
        <w:ind w:firstLineChars="200" w:firstLine="560"/>
        <w:rPr>
          <w:rFonts w:ascii="宋体" w:hAnsi="宋体"/>
          <w:sz w:val="28"/>
          <w:szCs w:val="28"/>
        </w:rPr>
      </w:pPr>
      <w:r w:rsidRPr="00906AD3">
        <w:rPr>
          <w:rFonts w:ascii="宋体" w:hAnsi="宋体" w:hint="eastAsia"/>
          <w:sz w:val="28"/>
          <w:szCs w:val="28"/>
        </w:rPr>
        <w:t>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3D20AE" w:rsidRPr="00906AD3" w:rsidRDefault="003D20AE" w:rsidP="00DC1FAD">
      <w:pPr>
        <w:ind w:firstLineChars="200" w:firstLine="560"/>
        <w:rPr>
          <w:rFonts w:ascii="宋体" w:hAnsi="宋体"/>
          <w:sz w:val="28"/>
          <w:szCs w:val="28"/>
        </w:rPr>
      </w:pPr>
      <w:r w:rsidRPr="00906AD3">
        <w:rPr>
          <w:rFonts w:ascii="宋体" w:hAnsi="宋体" w:hint="eastAsia"/>
          <w:sz w:val="28"/>
          <w:szCs w:val="28"/>
        </w:rPr>
        <w:t>87号令关于制造厂家项目授权书的规定，并非禁止制造厂家项目授权书作为评审加分条件，</w:t>
      </w:r>
      <w:r w:rsidRPr="00DC1FAD">
        <w:rPr>
          <w:rFonts w:ascii="宋体" w:hAnsi="宋体" w:hint="eastAsia"/>
          <w:b/>
          <w:sz w:val="28"/>
          <w:szCs w:val="28"/>
        </w:rPr>
        <w:t>而是禁止将除进口货物以外的生产厂家授权作为资格门槛，</w:t>
      </w:r>
      <w:r w:rsidRPr="00906AD3">
        <w:rPr>
          <w:rFonts w:ascii="宋体" w:hAnsi="宋体" w:hint="eastAsia"/>
          <w:sz w:val="28"/>
          <w:szCs w:val="28"/>
        </w:rPr>
        <w:t>因此可以在招标文件中要求：如果投标人按照合同提供的主要货物不是投标人自己制造的，投标人应提供制造厂家的项目授权，或者提供合法获得该货物及售后服务支持的有效证明，并将其作为评审打分因</w:t>
      </w:r>
      <w:r w:rsidR="00DC1FAD">
        <w:rPr>
          <w:rFonts w:ascii="宋体" w:hAnsi="宋体" w:hint="eastAsia"/>
          <w:sz w:val="28"/>
          <w:szCs w:val="28"/>
        </w:rPr>
        <w:t>素</w:t>
      </w:r>
      <w:r w:rsidRPr="00906AD3">
        <w:rPr>
          <w:rFonts w:ascii="宋体" w:hAnsi="宋体" w:hint="eastAsia"/>
          <w:sz w:val="28"/>
          <w:szCs w:val="28"/>
        </w:rPr>
        <w:t>。</w:t>
      </w:r>
      <w:r w:rsidRPr="00DC1FAD">
        <w:rPr>
          <w:rFonts w:ascii="宋体" w:hAnsi="宋体" w:hint="eastAsia"/>
          <w:b/>
          <w:sz w:val="28"/>
          <w:szCs w:val="28"/>
        </w:rPr>
        <w:t>这样既可保护采购人合法权益，而且可保护制造厂商的合法要求。</w:t>
      </w:r>
    </w:p>
    <w:p w:rsidR="003D20AE" w:rsidRPr="00264079" w:rsidRDefault="003D20AE" w:rsidP="003D7506">
      <w:pPr>
        <w:ind w:firstLineChars="200" w:firstLine="562"/>
        <w:rPr>
          <w:rFonts w:ascii="宋体" w:hAnsi="宋体"/>
          <w:b/>
          <w:sz w:val="28"/>
          <w:szCs w:val="28"/>
        </w:rPr>
      </w:pPr>
      <w:r w:rsidRPr="00264079">
        <w:rPr>
          <w:rFonts w:ascii="宋体" w:hAnsi="宋体" w:hint="eastAsia"/>
          <w:b/>
          <w:sz w:val="28"/>
          <w:szCs w:val="28"/>
        </w:rPr>
        <w:t>五、招标文件增加六项内容</w:t>
      </w:r>
    </w:p>
    <w:p w:rsidR="003D20AE" w:rsidRPr="00906AD3" w:rsidRDefault="003D20AE" w:rsidP="003D7506">
      <w:pPr>
        <w:ind w:firstLineChars="200" w:firstLine="560"/>
        <w:rPr>
          <w:rFonts w:ascii="宋体" w:hAnsi="宋体"/>
          <w:sz w:val="28"/>
          <w:szCs w:val="28"/>
        </w:rPr>
      </w:pPr>
      <w:r w:rsidRPr="00906AD3">
        <w:rPr>
          <w:rFonts w:ascii="宋体" w:hAnsi="宋体"/>
          <w:sz w:val="28"/>
          <w:szCs w:val="28"/>
        </w:rPr>
        <w:lastRenderedPageBreak/>
        <w:t>第二十条增加六项招标文件的内容，分别是：</w:t>
      </w:r>
      <w:r w:rsidRPr="00906AD3">
        <w:rPr>
          <w:rFonts w:ascii="宋体" w:hAnsi="宋体" w:cs="宋体" w:hint="eastAsia"/>
          <w:sz w:val="28"/>
          <w:szCs w:val="28"/>
        </w:rPr>
        <w:t>①</w:t>
      </w:r>
      <w:r w:rsidRPr="00906AD3">
        <w:rPr>
          <w:rFonts w:ascii="宋体" w:hAnsi="宋体"/>
          <w:sz w:val="28"/>
          <w:szCs w:val="28"/>
        </w:rPr>
        <w:t>为落实</w:t>
      </w:r>
      <w:r w:rsidRPr="003D7506">
        <w:rPr>
          <w:rFonts w:ascii="宋体" w:hAnsi="宋体"/>
          <w:sz w:val="28"/>
          <w:szCs w:val="28"/>
        </w:rPr>
        <w:t>政府采购</w:t>
      </w:r>
      <w:r w:rsidRPr="00906AD3">
        <w:rPr>
          <w:rFonts w:ascii="宋体" w:hAnsi="宋体"/>
          <w:sz w:val="28"/>
          <w:szCs w:val="28"/>
        </w:rPr>
        <w:t>政策，采购标的需满足的要求，以及投标人须提供的证明材料；</w:t>
      </w:r>
      <w:r w:rsidRPr="00906AD3">
        <w:rPr>
          <w:rFonts w:ascii="宋体" w:hAnsi="宋体" w:cs="宋体" w:hint="eastAsia"/>
          <w:sz w:val="28"/>
          <w:szCs w:val="28"/>
        </w:rPr>
        <w:t>②</w:t>
      </w:r>
      <w:r w:rsidRPr="00906AD3">
        <w:rPr>
          <w:rFonts w:ascii="宋体" w:hAnsi="宋体"/>
          <w:sz w:val="28"/>
          <w:szCs w:val="28"/>
        </w:rPr>
        <w:t>采购项目预算金额，设定最高限价的，还应当公开最高限价；</w:t>
      </w:r>
      <w:r w:rsidRPr="00906AD3">
        <w:rPr>
          <w:rFonts w:ascii="宋体" w:hAnsi="宋体" w:cs="宋体" w:hint="eastAsia"/>
          <w:sz w:val="28"/>
          <w:szCs w:val="28"/>
        </w:rPr>
        <w:t>③</w:t>
      </w:r>
      <w:r w:rsidRPr="00906AD3">
        <w:rPr>
          <w:rFonts w:ascii="宋体" w:hAnsi="宋体"/>
          <w:sz w:val="28"/>
          <w:szCs w:val="28"/>
        </w:rPr>
        <w:t>采购资金的支付方式、时间、条件；</w:t>
      </w:r>
      <w:r w:rsidRPr="00906AD3">
        <w:rPr>
          <w:rFonts w:ascii="宋体" w:hAnsi="宋体" w:cs="宋体" w:hint="eastAsia"/>
          <w:sz w:val="28"/>
          <w:szCs w:val="28"/>
        </w:rPr>
        <w:t>④</w:t>
      </w:r>
      <w:r w:rsidRPr="00906AD3">
        <w:rPr>
          <w:rFonts w:ascii="宋体" w:hAnsi="宋体"/>
          <w:sz w:val="28"/>
          <w:szCs w:val="28"/>
        </w:rPr>
        <w:t>投标有效期；</w:t>
      </w:r>
      <w:r w:rsidRPr="00906AD3">
        <w:rPr>
          <w:rFonts w:ascii="宋体" w:hAnsi="宋体" w:cs="宋体" w:hint="eastAsia"/>
          <w:sz w:val="28"/>
          <w:szCs w:val="28"/>
        </w:rPr>
        <w:t>⑤</w:t>
      </w:r>
      <w:r w:rsidRPr="003D7506">
        <w:rPr>
          <w:rFonts w:ascii="宋体" w:hAnsi="宋体"/>
          <w:sz w:val="28"/>
          <w:szCs w:val="28"/>
        </w:rPr>
        <w:t>采购代理机构</w:t>
      </w:r>
      <w:r w:rsidRPr="00906AD3">
        <w:rPr>
          <w:rFonts w:ascii="宋体" w:hAnsi="宋体"/>
          <w:sz w:val="28"/>
          <w:szCs w:val="28"/>
        </w:rPr>
        <w:t>代理费用的收取标准和方式；</w:t>
      </w:r>
      <w:r w:rsidRPr="00906AD3">
        <w:rPr>
          <w:rFonts w:ascii="宋体" w:hAnsi="宋体" w:cs="宋体" w:hint="eastAsia"/>
          <w:sz w:val="28"/>
          <w:szCs w:val="28"/>
        </w:rPr>
        <w:t>⑥</w:t>
      </w:r>
      <w:r w:rsidRPr="00906AD3">
        <w:rPr>
          <w:rFonts w:ascii="宋体" w:hAnsi="宋体"/>
          <w:sz w:val="28"/>
          <w:szCs w:val="28"/>
        </w:rPr>
        <w:t xml:space="preserve">投标人信用信息查询渠道及截止时点、信用信息查询记录和证据留存的具体方式、信用信息的使用规则等。 </w:t>
      </w:r>
    </w:p>
    <w:p w:rsidR="003D20AE" w:rsidRPr="00906AD3" w:rsidRDefault="003D20AE" w:rsidP="003D7506">
      <w:pPr>
        <w:ind w:firstLineChars="200" w:firstLine="560"/>
        <w:rPr>
          <w:rFonts w:ascii="宋体" w:hAnsi="宋体"/>
          <w:sz w:val="28"/>
          <w:szCs w:val="28"/>
        </w:rPr>
      </w:pPr>
      <w:r w:rsidRPr="00906AD3">
        <w:rPr>
          <w:rFonts w:ascii="宋体" w:hAnsi="宋体"/>
          <w:sz w:val="28"/>
          <w:szCs w:val="28"/>
        </w:rPr>
        <w:t>第六十九条增加了中标结果公告的内容，包括项目编号、地址和中标金额、主要中标标的名称、规格型号、数量、单价、服务要求、中标公告期限等。邀请招标</w:t>
      </w:r>
      <w:r w:rsidRPr="003D7506">
        <w:rPr>
          <w:rFonts w:ascii="宋体" w:hAnsi="宋体"/>
          <w:sz w:val="28"/>
          <w:szCs w:val="28"/>
        </w:rPr>
        <w:t>采购人</w:t>
      </w:r>
      <w:r w:rsidRPr="00906AD3">
        <w:rPr>
          <w:rFonts w:ascii="宋体" w:hAnsi="宋体"/>
          <w:sz w:val="28"/>
          <w:szCs w:val="28"/>
        </w:rPr>
        <w:t>采用书面推荐方式产生符合资格条件潜在投标人的，还应当将所有被推荐供应商的名单和推荐理由随中标结果同时公告。同时要求，对未通过资格审查的投标人，应当告知其未通过的原因；采用</w:t>
      </w:r>
      <w:r w:rsidRPr="003D7506">
        <w:rPr>
          <w:rFonts w:ascii="宋体" w:hAnsi="宋体"/>
          <w:sz w:val="28"/>
          <w:szCs w:val="28"/>
        </w:rPr>
        <w:t>综合评分法</w:t>
      </w:r>
      <w:r w:rsidRPr="00906AD3">
        <w:rPr>
          <w:rFonts w:ascii="宋体" w:hAnsi="宋体"/>
          <w:sz w:val="28"/>
          <w:szCs w:val="28"/>
        </w:rPr>
        <w:t>评审的，还应当告知未中标人本人的评审得分与排序。</w:t>
      </w:r>
    </w:p>
    <w:p w:rsidR="00A84510" w:rsidRPr="00264079" w:rsidRDefault="00A84510" w:rsidP="003D7506">
      <w:pPr>
        <w:ind w:firstLineChars="200" w:firstLine="562"/>
        <w:rPr>
          <w:rFonts w:ascii="宋体" w:hAnsi="宋体"/>
          <w:b/>
          <w:sz w:val="28"/>
          <w:szCs w:val="28"/>
        </w:rPr>
      </w:pPr>
      <w:r w:rsidRPr="00264079">
        <w:rPr>
          <w:rFonts w:ascii="宋体" w:hAnsi="宋体" w:hint="eastAsia"/>
          <w:b/>
          <w:sz w:val="28"/>
          <w:szCs w:val="28"/>
        </w:rPr>
        <w:t>六、样品提供不能随意要求</w:t>
      </w:r>
    </w:p>
    <w:p w:rsidR="00A84510" w:rsidRPr="00906AD3" w:rsidRDefault="00A84510" w:rsidP="00264079">
      <w:pPr>
        <w:ind w:firstLineChars="200" w:firstLine="560"/>
        <w:rPr>
          <w:rFonts w:ascii="宋体" w:hAnsi="宋体"/>
          <w:sz w:val="28"/>
          <w:szCs w:val="28"/>
        </w:rPr>
      </w:pPr>
      <w:r w:rsidRPr="00906AD3">
        <w:rPr>
          <w:rFonts w:ascii="宋体" w:hAnsi="宋体" w:hint="eastAsia"/>
          <w:sz w:val="28"/>
          <w:szCs w:val="28"/>
        </w:rPr>
        <w:t>87号令第二十二条规定了依样品采购的要求，</w:t>
      </w:r>
      <w:r w:rsidRPr="00765A7A">
        <w:rPr>
          <w:rFonts w:ascii="宋体" w:hAnsi="宋体" w:hint="eastAsia"/>
          <w:b/>
          <w:sz w:val="28"/>
          <w:szCs w:val="28"/>
        </w:rPr>
        <w:t>即采购人、采购代理机构一般不得要求投标人提供样品，</w:t>
      </w:r>
      <w:r w:rsidRPr="00906AD3">
        <w:rPr>
          <w:rFonts w:ascii="宋体" w:hAnsi="宋体" w:hint="eastAsia"/>
          <w:sz w:val="28"/>
          <w:szCs w:val="28"/>
        </w:rPr>
        <w:t>但仅凭书面方式不能准确描述采购需求或者需要对样品进行主观判断以确认是否满足采购需求等特殊情况除外。所谓“主观判断”，就是需要通过感官认知对客体进行判断，一般适用于特殊定制的产品，不得扩大依样品采购的适用范围，避免增加供应商的负担。</w:t>
      </w:r>
    </w:p>
    <w:p w:rsidR="00A84510" w:rsidRPr="00906AD3" w:rsidRDefault="00A84510" w:rsidP="00906AD3">
      <w:pPr>
        <w:rPr>
          <w:rFonts w:ascii="宋体" w:hAnsi="宋体"/>
          <w:sz w:val="28"/>
          <w:szCs w:val="28"/>
        </w:rPr>
      </w:pPr>
      <w:r w:rsidRPr="00906AD3">
        <w:rPr>
          <w:rFonts w:ascii="宋体" w:hAnsi="宋体"/>
          <w:sz w:val="28"/>
          <w:szCs w:val="28"/>
        </w:rPr>
        <w:t xml:space="preserve"> </w:t>
      </w:r>
      <w:r w:rsidR="00264079">
        <w:rPr>
          <w:rFonts w:ascii="宋体" w:hAnsi="宋体" w:hint="eastAsia"/>
          <w:sz w:val="28"/>
          <w:szCs w:val="28"/>
        </w:rPr>
        <w:t xml:space="preserve">    </w:t>
      </w:r>
      <w:r w:rsidRPr="00906AD3">
        <w:rPr>
          <w:rFonts w:ascii="宋体" w:hAnsi="宋体" w:hint="eastAsia"/>
          <w:sz w:val="28"/>
          <w:szCs w:val="28"/>
        </w:rPr>
        <w:t>该条第二款规定，要求投标人提供样品的，应当在招标文件中明确规定样品制作的标准和要求、是否需要随样品提交相关检测报告、</w:t>
      </w:r>
      <w:r w:rsidRPr="00906AD3">
        <w:rPr>
          <w:rFonts w:ascii="宋体" w:hAnsi="宋体" w:hint="eastAsia"/>
          <w:sz w:val="28"/>
          <w:szCs w:val="28"/>
        </w:rPr>
        <w:lastRenderedPageBreak/>
        <w:t>样品的评审方法以及评审标准。需要随样品提交检测报告的，还应当规定检测机构的要求、检测内容等。此外对样品的包装、运送和接收也应当在招标文件中明确规定。</w:t>
      </w:r>
    </w:p>
    <w:p w:rsidR="003D20AE" w:rsidRPr="00906AD3" w:rsidRDefault="00A84510" w:rsidP="00906AD3">
      <w:pPr>
        <w:rPr>
          <w:rFonts w:ascii="宋体" w:hAnsi="宋体"/>
          <w:sz w:val="28"/>
          <w:szCs w:val="28"/>
        </w:rPr>
      </w:pPr>
      <w:r w:rsidRPr="00906AD3">
        <w:rPr>
          <w:rFonts w:ascii="宋体" w:hAnsi="宋体"/>
          <w:sz w:val="28"/>
          <w:szCs w:val="28"/>
        </w:rPr>
        <w:t xml:space="preserve"> </w:t>
      </w:r>
      <w:r w:rsidR="00264079">
        <w:rPr>
          <w:rFonts w:ascii="宋体" w:hAnsi="宋体" w:hint="eastAsia"/>
          <w:sz w:val="28"/>
          <w:szCs w:val="28"/>
        </w:rPr>
        <w:t xml:space="preserve">    </w:t>
      </w:r>
      <w:r w:rsidRPr="00765A7A">
        <w:rPr>
          <w:rFonts w:ascii="宋体" w:hAnsi="宋体" w:hint="eastAsia"/>
          <w:b/>
          <w:sz w:val="28"/>
          <w:szCs w:val="28"/>
        </w:rPr>
        <w:t>该条第三款规定了对样品的处置方式，即采购活动结束后，对于未中标人提供的样品，应当及时退还或者经未中标人同意后自行处理；</w:t>
      </w:r>
      <w:r w:rsidRPr="00906AD3">
        <w:rPr>
          <w:rFonts w:ascii="宋体" w:hAnsi="宋体" w:hint="eastAsia"/>
          <w:sz w:val="28"/>
          <w:szCs w:val="28"/>
        </w:rPr>
        <w:t>对于中标人提供的样品，应当按照招标文件的规定进行保管、封存，并作为履约验收的参考。特别是对中标人样品的保管和封存，在依样品采购中，样品是进行履约验收的重要依据，如果中标供应商履约时所提供的产品与样品不符，应认定其未提供合同规定的产品，可以依《合同法》追究其违约责任。</w:t>
      </w:r>
    </w:p>
    <w:p w:rsidR="00A84510" w:rsidRPr="00264079" w:rsidRDefault="00A84510" w:rsidP="003D7506">
      <w:pPr>
        <w:ind w:firstLineChars="200" w:firstLine="562"/>
        <w:rPr>
          <w:rFonts w:ascii="宋体" w:hAnsi="宋体"/>
          <w:b/>
          <w:sz w:val="28"/>
          <w:szCs w:val="28"/>
        </w:rPr>
      </w:pPr>
      <w:r w:rsidRPr="00264079">
        <w:rPr>
          <w:rFonts w:ascii="宋体" w:hAnsi="宋体" w:hint="eastAsia"/>
          <w:b/>
          <w:sz w:val="28"/>
          <w:szCs w:val="28"/>
        </w:rPr>
        <w:t>七、投标有效期效力和作用</w:t>
      </w:r>
    </w:p>
    <w:p w:rsidR="00A84510" w:rsidRPr="00906AD3" w:rsidRDefault="00A84510" w:rsidP="003D7506">
      <w:pPr>
        <w:ind w:firstLineChars="200" w:firstLine="560"/>
        <w:rPr>
          <w:rFonts w:ascii="宋体" w:hAnsi="宋体"/>
          <w:sz w:val="28"/>
          <w:szCs w:val="28"/>
        </w:rPr>
      </w:pPr>
      <w:r w:rsidRPr="00906AD3">
        <w:rPr>
          <w:rFonts w:ascii="宋体" w:hAnsi="宋体" w:hint="eastAsia"/>
          <w:sz w:val="28"/>
          <w:szCs w:val="28"/>
        </w:rPr>
        <w:t>87号令第二十三条规定，投标有效期从提交投标文件的截止之日起算。</w:t>
      </w:r>
      <w:r w:rsidRPr="00765A7A">
        <w:rPr>
          <w:rFonts w:ascii="宋体" w:hAnsi="宋体" w:hint="eastAsia"/>
          <w:b/>
          <w:sz w:val="28"/>
          <w:szCs w:val="28"/>
        </w:rPr>
        <w:t>投标文件中承诺的投标有效期应当不少于招标文件中载明的投标有效期。</w:t>
      </w:r>
      <w:r w:rsidRPr="00906AD3">
        <w:rPr>
          <w:rFonts w:ascii="宋体" w:hAnsi="宋体" w:hint="eastAsia"/>
          <w:sz w:val="28"/>
          <w:szCs w:val="28"/>
        </w:rPr>
        <w:t>投标有效期内投标人撤销投标文件的，采购人或者采购代理机构可以不退还投标保证金。</w:t>
      </w:r>
    </w:p>
    <w:p w:rsidR="00A84510" w:rsidRPr="00906AD3" w:rsidRDefault="00A84510" w:rsidP="00906AD3">
      <w:pPr>
        <w:rPr>
          <w:rFonts w:ascii="宋体" w:hAnsi="宋体"/>
          <w:sz w:val="28"/>
          <w:szCs w:val="28"/>
        </w:rPr>
      </w:pPr>
      <w:r w:rsidRPr="00906AD3">
        <w:rPr>
          <w:rFonts w:ascii="宋体" w:hAnsi="宋体"/>
          <w:sz w:val="28"/>
          <w:szCs w:val="28"/>
        </w:rPr>
        <w:t xml:space="preserve"> </w:t>
      </w:r>
      <w:r w:rsidRPr="00906AD3">
        <w:rPr>
          <w:rFonts w:ascii="宋体" w:hAnsi="宋体" w:hint="eastAsia"/>
          <w:sz w:val="28"/>
          <w:szCs w:val="28"/>
        </w:rPr>
        <w:t xml:space="preserve">　　实践中，招标文件通常都规定了投标有效期，而且规定投标人应当在投标文件中</w:t>
      </w:r>
      <w:proofErr w:type="gramStart"/>
      <w:r w:rsidRPr="00906AD3">
        <w:rPr>
          <w:rFonts w:ascii="宋体" w:hAnsi="宋体" w:hint="eastAsia"/>
          <w:sz w:val="28"/>
          <w:szCs w:val="28"/>
        </w:rPr>
        <w:t>作出</w:t>
      </w:r>
      <w:proofErr w:type="gramEnd"/>
      <w:r w:rsidRPr="00906AD3">
        <w:rPr>
          <w:rFonts w:ascii="宋体" w:hAnsi="宋体" w:hint="eastAsia"/>
          <w:sz w:val="28"/>
          <w:szCs w:val="28"/>
        </w:rPr>
        <w:t>响应，</w:t>
      </w:r>
      <w:r w:rsidRPr="00765A7A">
        <w:rPr>
          <w:rFonts w:ascii="宋体" w:hAnsi="宋体" w:hint="eastAsia"/>
          <w:b/>
          <w:sz w:val="28"/>
          <w:szCs w:val="28"/>
        </w:rPr>
        <w:t>未响应或未实质性响应的投标文件将做无效投标处理。</w:t>
      </w:r>
      <w:r w:rsidRPr="00906AD3">
        <w:rPr>
          <w:rFonts w:ascii="宋体" w:hAnsi="宋体" w:hint="eastAsia"/>
          <w:sz w:val="28"/>
          <w:szCs w:val="28"/>
        </w:rPr>
        <w:t>投标有效期的性质、效力和作用</w:t>
      </w:r>
      <w:r w:rsidR="00765A7A">
        <w:rPr>
          <w:rFonts w:ascii="宋体" w:hAnsi="宋体" w:hint="eastAsia"/>
          <w:sz w:val="28"/>
          <w:szCs w:val="28"/>
        </w:rPr>
        <w:t>，</w:t>
      </w:r>
      <w:r w:rsidRPr="00906AD3">
        <w:rPr>
          <w:rFonts w:ascii="宋体" w:hAnsi="宋体" w:hint="eastAsia"/>
          <w:sz w:val="28"/>
          <w:szCs w:val="28"/>
        </w:rPr>
        <w:t>根据合同订立的一般原理，招标文件为要约邀请，投标文件为要约，那么投标有效期即是要约的有效期限，要约人在要约有效期内受要约约束，并不得撤销要约，</w:t>
      </w:r>
      <w:r w:rsidRPr="00765A7A">
        <w:rPr>
          <w:rFonts w:ascii="宋体" w:hAnsi="宋体" w:hint="eastAsia"/>
          <w:b/>
          <w:sz w:val="28"/>
          <w:szCs w:val="28"/>
        </w:rPr>
        <w:t>受要约人应当在要约有效期内发出承诺，否则承诺无效</w:t>
      </w:r>
      <w:r w:rsidRPr="00906AD3">
        <w:rPr>
          <w:rFonts w:ascii="宋体" w:hAnsi="宋体" w:hint="eastAsia"/>
          <w:sz w:val="28"/>
          <w:szCs w:val="28"/>
        </w:rPr>
        <w:t>。依</w:t>
      </w:r>
      <w:r w:rsidR="00765A7A">
        <w:rPr>
          <w:rFonts w:ascii="宋体" w:hAnsi="宋体" w:hint="eastAsia"/>
          <w:sz w:val="28"/>
          <w:szCs w:val="28"/>
        </w:rPr>
        <w:t>据</w:t>
      </w:r>
      <w:r w:rsidRPr="00906AD3">
        <w:rPr>
          <w:rFonts w:ascii="宋体" w:hAnsi="宋体" w:hint="eastAsia"/>
          <w:sz w:val="28"/>
          <w:szCs w:val="28"/>
        </w:rPr>
        <w:t>合同订立的一般原理，投标人在投标有效期内不得撤销投标文件，否</w:t>
      </w:r>
      <w:r w:rsidRPr="00906AD3">
        <w:rPr>
          <w:rFonts w:ascii="宋体" w:hAnsi="宋体" w:hint="eastAsia"/>
          <w:sz w:val="28"/>
          <w:szCs w:val="28"/>
        </w:rPr>
        <w:lastRenderedPageBreak/>
        <w:t>则无权收回投标保证金，</w:t>
      </w:r>
      <w:r w:rsidRPr="00765A7A">
        <w:rPr>
          <w:rFonts w:ascii="宋体" w:hAnsi="宋体" w:hint="eastAsia"/>
          <w:b/>
          <w:sz w:val="28"/>
          <w:szCs w:val="28"/>
        </w:rPr>
        <w:t>招标人应当在投标有效期内发出中标通知。</w:t>
      </w:r>
    </w:p>
    <w:p w:rsidR="00A84510" w:rsidRPr="00264079" w:rsidRDefault="00A84510" w:rsidP="003D7506">
      <w:pPr>
        <w:ind w:firstLineChars="200" w:firstLine="562"/>
        <w:rPr>
          <w:rFonts w:ascii="宋体" w:hAnsi="宋体"/>
          <w:b/>
          <w:sz w:val="28"/>
          <w:szCs w:val="28"/>
        </w:rPr>
      </w:pPr>
      <w:r w:rsidRPr="00264079">
        <w:rPr>
          <w:rFonts w:ascii="宋体" w:hAnsi="宋体" w:hint="eastAsia"/>
          <w:b/>
          <w:sz w:val="28"/>
          <w:szCs w:val="28"/>
        </w:rPr>
        <w:t>八、评委会成员禁止参加开标</w:t>
      </w:r>
    </w:p>
    <w:p w:rsidR="00A84510" w:rsidRPr="00906AD3" w:rsidRDefault="00A84510" w:rsidP="003D7506">
      <w:pPr>
        <w:ind w:firstLineChars="200" w:firstLine="560"/>
        <w:rPr>
          <w:rFonts w:ascii="宋体" w:hAnsi="宋体"/>
          <w:sz w:val="28"/>
          <w:szCs w:val="28"/>
        </w:rPr>
      </w:pPr>
      <w:r w:rsidRPr="00906AD3">
        <w:rPr>
          <w:rFonts w:ascii="宋体" w:hAnsi="宋体"/>
          <w:sz w:val="28"/>
          <w:szCs w:val="28"/>
        </w:rPr>
        <w:t>87号令第四十条规定，开标由采购人或者采购代理机构主持，邀请投标人参加。</w:t>
      </w:r>
      <w:r w:rsidRPr="00765A7A">
        <w:rPr>
          <w:rFonts w:ascii="宋体" w:hAnsi="宋体"/>
          <w:sz w:val="28"/>
          <w:szCs w:val="28"/>
        </w:rPr>
        <w:t>评标委员会</w:t>
      </w:r>
      <w:r w:rsidRPr="00906AD3">
        <w:rPr>
          <w:rFonts w:ascii="宋体" w:hAnsi="宋体"/>
          <w:sz w:val="28"/>
          <w:szCs w:val="28"/>
        </w:rPr>
        <w:t>成员不得参加开标活动。</w:t>
      </w:r>
    </w:p>
    <w:p w:rsidR="00A84510" w:rsidRPr="00264079" w:rsidRDefault="00A84510" w:rsidP="00906AD3">
      <w:pPr>
        <w:rPr>
          <w:rFonts w:ascii="宋体" w:hAnsi="宋体"/>
          <w:b/>
          <w:sz w:val="28"/>
          <w:szCs w:val="28"/>
          <w:u w:val="single"/>
        </w:rPr>
      </w:pPr>
      <w:r w:rsidRPr="00264079">
        <w:rPr>
          <w:rFonts w:ascii="宋体" w:hAnsi="宋体" w:hint="eastAsia"/>
          <w:b/>
          <w:sz w:val="28"/>
          <w:szCs w:val="28"/>
          <w:u w:val="single"/>
        </w:rPr>
        <w:t>修订和补充</w:t>
      </w:r>
      <w:r w:rsidRPr="00264079">
        <w:rPr>
          <w:rFonts w:ascii="宋体" w:hAnsi="宋体" w:hint="eastAsia"/>
          <w:b/>
          <w:sz w:val="28"/>
          <w:szCs w:val="28"/>
        </w:rPr>
        <w:t>。</w:t>
      </w:r>
    </w:p>
    <w:p w:rsidR="00A84510" w:rsidRPr="00906AD3" w:rsidRDefault="00A84510" w:rsidP="003D7506">
      <w:pPr>
        <w:ind w:firstLineChars="200" w:firstLine="560"/>
        <w:rPr>
          <w:rFonts w:ascii="宋体" w:hAnsi="宋体"/>
          <w:sz w:val="28"/>
          <w:szCs w:val="28"/>
        </w:rPr>
      </w:pPr>
      <w:r w:rsidRPr="00906AD3">
        <w:rPr>
          <w:rFonts w:ascii="宋体" w:hAnsi="宋体"/>
          <w:sz w:val="28"/>
          <w:szCs w:val="28"/>
        </w:rPr>
        <w:t xml:space="preserve"> </w:t>
      </w:r>
      <w:r w:rsidRPr="00906AD3">
        <w:rPr>
          <w:rFonts w:ascii="宋体" w:hAnsi="宋体" w:hint="eastAsia"/>
          <w:sz w:val="28"/>
          <w:szCs w:val="28"/>
        </w:rPr>
        <w:t>一是将“采购人、投标人和有关方面代表参加”修订为：“邀请投标人参加”。采购实践中，因投标人未参加开标而不予开标的情况时有发生，而邀请投标人参加开标后，投标人是否参加开标并不影响开标。</w:t>
      </w:r>
      <w:r w:rsidRPr="00765A7A">
        <w:rPr>
          <w:rFonts w:ascii="宋体" w:hAnsi="宋体" w:hint="eastAsia"/>
          <w:b/>
          <w:sz w:val="28"/>
          <w:szCs w:val="28"/>
        </w:rPr>
        <w:t>87号令第四十二条第三款的</w:t>
      </w:r>
      <w:r w:rsidR="00765A7A" w:rsidRPr="00765A7A">
        <w:rPr>
          <w:rFonts w:ascii="宋体" w:hAnsi="宋体" w:hint="eastAsia"/>
          <w:b/>
          <w:sz w:val="28"/>
          <w:szCs w:val="28"/>
        </w:rPr>
        <w:t>明确</w:t>
      </w:r>
      <w:r w:rsidRPr="00765A7A">
        <w:rPr>
          <w:rFonts w:ascii="宋体" w:hAnsi="宋体" w:hint="eastAsia"/>
          <w:b/>
          <w:sz w:val="28"/>
          <w:szCs w:val="28"/>
        </w:rPr>
        <w:t>规定，即投标人未参加开标的，视同认可开标结果。</w:t>
      </w:r>
    </w:p>
    <w:p w:rsidR="00A84510" w:rsidRPr="00264079" w:rsidRDefault="00A84510" w:rsidP="003D7506">
      <w:pPr>
        <w:ind w:firstLineChars="200" w:firstLine="560"/>
        <w:rPr>
          <w:rFonts w:ascii="宋体" w:hAnsi="宋体"/>
          <w:b/>
          <w:sz w:val="28"/>
          <w:szCs w:val="28"/>
        </w:rPr>
      </w:pPr>
      <w:r w:rsidRPr="00906AD3">
        <w:rPr>
          <w:rFonts w:ascii="宋体" w:hAnsi="宋体"/>
          <w:sz w:val="28"/>
          <w:szCs w:val="28"/>
        </w:rPr>
        <w:t xml:space="preserve"> </w:t>
      </w:r>
      <w:r w:rsidRPr="00906AD3">
        <w:rPr>
          <w:rFonts w:ascii="宋体" w:hAnsi="宋体" w:hint="eastAsia"/>
          <w:sz w:val="28"/>
          <w:szCs w:val="28"/>
        </w:rPr>
        <w:t>二是明确规定评标委员会成员不得参加开标活动。</w:t>
      </w:r>
      <w:r w:rsidRPr="00765A7A">
        <w:rPr>
          <w:rFonts w:ascii="宋体" w:hAnsi="宋体" w:hint="eastAsia"/>
          <w:b/>
          <w:sz w:val="28"/>
          <w:szCs w:val="28"/>
        </w:rPr>
        <w:t>评标委员会包括采购人代表，参加开标的采购人不得再作为采购人代表参加评审活动。</w:t>
      </w:r>
      <w:r w:rsidRPr="00264079">
        <w:rPr>
          <w:rFonts w:ascii="宋体" w:hAnsi="宋体" w:hint="eastAsia"/>
          <w:b/>
          <w:sz w:val="28"/>
          <w:szCs w:val="28"/>
        </w:rPr>
        <w:t>九、项目属性界定依据“有利原则”</w:t>
      </w:r>
    </w:p>
    <w:p w:rsidR="003D7506" w:rsidRDefault="00A84510" w:rsidP="00906AD3">
      <w:pPr>
        <w:rPr>
          <w:rFonts w:ascii="宋体" w:hAnsi="宋体" w:hint="eastAsia"/>
          <w:sz w:val="28"/>
          <w:szCs w:val="28"/>
        </w:rPr>
      </w:pPr>
      <w:r w:rsidRPr="00906AD3">
        <w:rPr>
          <w:rFonts w:ascii="宋体" w:hAnsi="宋体" w:hint="eastAsia"/>
          <w:sz w:val="28"/>
          <w:szCs w:val="28"/>
        </w:rPr>
        <w:t>在采购实务中存在混合项目的情况，即一个项目中包含货物、工程、或者服务中两种属性以上的内容，对于这类项目属性的</w:t>
      </w:r>
      <w:proofErr w:type="gramStart"/>
      <w:r w:rsidRPr="00906AD3">
        <w:rPr>
          <w:rFonts w:ascii="宋体" w:hAnsi="宋体" w:hint="eastAsia"/>
          <w:sz w:val="28"/>
          <w:szCs w:val="28"/>
        </w:rPr>
        <w:t>界定常</w:t>
      </w:r>
      <w:proofErr w:type="gramEnd"/>
      <w:r w:rsidRPr="00906AD3">
        <w:rPr>
          <w:rFonts w:ascii="宋体" w:hAnsi="宋体" w:hint="eastAsia"/>
          <w:sz w:val="28"/>
          <w:szCs w:val="28"/>
        </w:rPr>
        <w:t>发生争议。而项目属性的确定对实务操作非常重要，不仅影响项目的具体实施，特别是货物、服务与工程的属性界定，还涉及法律的适用问题。</w:t>
      </w:r>
      <w:r w:rsidR="003D7506">
        <w:rPr>
          <w:rFonts w:ascii="宋体" w:hAnsi="宋体" w:hint="eastAsia"/>
          <w:sz w:val="28"/>
          <w:szCs w:val="28"/>
        </w:rPr>
        <w:t xml:space="preserve">    </w:t>
      </w:r>
    </w:p>
    <w:p w:rsidR="00A84510" w:rsidRPr="00906AD3" w:rsidRDefault="00A84510" w:rsidP="003D7506">
      <w:pPr>
        <w:ind w:firstLineChars="200" w:firstLine="562"/>
        <w:rPr>
          <w:rFonts w:ascii="宋体" w:hAnsi="宋体"/>
          <w:sz w:val="28"/>
          <w:szCs w:val="28"/>
        </w:rPr>
      </w:pPr>
      <w:r w:rsidRPr="00765A7A">
        <w:rPr>
          <w:rFonts w:ascii="宋体" w:hAnsi="宋体" w:hint="eastAsia"/>
          <w:b/>
          <w:sz w:val="28"/>
          <w:szCs w:val="28"/>
        </w:rPr>
        <w:t>87号令第七条规定，采购人应当按照财政部制定的《政府采购品目分类目录》确定采购项目属性。按照《政府采购品目分类目录》无法确定的，按照有利于采购项目实施的原则确定。</w:t>
      </w:r>
    </w:p>
    <w:p w:rsidR="00A84510" w:rsidRPr="00906AD3" w:rsidRDefault="00A84510" w:rsidP="00906AD3">
      <w:pPr>
        <w:rPr>
          <w:rFonts w:ascii="宋体" w:hAnsi="宋体"/>
          <w:sz w:val="28"/>
          <w:szCs w:val="28"/>
        </w:rPr>
      </w:pPr>
      <w:r w:rsidRPr="00906AD3">
        <w:rPr>
          <w:rFonts w:ascii="宋体" w:hAnsi="宋体"/>
          <w:sz w:val="28"/>
          <w:szCs w:val="28"/>
        </w:rPr>
        <w:t xml:space="preserve"> </w:t>
      </w:r>
      <w:r w:rsidR="00264079">
        <w:rPr>
          <w:rFonts w:ascii="宋体" w:hAnsi="宋体" w:hint="eastAsia"/>
          <w:sz w:val="28"/>
          <w:szCs w:val="28"/>
        </w:rPr>
        <w:t xml:space="preserve">    </w:t>
      </w:r>
      <w:r w:rsidRPr="00906AD3">
        <w:rPr>
          <w:rFonts w:ascii="宋体" w:hAnsi="宋体" w:hint="eastAsia"/>
          <w:sz w:val="28"/>
          <w:szCs w:val="28"/>
        </w:rPr>
        <w:t>财政部于2013年10月印发了《关于印发〈政府采购品目分类目录〉的通知》（财库</w:t>
      </w:r>
      <w:r w:rsidR="00765A7A">
        <w:rPr>
          <w:rFonts w:ascii="宋体" w:hAnsi="宋体" w:hint="eastAsia"/>
          <w:sz w:val="28"/>
          <w:szCs w:val="28"/>
        </w:rPr>
        <w:t>【</w:t>
      </w:r>
      <w:r w:rsidRPr="00906AD3">
        <w:rPr>
          <w:rFonts w:ascii="宋体" w:hAnsi="宋体" w:hint="eastAsia"/>
          <w:sz w:val="28"/>
          <w:szCs w:val="28"/>
        </w:rPr>
        <w:t>2013</w:t>
      </w:r>
      <w:r w:rsidR="00765A7A">
        <w:rPr>
          <w:rFonts w:ascii="宋体" w:hAnsi="宋体" w:hint="eastAsia"/>
          <w:sz w:val="28"/>
          <w:szCs w:val="28"/>
        </w:rPr>
        <w:t>】</w:t>
      </w:r>
      <w:r w:rsidRPr="00906AD3">
        <w:rPr>
          <w:rFonts w:ascii="宋体" w:hAnsi="宋体" w:hint="eastAsia"/>
          <w:sz w:val="28"/>
          <w:szCs w:val="28"/>
        </w:rPr>
        <w:t>189号），并附《政府采购品目分类目</w:t>
      </w:r>
      <w:r w:rsidRPr="00906AD3">
        <w:rPr>
          <w:rFonts w:ascii="宋体" w:hAnsi="宋体" w:hint="eastAsia"/>
          <w:sz w:val="28"/>
          <w:szCs w:val="28"/>
        </w:rPr>
        <w:lastRenderedPageBreak/>
        <w:t>录》，将政府采购项目分为了货物类、工程类和服务类三大类，所以在项目实施前难以确定项目属性的，应当查询《政府采购品目分类目录》。如果按照《政府采购品目分类目录》仍无法确定项目属性的，则按照有利于采购项目实施的原则确定，这是原则性规定，采购实践中由采购人按照项目具体情况确定。</w:t>
      </w:r>
    </w:p>
    <w:p w:rsidR="00906AD3" w:rsidRPr="00264079" w:rsidRDefault="00906AD3" w:rsidP="003D7506">
      <w:pPr>
        <w:ind w:firstLineChars="200" w:firstLine="562"/>
        <w:rPr>
          <w:rFonts w:ascii="宋体" w:hAnsi="宋体"/>
          <w:b/>
          <w:sz w:val="28"/>
          <w:szCs w:val="28"/>
        </w:rPr>
      </w:pPr>
      <w:r w:rsidRPr="00264079">
        <w:rPr>
          <w:rFonts w:ascii="宋体" w:hAnsi="宋体" w:hint="eastAsia"/>
          <w:b/>
          <w:sz w:val="28"/>
          <w:szCs w:val="28"/>
        </w:rPr>
        <w:t>十、期间计算“以上、以下”包括本数</w:t>
      </w:r>
    </w:p>
    <w:p w:rsidR="00906AD3" w:rsidRPr="00906AD3" w:rsidRDefault="00906AD3" w:rsidP="003D7506">
      <w:pPr>
        <w:ind w:firstLineChars="200" w:firstLine="560"/>
        <w:rPr>
          <w:rFonts w:ascii="宋体" w:hAnsi="宋体"/>
          <w:sz w:val="28"/>
          <w:szCs w:val="28"/>
        </w:rPr>
      </w:pPr>
      <w:r w:rsidRPr="00906AD3">
        <w:rPr>
          <w:rFonts w:ascii="宋体" w:hAnsi="宋体" w:hint="eastAsia"/>
          <w:sz w:val="28"/>
          <w:szCs w:val="28"/>
        </w:rPr>
        <w:t>《政府采购法》及其实施条例，关于</w:t>
      </w:r>
      <w:r w:rsidRPr="00790779">
        <w:rPr>
          <w:rFonts w:ascii="宋体" w:hAnsi="宋体" w:hint="eastAsia"/>
          <w:b/>
          <w:sz w:val="28"/>
          <w:szCs w:val="28"/>
        </w:rPr>
        <w:t>期间</w:t>
      </w:r>
      <w:r w:rsidRPr="00906AD3">
        <w:rPr>
          <w:rFonts w:ascii="宋体" w:hAnsi="宋体" w:hint="eastAsia"/>
          <w:sz w:val="28"/>
          <w:szCs w:val="28"/>
        </w:rPr>
        <w:t>的规定大多采用工作日。而在实际操作中，对于期间的计算有不同的认识，导致期间计算的不一致。实际上，我国法律有关期间的计算已有明确的规定。87号令第八十五条对于期间的计算作了特别的规定，</w:t>
      </w:r>
      <w:r w:rsidRPr="00790779">
        <w:rPr>
          <w:rFonts w:ascii="宋体" w:hAnsi="宋体" w:hint="eastAsia"/>
          <w:b/>
          <w:sz w:val="28"/>
          <w:szCs w:val="28"/>
        </w:rPr>
        <w:t>本办法规定按日计算期间的，开始当天不计入，从次日开始计算。</w:t>
      </w:r>
      <w:r w:rsidRPr="00906AD3">
        <w:rPr>
          <w:rFonts w:ascii="宋体" w:hAnsi="宋体" w:hint="eastAsia"/>
          <w:sz w:val="28"/>
          <w:szCs w:val="28"/>
        </w:rPr>
        <w:t>期限的最后一日是国家法定节假日的，顺延到节假日后的次日为期限的最后一日。同时，第八十六条对本数也</w:t>
      </w:r>
      <w:proofErr w:type="gramStart"/>
      <w:r w:rsidRPr="00906AD3">
        <w:rPr>
          <w:rFonts w:ascii="宋体" w:hAnsi="宋体" w:hint="eastAsia"/>
          <w:sz w:val="28"/>
          <w:szCs w:val="28"/>
        </w:rPr>
        <w:t>作出</w:t>
      </w:r>
      <w:proofErr w:type="gramEnd"/>
      <w:r w:rsidRPr="00906AD3">
        <w:rPr>
          <w:rFonts w:ascii="宋体" w:hAnsi="宋体" w:hint="eastAsia"/>
          <w:sz w:val="28"/>
          <w:szCs w:val="28"/>
        </w:rPr>
        <w:t>了明确的界定，即本办法所称的“以上”、“以下”、“内”、“以内”，包括本数；所称的“不足”，不包括本数。</w:t>
      </w:r>
    </w:p>
    <w:p w:rsidR="00906AD3" w:rsidRPr="00264079" w:rsidRDefault="00906AD3" w:rsidP="003D7506">
      <w:pPr>
        <w:ind w:firstLineChars="200" w:firstLine="562"/>
        <w:rPr>
          <w:rFonts w:ascii="宋体" w:hAnsi="宋体"/>
          <w:b/>
          <w:sz w:val="28"/>
          <w:szCs w:val="28"/>
        </w:rPr>
      </w:pPr>
      <w:r w:rsidRPr="00264079">
        <w:rPr>
          <w:rFonts w:ascii="宋体" w:hAnsi="宋体" w:hint="eastAsia"/>
          <w:b/>
          <w:sz w:val="28"/>
          <w:szCs w:val="28"/>
        </w:rPr>
        <w:t>十一、投标文件逾期送达或密封不合</w:t>
      </w:r>
      <w:proofErr w:type="gramStart"/>
      <w:r w:rsidRPr="00264079">
        <w:rPr>
          <w:rFonts w:ascii="宋体" w:hAnsi="宋体" w:hint="eastAsia"/>
          <w:b/>
          <w:sz w:val="28"/>
          <w:szCs w:val="28"/>
        </w:rPr>
        <w:t>规</w:t>
      </w:r>
      <w:proofErr w:type="gramEnd"/>
      <w:r w:rsidRPr="00264079">
        <w:rPr>
          <w:rFonts w:ascii="宋体" w:hAnsi="宋体" w:hint="eastAsia"/>
          <w:b/>
          <w:sz w:val="28"/>
          <w:szCs w:val="28"/>
        </w:rPr>
        <w:t>将被拒</w:t>
      </w:r>
    </w:p>
    <w:p w:rsidR="00906AD3" w:rsidRPr="00906AD3" w:rsidRDefault="00906AD3" w:rsidP="003D7506">
      <w:pPr>
        <w:ind w:firstLineChars="200" w:firstLine="560"/>
        <w:rPr>
          <w:rFonts w:ascii="宋体" w:hAnsi="宋体"/>
          <w:sz w:val="28"/>
          <w:szCs w:val="28"/>
        </w:rPr>
      </w:pPr>
      <w:r w:rsidRPr="00906AD3">
        <w:rPr>
          <w:rFonts w:ascii="宋体" w:hAnsi="宋体" w:hint="eastAsia"/>
          <w:sz w:val="28"/>
          <w:szCs w:val="28"/>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r w:rsidR="00790779" w:rsidRPr="00906AD3">
        <w:rPr>
          <w:rFonts w:ascii="宋体" w:hAnsi="宋体" w:hint="eastAsia"/>
          <w:sz w:val="28"/>
          <w:szCs w:val="28"/>
        </w:rPr>
        <w:t>87号令 第三十三条</w:t>
      </w:r>
      <w:r w:rsidR="00790779">
        <w:rPr>
          <w:rFonts w:ascii="宋体" w:hAnsi="宋体" w:hint="eastAsia"/>
          <w:sz w:val="28"/>
          <w:szCs w:val="28"/>
        </w:rPr>
        <w:t>明确规定，</w:t>
      </w:r>
      <w:r w:rsidRPr="00906AD3">
        <w:rPr>
          <w:rFonts w:ascii="宋体" w:hAnsi="宋体" w:hint="eastAsia"/>
          <w:sz w:val="28"/>
          <w:szCs w:val="28"/>
        </w:rPr>
        <w:t>逾期送达或者未按照招标文件要求密封的投标文件，采购人、采购代理机构 应当拒收。</w:t>
      </w:r>
    </w:p>
    <w:p w:rsidR="00906AD3" w:rsidRPr="00264079" w:rsidRDefault="00906AD3" w:rsidP="003D7506">
      <w:pPr>
        <w:ind w:firstLineChars="200" w:firstLine="562"/>
        <w:rPr>
          <w:rFonts w:ascii="宋体" w:hAnsi="宋体"/>
          <w:b/>
          <w:sz w:val="28"/>
          <w:szCs w:val="28"/>
        </w:rPr>
      </w:pPr>
      <w:r w:rsidRPr="00264079">
        <w:rPr>
          <w:rFonts w:ascii="宋体" w:hAnsi="宋体" w:hint="eastAsia"/>
          <w:b/>
          <w:sz w:val="28"/>
          <w:szCs w:val="28"/>
        </w:rPr>
        <w:t>十</w:t>
      </w:r>
      <w:r w:rsidR="00264079" w:rsidRPr="00264079">
        <w:rPr>
          <w:rFonts w:ascii="宋体" w:hAnsi="宋体" w:hint="eastAsia"/>
          <w:b/>
          <w:sz w:val="28"/>
          <w:szCs w:val="28"/>
        </w:rPr>
        <w:t>二</w:t>
      </w:r>
      <w:r w:rsidRPr="00264079">
        <w:rPr>
          <w:rFonts w:ascii="宋体" w:hAnsi="宋体" w:hint="eastAsia"/>
          <w:b/>
          <w:sz w:val="28"/>
          <w:szCs w:val="28"/>
        </w:rPr>
        <w:t>、六种情形视为串通投标</w:t>
      </w:r>
    </w:p>
    <w:p w:rsidR="00906AD3" w:rsidRPr="00906AD3" w:rsidRDefault="00906AD3" w:rsidP="003D7506">
      <w:pPr>
        <w:ind w:firstLineChars="200" w:firstLine="560"/>
        <w:rPr>
          <w:rFonts w:ascii="宋体" w:hAnsi="宋体"/>
          <w:sz w:val="28"/>
          <w:szCs w:val="28"/>
        </w:rPr>
      </w:pPr>
      <w:r w:rsidRPr="00906AD3">
        <w:rPr>
          <w:rFonts w:ascii="宋体" w:hAnsi="宋体" w:hint="eastAsia"/>
          <w:sz w:val="28"/>
          <w:szCs w:val="28"/>
        </w:rPr>
        <w:lastRenderedPageBreak/>
        <w:t>《政府采购法实施条例》第七十四条规定了恶意串通的七种情形，其中（一）、（二）、（七）属于供应商与采购人或者采购代理机构恶意串通的行为，（三）、（四）、（五）、（六）属于供应商之间恶意串通的行为，但上述恶意串通的行为在取证上均较为困难，故以往对串通投标的认定成为政府采购监督管理和行政处罚的一大难题。</w:t>
      </w:r>
    </w:p>
    <w:p w:rsidR="003D7506" w:rsidRDefault="00906AD3" w:rsidP="00906AD3">
      <w:pPr>
        <w:rPr>
          <w:rFonts w:ascii="宋体" w:hAnsi="宋体" w:hint="eastAsia"/>
          <w:b/>
          <w:sz w:val="28"/>
          <w:szCs w:val="28"/>
        </w:rPr>
      </w:pPr>
      <w:r w:rsidRPr="00906AD3">
        <w:rPr>
          <w:rFonts w:ascii="宋体" w:hAnsi="宋体" w:hint="eastAsia"/>
          <w:sz w:val="28"/>
          <w:szCs w:val="28"/>
        </w:rPr>
        <w:t>87号令将《招标投标法实施条例》第四十条的规定加以吸收，</w:t>
      </w:r>
      <w:r w:rsidRPr="00790779">
        <w:rPr>
          <w:rFonts w:ascii="宋体" w:hAnsi="宋体" w:hint="eastAsia"/>
          <w:b/>
          <w:sz w:val="28"/>
          <w:szCs w:val="28"/>
        </w:rPr>
        <w:t>并于</w:t>
      </w:r>
    </w:p>
    <w:p w:rsidR="00906AD3" w:rsidRPr="00906AD3" w:rsidRDefault="00906AD3" w:rsidP="003D7506">
      <w:pPr>
        <w:ind w:firstLine="1"/>
        <w:jc w:val="left"/>
        <w:rPr>
          <w:rFonts w:ascii="宋体" w:hAnsi="宋体"/>
          <w:sz w:val="28"/>
          <w:szCs w:val="28"/>
        </w:rPr>
      </w:pPr>
      <w:r w:rsidRPr="00790779">
        <w:rPr>
          <w:rFonts w:ascii="宋体" w:hAnsi="宋体" w:hint="eastAsia"/>
          <w:b/>
          <w:sz w:val="28"/>
          <w:szCs w:val="28"/>
        </w:rPr>
        <w:t>第三十七条中加以呈现和规定：</w:t>
      </w:r>
      <w:r w:rsidRPr="00906AD3">
        <w:rPr>
          <w:rFonts w:ascii="宋体" w:hAnsi="宋体" w:hint="eastAsia"/>
          <w:sz w:val="28"/>
          <w:szCs w:val="28"/>
        </w:rPr>
        <w:t>（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p w:rsidR="00906AD3" w:rsidRPr="00264079" w:rsidRDefault="00906AD3" w:rsidP="003D7506">
      <w:pPr>
        <w:ind w:firstLineChars="200" w:firstLine="562"/>
        <w:rPr>
          <w:rFonts w:ascii="宋体" w:hAnsi="宋体"/>
          <w:b/>
          <w:sz w:val="28"/>
          <w:szCs w:val="28"/>
        </w:rPr>
      </w:pPr>
      <w:r w:rsidRPr="00264079">
        <w:rPr>
          <w:rFonts w:ascii="宋体" w:hAnsi="宋体" w:hint="eastAsia"/>
          <w:b/>
          <w:sz w:val="28"/>
          <w:szCs w:val="28"/>
        </w:rPr>
        <w:t>十</w:t>
      </w:r>
      <w:r w:rsidR="00264079" w:rsidRPr="00264079">
        <w:rPr>
          <w:rFonts w:ascii="宋体" w:hAnsi="宋体" w:hint="eastAsia"/>
          <w:b/>
          <w:sz w:val="28"/>
          <w:szCs w:val="28"/>
        </w:rPr>
        <w:t>三</w:t>
      </w:r>
      <w:r w:rsidRPr="00264079">
        <w:rPr>
          <w:rFonts w:ascii="宋体" w:hAnsi="宋体" w:hint="eastAsia"/>
          <w:b/>
          <w:sz w:val="28"/>
          <w:szCs w:val="28"/>
        </w:rPr>
        <w:t>、开标时检查投标文件密封情况</w:t>
      </w:r>
    </w:p>
    <w:p w:rsidR="00906AD3" w:rsidRPr="00906AD3" w:rsidRDefault="00790779" w:rsidP="003D7506">
      <w:pPr>
        <w:ind w:firstLineChars="200" w:firstLine="560"/>
        <w:rPr>
          <w:rFonts w:ascii="宋体" w:hAnsi="宋体"/>
          <w:sz w:val="28"/>
          <w:szCs w:val="28"/>
        </w:rPr>
      </w:pPr>
      <w:r w:rsidRPr="00906AD3">
        <w:rPr>
          <w:rFonts w:ascii="宋体" w:hAnsi="宋体" w:hint="eastAsia"/>
          <w:sz w:val="28"/>
          <w:szCs w:val="28"/>
        </w:rPr>
        <w:t>87号令 第四十一条</w:t>
      </w:r>
      <w:r>
        <w:rPr>
          <w:rFonts w:ascii="宋体" w:hAnsi="宋体" w:hint="eastAsia"/>
          <w:sz w:val="28"/>
          <w:szCs w:val="28"/>
        </w:rPr>
        <w:t>明确规定，</w:t>
      </w:r>
      <w:r w:rsidR="00906AD3" w:rsidRPr="00906AD3">
        <w:rPr>
          <w:rFonts w:ascii="宋体" w:hAnsi="宋体" w:hint="eastAsia"/>
          <w:sz w:val="28"/>
          <w:szCs w:val="28"/>
        </w:rPr>
        <w:t>开标时，应当由投标人或者其推选的代表检查投标文件的密封情况；经确认无误后，由采购人或者采购代理机构工作人员当众拆封，宣布投标人名称、投标价格和招标文件规定的需要宣布的其他内容。投标人不足3家的，不得开标。</w:t>
      </w:r>
    </w:p>
    <w:p w:rsidR="00906AD3" w:rsidRPr="00264079" w:rsidRDefault="00906AD3" w:rsidP="003D7506">
      <w:pPr>
        <w:ind w:firstLineChars="200" w:firstLine="562"/>
        <w:rPr>
          <w:rFonts w:ascii="宋体" w:hAnsi="宋体"/>
          <w:b/>
          <w:sz w:val="28"/>
          <w:szCs w:val="28"/>
        </w:rPr>
      </w:pPr>
      <w:r w:rsidRPr="00264079">
        <w:rPr>
          <w:rFonts w:ascii="宋体" w:hAnsi="宋体" w:hint="eastAsia"/>
          <w:b/>
          <w:sz w:val="28"/>
          <w:szCs w:val="28"/>
        </w:rPr>
        <w:t>十</w:t>
      </w:r>
      <w:r w:rsidR="00264079" w:rsidRPr="00264079">
        <w:rPr>
          <w:rFonts w:ascii="宋体" w:hAnsi="宋体" w:hint="eastAsia"/>
          <w:b/>
          <w:sz w:val="28"/>
          <w:szCs w:val="28"/>
        </w:rPr>
        <w:t>四</w:t>
      </w:r>
      <w:r w:rsidRPr="00264079">
        <w:rPr>
          <w:rFonts w:ascii="宋体" w:hAnsi="宋体" w:hint="eastAsia"/>
          <w:b/>
          <w:sz w:val="28"/>
          <w:szCs w:val="28"/>
        </w:rPr>
        <w:t>、监督评委会和核对评标结果</w:t>
      </w:r>
    </w:p>
    <w:p w:rsidR="00906AD3" w:rsidRPr="00906AD3" w:rsidRDefault="00906AD3" w:rsidP="003D7506">
      <w:pPr>
        <w:ind w:firstLineChars="200" w:firstLine="560"/>
        <w:rPr>
          <w:rFonts w:ascii="宋体" w:hAnsi="宋体"/>
          <w:sz w:val="28"/>
          <w:szCs w:val="28"/>
        </w:rPr>
      </w:pPr>
      <w:r w:rsidRPr="00906AD3">
        <w:rPr>
          <w:rFonts w:ascii="宋体" w:hAnsi="宋体" w:hint="eastAsia"/>
          <w:sz w:val="28"/>
          <w:szCs w:val="28"/>
        </w:rPr>
        <w:t>87号令第四十五条 采购人或者采购代理机构负责组织评标工作，并履行下列职责：</w:t>
      </w:r>
    </w:p>
    <w:p w:rsidR="00906AD3" w:rsidRPr="00906AD3" w:rsidRDefault="00906AD3" w:rsidP="003D7506">
      <w:pPr>
        <w:ind w:firstLineChars="200" w:firstLine="560"/>
        <w:rPr>
          <w:rFonts w:ascii="宋体" w:hAnsi="宋体"/>
          <w:sz w:val="28"/>
          <w:szCs w:val="28"/>
        </w:rPr>
      </w:pPr>
      <w:r w:rsidRPr="00906AD3">
        <w:rPr>
          <w:rFonts w:ascii="宋体" w:hAnsi="宋体"/>
          <w:sz w:val="28"/>
          <w:szCs w:val="28"/>
        </w:rPr>
        <w:t xml:space="preserve"> </w:t>
      </w:r>
      <w:r w:rsidRPr="00906AD3">
        <w:rPr>
          <w:rFonts w:ascii="宋体" w:hAnsi="宋体" w:hint="eastAsia"/>
          <w:sz w:val="28"/>
          <w:szCs w:val="28"/>
        </w:rPr>
        <w:t>（七）维护评标秩序，监督评标委员会依照招标文件规定的评标程序、方法和标准进行独立评审，及时制止和纠正采购人代表、评</w:t>
      </w:r>
      <w:r w:rsidRPr="00906AD3">
        <w:rPr>
          <w:rFonts w:ascii="宋体" w:hAnsi="宋体" w:hint="eastAsia"/>
          <w:sz w:val="28"/>
          <w:szCs w:val="28"/>
        </w:rPr>
        <w:lastRenderedPageBreak/>
        <w:t>审专家的倾向性言论或者违法违规行为；</w:t>
      </w:r>
    </w:p>
    <w:p w:rsidR="00906AD3" w:rsidRPr="00906AD3" w:rsidRDefault="00906AD3" w:rsidP="00906AD3">
      <w:pPr>
        <w:rPr>
          <w:rFonts w:ascii="宋体" w:hAnsi="宋体"/>
          <w:sz w:val="28"/>
          <w:szCs w:val="28"/>
        </w:rPr>
      </w:pPr>
      <w:r w:rsidRPr="00906AD3">
        <w:rPr>
          <w:rFonts w:ascii="宋体" w:hAnsi="宋体"/>
          <w:sz w:val="28"/>
          <w:szCs w:val="28"/>
        </w:rPr>
        <w:t xml:space="preserve"> </w:t>
      </w:r>
      <w:r w:rsidR="003D7506">
        <w:rPr>
          <w:rFonts w:ascii="宋体" w:hAnsi="宋体" w:hint="eastAsia"/>
          <w:sz w:val="28"/>
          <w:szCs w:val="28"/>
        </w:rPr>
        <w:t xml:space="preserve">    </w:t>
      </w:r>
      <w:r w:rsidRPr="00906AD3">
        <w:rPr>
          <w:rFonts w:ascii="宋体" w:hAnsi="宋体" w:hint="eastAsia"/>
          <w:sz w:val="28"/>
          <w:szCs w:val="28"/>
        </w:rPr>
        <w:t>（八）核对评标结果，有本办法第六十四条规定情形的，要求评标委员会复核或者书面说明理由，评标委员会拒绝的，应予记录并向本级财政部门报告；</w:t>
      </w:r>
    </w:p>
    <w:p w:rsidR="00906AD3" w:rsidRPr="00906AD3" w:rsidRDefault="00906AD3" w:rsidP="003D7506">
      <w:pPr>
        <w:ind w:firstLineChars="200" w:firstLine="560"/>
        <w:rPr>
          <w:rFonts w:ascii="宋体" w:hAnsi="宋体"/>
          <w:sz w:val="28"/>
          <w:szCs w:val="28"/>
        </w:rPr>
      </w:pPr>
      <w:r w:rsidRPr="00906AD3">
        <w:rPr>
          <w:rFonts w:ascii="宋体" w:hAnsi="宋体"/>
          <w:sz w:val="28"/>
          <w:szCs w:val="28"/>
        </w:rPr>
        <w:t xml:space="preserve"> </w:t>
      </w:r>
      <w:r w:rsidRPr="00906AD3">
        <w:rPr>
          <w:rFonts w:ascii="宋体" w:hAnsi="宋体" w:hint="eastAsia"/>
          <w:sz w:val="28"/>
          <w:szCs w:val="28"/>
        </w:rPr>
        <w:t>评标现场，监督评标委员会是采购人的责任，采购人要改变以往依赖财政部门或者其他行政管理部门监督的心里，切实履行对评标委员会的监督职责。评标现场对评标委员会</w:t>
      </w:r>
      <w:proofErr w:type="gramStart"/>
      <w:r w:rsidRPr="00906AD3">
        <w:rPr>
          <w:rFonts w:ascii="宋体" w:hAnsi="宋体" w:hint="eastAsia"/>
          <w:sz w:val="28"/>
          <w:szCs w:val="28"/>
        </w:rPr>
        <w:t>怠</w:t>
      </w:r>
      <w:proofErr w:type="gramEnd"/>
      <w:r w:rsidRPr="00906AD3">
        <w:rPr>
          <w:rFonts w:ascii="宋体" w:hAnsi="宋体" w:hint="eastAsia"/>
          <w:sz w:val="28"/>
          <w:szCs w:val="28"/>
        </w:rPr>
        <w:t>于监督或者监督不到位的后果由采购人承担。</w:t>
      </w:r>
    </w:p>
    <w:p w:rsidR="00906AD3" w:rsidRPr="00264079" w:rsidRDefault="00906AD3" w:rsidP="003D7506">
      <w:pPr>
        <w:ind w:firstLineChars="200" w:firstLine="562"/>
        <w:rPr>
          <w:rFonts w:ascii="宋体" w:hAnsi="宋体"/>
          <w:b/>
          <w:sz w:val="28"/>
          <w:szCs w:val="28"/>
        </w:rPr>
      </w:pPr>
      <w:r w:rsidRPr="00264079">
        <w:rPr>
          <w:rFonts w:ascii="宋体" w:hAnsi="宋体" w:hint="eastAsia"/>
          <w:b/>
          <w:sz w:val="28"/>
          <w:szCs w:val="28"/>
        </w:rPr>
        <w:t>十</w:t>
      </w:r>
      <w:r w:rsidR="00264079" w:rsidRPr="00264079">
        <w:rPr>
          <w:rFonts w:ascii="宋体" w:hAnsi="宋体" w:hint="eastAsia"/>
          <w:b/>
          <w:sz w:val="28"/>
          <w:szCs w:val="28"/>
        </w:rPr>
        <w:t>五</w:t>
      </w:r>
      <w:r w:rsidRPr="00264079">
        <w:rPr>
          <w:rFonts w:ascii="宋体" w:hAnsi="宋体" w:hint="eastAsia"/>
          <w:b/>
          <w:sz w:val="28"/>
          <w:szCs w:val="28"/>
        </w:rPr>
        <w:t>、</w:t>
      </w:r>
      <w:r w:rsidR="00790779">
        <w:rPr>
          <w:rFonts w:ascii="宋体" w:hAnsi="宋体" w:hint="eastAsia"/>
          <w:b/>
          <w:sz w:val="28"/>
          <w:szCs w:val="28"/>
        </w:rPr>
        <w:t>采购人</w:t>
      </w:r>
      <w:r w:rsidRPr="00264079">
        <w:rPr>
          <w:rFonts w:ascii="宋体" w:hAnsi="宋体" w:hint="eastAsia"/>
          <w:b/>
          <w:sz w:val="28"/>
          <w:szCs w:val="28"/>
        </w:rPr>
        <w:t>有确定采购项目属性的自主权</w:t>
      </w:r>
    </w:p>
    <w:p w:rsidR="00906AD3" w:rsidRPr="00906AD3" w:rsidRDefault="00906AD3" w:rsidP="003D7506">
      <w:pPr>
        <w:ind w:firstLineChars="200" w:firstLine="560"/>
        <w:rPr>
          <w:rFonts w:ascii="宋体" w:hAnsi="宋体"/>
          <w:sz w:val="28"/>
          <w:szCs w:val="28"/>
        </w:rPr>
      </w:pPr>
      <w:r w:rsidRPr="00906AD3">
        <w:rPr>
          <w:rFonts w:ascii="宋体" w:hAnsi="宋体" w:hint="eastAsia"/>
          <w:sz w:val="28"/>
          <w:szCs w:val="28"/>
        </w:rPr>
        <w:t>87号令第七条 采购人应当按照财政部制定的《政府采购品目分类目录》确定采购项目属性。按照《政府采购品目分类目录》无法确定的，按照有利于采购项目实施的原则确定。</w:t>
      </w:r>
    </w:p>
    <w:p w:rsidR="00906AD3" w:rsidRPr="00906AD3" w:rsidRDefault="00906AD3" w:rsidP="00906AD3">
      <w:pPr>
        <w:rPr>
          <w:rFonts w:ascii="宋体" w:hAnsi="宋体"/>
          <w:sz w:val="28"/>
          <w:szCs w:val="28"/>
        </w:rPr>
      </w:pPr>
      <w:r w:rsidRPr="00906AD3">
        <w:rPr>
          <w:rFonts w:ascii="宋体" w:hAnsi="宋体"/>
          <w:sz w:val="28"/>
          <w:szCs w:val="28"/>
        </w:rPr>
        <w:t xml:space="preserve"> </w:t>
      </w:r>
      <w:r w:rsidRPr="00906AD3">
        <w:rPr>
          <w:rFonts w:ascii="宋体" w:hAnsi="宋体" w:hint="eastAsia"/>
          <w:sz w:val="28"/>
          <w:szCs w:val="28"/>
        </w:rPr>
        <w:t xml:space="preserve">　　</w:t>
      </w:r>
      <w:r w:rsidR="00790779">
        <w:rPr>
          <w:rFonts w:ascii="宋体" w:hAnsi="宋体" w:hint="eastAsia"/>
          <w:sz w:val="28"/>
          <w:szCs w:val="28"/>
        </w:rPr>
        <w:t>对</w:t>
      </w:r>
      <w:r w:rsidRPr="00906AD3">
        <w:rPr>
          <w:rFonts w:ascii="宋体" w:hAnsi="宋体" w:hint="eastAsia"/>
          <w:sz w:val="28"/>
          <w:szCs w:val="28"/>
        </w:rPr>
        <w:t>既有货物又有服务采购的项目，无法按照《政府采购品目分类目录》确定项目属性的，采购人有权“按照有利于采购项目实施的原则”确定项目属性。</w:t>
      </w:r>
      <w:r w:rsidRPr="00790779">
        <w:rPr>
          <w:rFonts w:ascii="宋体" w:hAnsi="宋体" w:hint="eastAsia"/>
          <w:b/>
          <w:sz w:val="28"/>
          <w:szCs w:val="28"/>
        </w:rPr>
        <w:t>一般情况下，可根据货物或服务的预算金额占</w:t>
      </w:r>
      <w:proofErr w:type="gramStart"/>
      <w:r w:rsidRPr="00790779">
        <w:rPr>
          <w:rFonts w:ascii="宋体" w:hAnsi="宋体" w:hint="eastAsia"/>
          <w:b/>
          <w:sz w:val="28"/>
          <w:szCs w:val="28"/>
        </w:rPr>
        <w:t>比或者</w:t>
      </w:r>
      <w:proofErr w:type="gramEnd"/>
      <w:r w:rsidRPr="00790779">
        <w:rPr>
          <w:rFonts w:ascii="宋体" w:hAnsi="宋体" w:hint="eastAsia"/>
          <w:b/>
          <w:sz w:val="28"/>
          <w:szCs w:val="28"/>
        </w:rPr>
        <w:t>采购重点、评标难易等因素来确定项目的属性。</w:t>
      </w:r>
    </w:p>
    <w:p w:rsidR="00A84510" w:rsidRPr="000528C9" w:rsidRDefault="00906AD3" w:rsidP="003D7506">
      <w:pPr>
        <w:ind w:firstLineChars="200" w:firstLine="562"/>
        <w:rPr>
          <w:rFonts w:ascii="宋体" w:hAnsi="宋体"/>
          <w:b/>
          <w:sz w:val="28"/>
          <w:szCs w:val="28"/>
        </w:rPr>
      </w:pPr>
      <w:r w:rsidRPr="000528C9">
        <w:rPr>
          <w:rFonts w:ascii="宋体" w:hAnsi="宋体" w:hint="eastAsia"/>
          <w:b/>
          <w:sz w:val="28"/>
          <w:szCs w:val="28"/>
        </w:rPr>
        <w:t>十</w:t>
      </w:r>
      <w:r w:rsidR="000528C9" w:rsidRPr="000528C9">
        <w:rPr>
          <w:rFonts w:ascii="宋体" w:hAnsi="宋体" w:hint="eastAsia"/>
          <w:b/>
          <w:sz w:val="28"/>
          <w:szCs w:val="28"/>
        </w:rPr>
        <w:t>六</w:t>
      </w:r>
      <w:r w:rsidRPr="000528C9">
        <w:rPr>
          <w:rFonts w:ascii="宋体" w:hAnsi="宋体" w:hint="eastAsia"/>
          <w:b/>
          <w:sz w:val="28"/>
          <w:szCs w:val="28"/>
        </w:rPr>
        <w:t>、集采目录外有权不委托代理机构</w:t>
      </w:r>
    </w:p>
    <w:p w:rsidR="00906AD3" w:rsidRPr="00906AD3" w:rsidRDefault="00906AD3" w:rsidP="00906AD3">
      <w:pPr>
        <w:rPr>
          <w:rFonts w:ascii="宋体" w:hAnsi="宋体"/>
          <w:sz w:val="28"/>
          <w:szCs w:val="28"/>
        </w:rPr>
      </w:pPr>
      <w:r w:rsidRPr="00906AD3">
        <w:rPr>
          <w:rFonts w:ascii="宋体" w:hAnsi="宋体" w:hint="eastAsia"/>
          <w:sz w:val="28"/>
          <w:szCs w:val="28"/>
        </w:rPr>
        <w:t>87号令第九条 未纳入集中采购目录的政府采购项目，采购人可以自行招标，也可以委托采购代理机构在委托的范围内代理招标。</w:t>
      </w:r>
    </w:p>
    <w:p w:rsidR="00906AD3" w:rsidRPr="00906AD3" w:rsidRDefault="00906AD3" w:rsidP="00906AD3">
      <w:pPr>
        <w:rPr>
          <w:rFonts w:ascii="宋体" w:hAnsi="宋体"/>
          <w:sz w:val="28"/>
          <w:szCs w:val="28"/>
        </w:rPr>
      </w:pPr>
      <w:r w:rsidRPr="00906AD3">
        <w:rPr>
          <w:rFonts w:ascii="宋体" w:hAnsi="宋体" w:hint="eastAsia"/>
          <w:sz w:val="28"/>
          <w:szCs w:val="28"/>
        </w:rPr>
        <w:t xml:space="preserve">　　采购人自行组织开展招标活动的，应当符合的条件有两项：（一）有编制招标文件、组织招标的能力和条件；（二）有与采购项目专业性相适应的专业人员。</w:t>
      </w:r>
    </w:p>
    <w:p w:rsidR="00790779" w:rsidRDefault="00906AD3" w:rsidP="00790779">
      <w:pPr>
        <w:rPr>
          <w:rFonts w:ascii="宋体" w:hAnsi="宋体"/>
          <w:sz w:val="30"/>
          <w:szCs w:val="30"/>
        </w:rPr>
      </w:pPr>
      <w:r w:rsidRPr="003D7506">
        <w:rPr>
          <w:rFonts w:ascii="宋体" w:hAnsi="宋体"/>
          <w:b/>
          <w:sz w:val="28"/>
          <w:szCs w:val="28"/>
        </w:rPr>
        <w:lastRenderedPageBreak/>
        <w:t xml:space="preserve"> </w:t>
      </w:r>
      <w:r w:rsidR="00790779" w:rsidRPr="003D7506">
        <w:rPr>
          <w:rFonts w:ascii="宋体" w:hAnsi="宋体" w:hint="eastAsia"/>
          <w:b/>
          <w:sz w:val="28"/>
          <w:szCs w:val="28"/>
        </w:rPr>
        <w:t>十七、87号令</w:t>
      </w:r>
      <w:r w:rsidR="00790779" w:rsidRPr="003D7506">
        <w:rPr>
          <w:rFonts w:ascii="宋体" w:hAnsi="宋体" w:hint="eastAsia"/>
          <w:b/>
          <w:sz w:val="30"/>
          <w:szCs w:val="30"/>
        </w:rPr>
        <w:t>第五条</w:t>
      </w:r>
      <w:r w:rsidR="00790779" w:rsidRPr="00AD4F3F">
        <w:rPr>
          <w:rFonts w:ascii="宋体" w:hAnsi="宋体" w:hint="eastAsia"/>
          <w:sz w:val="30"/>
          <w:szCs w:val="30"/>
        </w:rPr>
        <w:t xml:space="preserve">　采购人应当在货物服务招标投标活动中落实节约能源、保护环境、扶持不发达地区和少数民族地区、促进中小企业发展等政府采购政策。</w:t>
      </w:r>
    </w:p>
    <w:p w:rsidR="00790779" w:rsidRPr="005C6406" w:rsidRDefault="00790779" w:rsidP="00790779">
      <w:pPr>
        <w:rPr>
          <w:rFonts w:ascii="方正仿宋_GBK" w:eastAsia="方正仿宋_GBK" w:hAnsi="仿宋" w:cs="宋体"/>
          <w:kern w:val="0"/>
          <w:sz w:val="24"/>
          <w:szCs w:val="24"/>
        </w:rPr>
      </w:pPr>
      <w:r w:rsidRPr="0096674F">
        <w:rPr>
          <w:rFonts w:ascii="方正仿宋_GBK" w:eastAsia="方正仿宋_GBK" w:hAnsi="宋体" w:hint="eastAsia"/>
          <w:b/>
          <w:sz w:val="24"/>
          <w:szCs w:val="24"/>
        </w:rPr>
        <w:t>解读：</w:t>
      </w:r>
      <w:r w:rsidRPr="005C6406">
        <w:rPr>
          <w:rFonts w:ascii="方正仿宋_GBK" w:eastAsia="方正仿宋_GBK" w:hAnsi="宋体" w:hint="eastAsia"/>
          <w:b/>
          <w:sz w:val="24"/>
          <w:szCs w:val="24"/>
        </w:rPr>
        <w:t>节约能源、保护环境。</w:t>
      </w:r>
      <w:r w:rsidRPr="005C6406">
        <w:rPr>
          <w:rFonts w:ascii="方正仿宋_GBK" w:eastAsia="方正仿宋_GBK" w:hAnsi="宋体" w:hint="eastAsia"/>
          <w:sz w:val="24"/>
          <w:szCs w:val="24"/>
        </w:rPr>
        <w:t>《</w:t>
      </w:r>
      <w:r w:rsidRPr="005C6406">
        <w:rPr>
          <w:rFonts w:ascii="方正仿宋_GBK" w:eastAsia="方正仿宋_GBK" w:hAnsi="仿宋" w:cs="宋体" w:hint="eastAsia"/>
          <w:bCs/>
          <w:kern w:val="36"/>
          <w:sz w:val="24"/>
          <w:szCs w:val="24"/>
        </w:rPr>
        <w:t>国务院办公厅关于建立政府强制采购节能产品制度的通知》（国办发〔2007〕51号）</w:t>
      </w:r>
      <w:r w:rsidRPr="005C6406">
        <w:rPr>
          <w:rFonts w:ascii="方正仿宋_GBK" w:eastAsia="方正仿宋_GBK" w:hAnsi="仿宋" w:cs="宋体" w:hint="eastAsia"/>
          <w:b/>
          <w:bCs/>
          <w:kern w:val="36"/>
          <w:sz w:val="24"/>
          <w:szCs w:val="24"/>
        </w:rPr>
        <w:t>第二条规定</w:t>
      </w:r>
      <w:r>
        <w:rPr>
          <w:rFonts w:ascii="方正仿宋_GBK" w:eastAsia="方正仿宋_GBK" w:hAnsi="仿宋" w:cs="宋体" w:hint="eastAsia"/>
          <w:b/>
          <w:bCs/>
          <w:kern w:val="36"/>
          <w:sz w:val="24"/>
          <w:szCs w:val="24"/>
        </w:rPr>
        <w:t xml:space="preserve"> </w:t>
      </w:r>
      <w:r w:rsidRPr="005C6406">
        <w:rPr>
          <w:rFonts w:ascii="方正仿宋_GBK" w:eastAsia="方正仿宋_GBK" w:hAnsi="仿宋" w:cs="宋体" w:hint="eastAsia"/>
          <w:kern w:val="0"/>
          <w:sz w:val="24"/>
          <w:szCs w:val="24"/>
        </w:rPr>
        <w:t>各级政府机构使用财政性资金进行政府采购活动时，</w:t>
      </w:r>
      <w:r w:rsidRPr="00D15C1B">
        <w:rPr>
          <w:rFonts w:ascii="方正仿宋_GBK" w:eastAsia="方正仿宋_GBK" w:hAnsi="仿宋" w:cs="宋体" w:hint="eastAsia"/>
          <w:kern w:val="0"/>
          <w:sz w:val="24"/>
          <w:szCs w:val="24"/>
        </w:rPr>
        <w:t>在技术、服务等指标满足采购需求的前提下，要优先采购节能产品，</w:t>
      </w:r>
      <w:r w:rsidRPr="00790779">
        <w:rPr>
          <w:rFonts w:ascii="方正仿宋_GBK" w:eastAsia="方正仿宋_GBK" w:hAnsi="仿宋" w:cs="宋体" w:hint="eastAsia"/>
          <w:b/>
          <w:kern w:val="0"/>
          <w:sz w:val="24"/>
          <w:szCs w:val="24"/>
        </w:rPr>
        <w:t>对部分节能效果、性能等达到要求的产品，实行强制采购，以促进节约能源，保护环境，降低政府机构能源费用开支；</w:t>
      </w:r>
      <w:r w:rsidRPr="00D15C1B">
        <w:rPr>
          <w:rFonts w:ascii="方正仿宋_GBK" w:eastAsia="方正仿宋_GBK" w:hAnsi="仿宋" w:cs="宋体" w:hint="eastAsia"/>
          <w:b/>
          <w:color w:val="FF0000"/>
          <w:kern w:val="0"/>
          <w:sz w:val="24"/>
          <w:szCs w:val="24"/>
        </w:rPr>
        <w:t>第三条规定</w:t>
      </w:r>
      <w:r>
        <w:rPr>
          <w:rFonts w:ascii="方正仿宋_GBK" w:eastAsia="方正仿宋_GBK" w:hAnsi="仿宋" w:cs="宋体" w:hint="eastAsia"/>
          <w:b/>
          <w:color w:val="FF0000"/>
          <w:kern w:val="0"/>
          <w:sz w:val="24"/>
          <w:szCs w:val="24"/>
        </w:rPr>
        <w:t xml:space="preserve"> </w:t>
      </w:r>
      <w:r w:rsidRPr="00D15C1B">
        <w:rPr>
          <w:rFonts w:ascii="方正仿宋_GBK" w:eastAsia="方正仿宋_GBK" w:hAnsi="仿宋" w:cs="宋体" w:hint="eastAsia"/>
          <w:b/>
          <w:kern w:val="0"/>
          <w:sz w:val="24"/>
          <w:szCs w:val="24"/>
        </w:rPr>
        <w:t>优先采购的节能产品应该符合下列条件：</w:t>
      </w:r>
      <w:r w:rsidRPr="00D15C1B">
        <w:rPr>
          <w:rFonts w:ascii="方正仿宋_GBK" w:eastAsia="方正仿宋_GBK" w:hAnsi="仿宋" w:cs="宋体" w:hint="eastAsia"/>
          <w:kern w:val="0"/>
          <w:sz w:val="24"/>
          <w:szCs w:val="24"/>
        </w:rPr>
        <w:t>一是产品属于国家采信的节能产品认证机构认证的节能产品，节能效果明显；二是产品生产批量较大，技术成熟，质量可靠；三是产品具有比较健全的供应体系和良好的售后服务能力；四是产品供应</w:t>
      </w:r>
      <w:proofErr w:type="gramStart"/>
      <w:r w:rsidRPr="00D15C1B">
        <w:rPr>
          <w:rFonts w:ascii="方正仿宋_GBK" w:eastAsia="方正仿宋_GBK" w:hAnsi="仿宋" w:cs="宋体" w:hint="eastAsia"/>
          <w:kern w:val="0"/>
          <w:sz w:val="24"/>
          <w:szCs w:val="24"/>
        </w:rPr>
        <w:t>商符合</w:t>
      </w:r>
      <w:proofErr w:type="gramEnd"/>
      <w:r w:rsidRPr="00D15C1B">
        <w:rPr>
          <w:rFonts w:ascii="方正仿宋_GBK" w:eastAsia="方正仿宋_GBK" w:hAnsi="仿宋" w:cs="宋体" w:hint="eastAsia"/>
          <w:kern w:val="0"/>
          <w:sz w:val="24"/>
          <w:szCs w:val="24"/>
        </w:rPr>
        <w:t>政府采购法对政府采购供应商的条件要求。</w:t>
      </w:r>
      <w:r w:rsidRPr="005C6406">
        <w:rPr>
          <w:rFonts w:ascii="方正仿宋_GBK" w:eastAsia="方正仿宋_GBK" w:hAnsi="仿宋" w:cs="宋体" w:hint="eastAsia"/>
          <w:b/>
          <w:kern w:val="0"/>
          <w:sz w:val="24"/>
          <w:szCs w:val="24"/>
          <w:u w:val="single" w:color="FF0000"/>
        </w:rPr>
        <w:t>在优先采购的节能产品中，实行强制采购的按照以下原则确定：</w:t>
      </w:r>
      <w:r w:rsidRPr="005C6406">
        <w:rPr>
          <w:rFonts w:ascii="方正仿宋_GBK" w:eastAsia="方正仿宋_GBK" w:hAnsi="仿宋" w:cs="宋体" w:hint="eastAsia"/>
          <w:kern w:val="0"/>
          <w:sz w:val="24"/>
          <w:szCs w:val="24"/>
        </w:rPr>
        <w:t>一是产品具有通用性，适合集中采购，有较好的规模效益；二是产品节能效果突出，效益比较显著；三是产品供应商数量充足，</w:t>
      </w:r>
      <w:r w:rsidRPr="00E40F8F">
        <w:rPr>
          <w:rFonts w:ascii="方正仿宋_GBK" w:eastAsia="方正仿宋_GBK" w:hAnsi="仿宋" w:cs="宋体" w:hint="eastAsia"/>
          <w:b/>
          <w:kern w:val="0"/>
          <w:sz w:val="24"/>
          <w:szCs w:val="24"/>
        </w:rPr>
        <w:t>一般不少于5家，</w:t>
      </w:r>
      <w:r w:rsidRPr="005C6406">
        <w:rPr>
          <w:rFonts w:ascii="方正仿宋_GBK" w:eastAsia="方正仿宋_GBK" w:hAnsi="仿宋" w:cs="宋体" w:hint="eastAsia"/>
          <w:kern w:val="0"/>
          <w:sz w:val="24"/>
          <w:szCs w:val="24"/>
        </w:rPr>
        <w:t>确保产品具有充分的竞争性，采购人具有较大的选择空间。</w:t>
      </w:r>
    </w:p>
    <w:p w:rsidR="00790779" w:rsidRDefault="00790779" w:rsidP="00E40F8F">
      <w:pPr>
        <w:jc w:val="left"/>
        <w:rPr>
          <w:rFonts w:ascii="方正仿宋_GBK" w:eastAsia="方正仿宋_GBK"/>
          <w:sz w:val="24"/>
          <w:szCs w:val="24"/>
        </w:rPr>
      </w:pPr>
      <w:r w:rsidRPr="004E2F5F">
        <w:rPr>
          <w:rFonts w:ascii="方正仿宋_GBK" w:eastAsia="方正仿宋_GBK" w:hint="eastAsia"/>
          <w:b/>
          <w:sz w:val="24"/>
          <w:szCs w:val="24"/>
        </w:rPr>
        <w:t>《政府采购促进中小企业发展暂行办法》财库【2011】</w:t>
      </w:r>
      <w:r>
        <w:rPr>
          <w:rFonts w:ascii="方正仿宋_GBK" w:eastAsia="方正仿宋_GBK" w:hint="eastAsia"/>
          <w:b/>
          <w:sz w:val="24"/>
          <w:szCs w:val="24"/>
        </w:rPr>
        <w:t>181</w:t>
      </w:r>
      <w:r w:rsidRPr="004E2F5F">
        <w:rPr>
          <w:rFonts w:ascii="方正仿宋_GBK" w:eastAsia="方正仿宋_GBK" w:hint="eastAsia"/>
          <w:b/>
          <w:sz w:val="24"/>
          <w:szCs w:val="24"/>
        </w:rPr>
        <w:t>号</w:t>
      </w:r>
      <w:r w:rsidRPr="004E2F5F">
        <w:rPr>
          <w:rFonts w:ascii="方正仿宋_GBK" w:eastAsia="方正仿宋_GBK" w:hint="eastAsia"/>
          <w:sz w:val="24"/>
          <w:szCs w:val="24"/>
        </w:rPr>
        <w:t>第二条规定</w:t>
      </w:r>
      <w:r w:rsidRPr="004E2F5F">
        <w:rPr>
          <w:rFonts w:ascii="方正仿宋_GBK" w:eastAsia="方正仿宋_GBK" w:hint="eastAsia"/>
          <w:color w:val="FF0000"/>
          <w:sz w:val="24"/>
          <w:szCs w:val="24"/>
          <w:u w:val="single"/>
        </w:rPr>
        <w:t>小型、微型企业提供中型企业制造的货物的，视同为中型企业。</w:t>
      </w:r>
      <w:r w:rsidRPr="004E2F5F">
        <w:rPr>
          <w:rFonts w:ascii="方正仿宋_GBK" w:eastAsia="方正仿宋_GBK" w:hint="eastAsia"/>
          <w:b/>
          <w:sz w:val="24"/>
          <w:szCs w:val="24"/>
        </w:rPr>
        <w:t>第五条规</w:t>
      </w:r>
      <w:r w:rsidRPr="004E2F5F">
        <w:rPr>
          <w:rFonts w:ascii="方正仿宋_GBK" w:eastAsia="方正仿宋_GBK" w:hint="eastAsia"/>
          <w:sz w:val="24"/>
          <w:szCs w:val="24"/>
        </w:rPr>
        <w:t>定对小型和微型企业产品的价格给予6%-10%的扣除，用扣除后的价格参与评审，具体扣除比例由采购人或者采购代理机构确定。参加政府采购活动的中小企业应当提供本办法规定的《中小企业声明函》</w:t>
      </w:r>
      <w:r>
        <w:rPr>
          <w:rFonts w:ascii="方正仿宋_GBK" w:eastAsia="方正仿宋_GBK" w:hint="eastAsia"/>
          <w:sz w:val="24"/>
          <w:szCs w:val="24"/>
        </w:rPr>
        <w:t>，关联相关办法规定不得要求提出证明文件资料</w:t>
      </w:r>
      <w:r w:rsidRPr="004E2F5F">
        <w:rPr>
          <w:rFonts w:ascii="方正仿宋_GBK" w:eastAsia="方正仿宋_GBK" w:hint="eastAsia"/>
          <w:sz w:val="24"/>
          <w:szCs w:val="24"/>
        </w:rPr>
        <w:t xml:space="preserve">。 </w:t>
      </w:r>
    </w:p>
    <w:p w:rsidR="00790779" w:rsidRPr="004E2F5F" w:rsidRDefault="00790779" w:rsidP="00790779">
      <w:pPr>
        <w:rPr>
          <w:rFonts w:ascii="方正仿宋_GBK" w:eastAsia="方正仿宋_GBK"/>
          <w:sz w:val="24"/>
          <w:szCs w:val="24"/>
        </w:rPr>
      </w:pPr>
      <w:r w:rsidRPr="004E2F5F">
        <w:rPr>
          <w:rFonts w:ascii="方正仿宋_GBK" w:eastAsia="方正仿宋_GBK" w:hAnsi="宋体" w:cs="宋体" w:hint="eastAsia"/>
          <w:b/>
          <w:kern w:val="0"/>
          <w:sz w:val="24"/>
          <w:szCs w:val="24"/>
          <w:lang w:bidi="ar"/>
        </w:rPr>
        <w:t>财政部司法部关于政府采购支持监狱企业发展有关问题的通知(财库〔2014〕68号)第</w:t>
      </w:r>
      <w:r w:rsidRPr="004E2F5F">
        <w:rPr>
          <w:rFonts w:ascii="方正仿宋_GBK" w:eastAsia="方正仿宋_GBK" w:hAnsi="方正仿宋_GBK" w:cs="方正仿宋_GBK" w:hint="eastAsia"/>
          <w:b/>
          <w:sz w:val="24"/>
          <w:szCs w:val="24"/>
        </w:rPr>
        <w:t>二点</w:t>
      </w:r>
      <w:r w:rsidRPr="004E2F5F">
        <w:rPr>
          <w:rFonts w:ascii="方正仿宋_GBK" w:eastAsia="方正仿宋_GBK" w:hAnsi="方正仿宋_GBK" w:cs="方正仿宋_GBK" w:hint="eastAsia"/>
          <w:color w:val="444444"/>
          <w:sz w:val="24"/>
          <w:szCs w:val="24"/>
        </w:rPr>
        <w:t>明确在政府采购活动中，监狱企业视同小型、微型企业，享受预留份</w:t>
      </w:r>
      <w:r w:rsidRPr="004E2F5F">
        <w:rPr>
          <w:rFonts w:ascii="方正仿宋_GBK" w:eastAsia="方正仿宋_GBK" w:hAnsi="方正仿宋_GBK" w:cs="方正仿宋_GBK" w:hint="eastAsia"/>
          <w:color w:val="444444"/>
          <w:sz w:val="24"/>
          <w:szCs w:val="24"/>
        </w:rPr>
        <w:lastRenderedPageBreak/>
        <w:t>额、评审中价格扣除等政府采购促进中小企业发展的政府采购政策。</w:t>
      </w:r>
    </w:p>
    <w:p w:rsidR="00790779" w:rsidRDefault="00790779" w:rsidP="00790779">
      <w:pPr>
        <w:rPr>
          <w:rFonts w:ascii="方正仿宋_GBK" w:eastAsia="方正仿宋_GBK" w:hAnsi="微软雅黑"/>
          <w:color w:val="000000"/>
          <w:sz w:val="24"/>
          <w:szCs w:val="24"/>
        </w:rPr>
      </w:pPr>
      <w:r w:rsidRPr="0096674F">
        <w:rPr>
          <w:rFonts w:ascii="方正仿宋_GBK" w:eastAsia="方正仿宋_GBK" w:hAnsi="微软雅黑" w:hint="eastAsia"/>
          <w:b/>
          <w:color w:val="000000"/>
          <w:sz w:val="24"/>
          <w:szCs w:val="24"/>
        </w:rPr>
        <w:t>《残疾人保障法》第三十六条规定：</w:t>
      </w:r>
      <w:r w:rsidRPr="0096674F">
        <w:rPr>
          <w:rFonts w:ascii="方正仿宋_GBK" w:eastAsia="方正仿宋_GBK" w:hAnsi="微软雅黑" w:hint="eastAsia"/>
          <w:color w:val="000000"/>
          <w:sz w:val="24"/>
          <w:szCs w:val="24"/>
        </w:rPr>
        <w:t>“政府采购，在同等条件下应当优先购买残疾人福利性单位的产品或者服务”。《残疾人就业条例》、《国务院关于加快推进残疾人小康进程的意见》（国发〔2015〕7号）和《“十三五”加快残疾人小康进程规划纲要》（国发〔2016〕47号）也明确规定，政府采购应当优先购买残疾人集中就业单位的产品和服务。</w:t>
      </w:r>
    </w:p>
    <w:p w:rsidR="00790779" w:rsidRDefault="00790779" w:rsidP="00790779">
      <w:pPr>
        <w:rPr>
          <w:rFonts w:ascii="方正仿宋_GBK" w:eastAsia="方正仿宋_GBK" w:hAnsi="宋体"/>
          <w:sz w:val="24"/>
          <w:szCs w:val="24"/>
        </w:rPr>
      </w:pPr>
      <w:r w:rsidRPr="00D15C1B">
        <w:rPr>
          <w:rFonts w:ascii="方正仿宋_GBK" w:eastAsia="方正仿宋_GBK" w:hAnsi="宋体" w:hint="eastAsia"/>
          <w:sz w:val="24"/>
          <w:szCs w:val="24"/>
          <w:u w:val="single"/>
        </w:rPr>
        <w:t>根据《残疾人保障法》的规定，政府采购促进残疾人就业的具体支持对象是“残疾人福利性单位”。</w:t>
      </w:r>
      <w:r w:rsidRPr="0096674F">
        <w:rPr>
          <w:rFonts w:ascii="方正仿宋_GBK" w:eastAsia="方正仿宋_GBK" w:hAnsi="宋体" w:hint="eastAsia"/>
          <w:sz w:val="24"/>
          <w:szCs w:val="24"/>
        </w:rPr>
        <w:t>《通知》借鉴《财政部国家税务总局关于促进残疾人就业税收优惠政策的通知》（财税〔2016〕52号）的规定，</w:t>
      </w:r>
      <w:r w:rsidRPr="0096674F">
        <w:rPr>
          <w:rFonts w:ascii="方正仿宋_GBK" w:eastAsia="方正仿宋_GBK" w:hAnsi="宋体" w:hint="eastAsia"/>
          <w:b/>
          <w:sz w:val="24"/>
          <w:szCs w:val="24"/>
        </w:rPr>
        <w:t>明确了残疾人福利性单位需要具备的条件：一是</w:t>
      </w:r>
      <w:r w:rsidRPr="0096674F">
        <w:rPr>
          <w:rFonts w:ascii="方正仿宋_GBK" w:eastAsia="方正仿宋_GBK" w:hAnsi="宋体" w:hint="eastAsia"/>
          <w:sz w:val="24"/>
          <w:szCs w:val="24"/>
        </w:rPr>
        <w:t>安置的残疾人占本单位在职职工人数的比例不低于25%（含25%），并且安置的残疾人人数不少于10人（含10人）；</w:t>
      </w:r>
      <w:r w:rsidRPr="0096674F">
        <w:rPr>
          <w:rFonts w:ascii="方正仿宋_GBK" w:eastAsia="方正仿宋_GBK" w:hAnsi="宋体" w:hint="eastAsia"/>
          <w:b/>
          <w:sz w:val="24"/>
          <w:szCs w:val="24"/>
        </w:rPr>
        <w:t>二是</w:t>
      </w:r>
      <w:r w:rsidRPr="0096674F">
        <w:rPr>
          <w:rFonts w:ascii="方正仿宋_GBK" w:eastAsia="方正仿宋_GBK" w:hAnsi="宋体" w:hint="eastAsia"/>
          <w:sz w:val="24"/>
          <w:szCs w:val="24"/>
        </w:rPr>
        <w:t>依法与安置的每位残疾人签订了一年以上（含一年）的劳动合同或服务协议；</w:t>
      </w:r>
      <w:r w:rsidRPr="0096674F">
        <w:rPr>
          <w:rFonts w:ascii="方正仿宋_GBK" w:eastAsia="方正仿宋_GBK" w:hAnsi="宋体" w:hint="eastAsia"/>
          <w:b/>
          <w:sz w:val="24"/>
          <w:szCs w:val="24"/>
        </w:rPr>
        <w:t>三是</w:t>
      </w:r>
      <w:r w:rsidRPr="0096674F">
        <w:rPr>
          <w:rFonts w:ascii="方正仿宋_GBK" w:eastAsia="方正仿宋_GBK" w:hAnsi="宋体" w:hint="eastAsia"/>
          <w:sz w:val="24"/>
          <w:szCs w:val="24"/>
        </w:rPr>
        <w:t>为安置的每位残疾人按月足额缴纳了基本养老保险、基本医疗保险、失业保险、工伤保险和生育保险等社会保险费；</w:t>
      </w:r>
      <w:r w:rsidRPr="0096674F">
        <w:rPr>
          <w:rFonts w:ascii="方正仿宋_GBK" w:eastAsia="方正仿宋_GBK" w:hAnsi="宋体" w:hint="eastAsia"/>
          <w:b/>
          <w:sz w:val="24"/>
          <w:szCs w:val="24"/>
        </w:rPr>
        <w:t>四是</w:t>
      </w:r>
      <w:r w:rsidRPr="0096674F">
        <w:rPr>
          <w:rFonts w:ascii="方正仿宋_GBK" w:eastAsia="方正仿宋_GBK" w:hAnsi="宋体" w:hint="eastAsia"/>
          <w:sz w:val="24"/>
          <w:szCs w:val="24"/>
        </w:rPr>
        <w:t>通过银行等金融机构向安置的每位残疾人，按月支付了不低于单位所在区县适用的经省级人民政府批准的月最低工资标准的工资。同时，要求提供本单位制造的货物、承担的工程或者服务，或者提供其他残疾人福利性单位制造的货物。这些条件需要同时满足。</w:t>
      </w:r>
    </w:p>
    <w:p w:rsidR="00790779" w:rsidRPr="00D15C1B" w:rsidRDefault="00790779" w:rsidP="00790779">
      <w:pPr>
        <w:ind w:firstLine="624"/>
        <w:rPr>
          <w:rFonts w:ascii="方正仿宋_GBK" w:eastAsia="方正仿宋_GBK" w:hAnsi="宋体"/>
          <w:sz w:val="24"/>
          <w:szCs w:val="24"/>
          <w:u w:val="single"/>
        </w:rPr>
      </w:pPr>
      <w:r w:rsidRPr="00D15C1B">
        <w:rPr>
          <w:rFonts w:ascii="方正仿宋_GBK" w:eastAsia="方正仿宋_GBK" w:hAnsi="宋体" w:hint="eastAsia"/>
          <w:sz w:val="24"/>
          <w:szCs w:val="24"/>
          <w:u w:val="single"/>
        </w:rPr>
        <w:t>按照“放管服”改革精神，在政府采购活动中，残疾人福利性单位提交《残疾人福利性单位声明函》即可，无须出具证明声明</w:t>
      </w:r>
      <w:proofErr w:type="gramStart"/>
      <w:r w:rsidRPr="00D15C1B">
        <w:rPr>
          <w:rFonts w:ascii="方正仿宋_GBK" w:eastAsia="方正仿宋_GBK" w:hAnsi="宋体" w:hint="eastAsia"/>
          <w:sz w:val="24"/>
          <w:szCs w:val="24"/>
          <w:u w:val="single"/>
        </w:rPr>
        <w:t>函内容</w:t>
      </w:r>
      <w:proofErr w:type="gramEnd"/>
      <w:r w:rsidRPr="00D15C1B">
        <w:rPr>
          <w:rFonts w:ascii="方正仿宋_GBK" w:eastAsia="方正仿宋_GBK" w:hAnsi="宋体" w:hint="eastAsia"/>
          <w:sz w:val="24"/>
          <w:szCs w:val="24"/>
          <w:u w:val="single"/>
        </w:rPr>
        <w:t>的其他材料，采购人和采购代理机构不对其资格进行审核和认定。</w:t>
      </w:r>
    </w:p>
    <w:p w:rsidR="00790779" w:rsidRPr="0096674F" w:rsidRDefault="00790779" w:rsidP="00790779">
      <w:pPr>
        <w:ind w:firstLine="624"/>
        <w:rPr>
          <w:rFonts w:ascii="方正仿宋_GBK" w:eastAsia="方正仿宋_GBK" w:hAnsi="宋体"/>
          <w:b/>
          <w:sz w:val="24"/>
          <w:szCs w:val="24"/>
        </w:rPr>
      </w:pPr>
      <w:r w:rsidRPr="0096674F">
        <w:rPr>
          <w:rFonts w:ascii="方正仿宋_GBK" w:eastAsia="方正仿宋_GBK" w:hAnsi="宋体" w:hint="eastAsia"/>
          <w:b/>
          <w:sz w:val="24"/>
          <w:szCs w:val="24"/>
        </w:rPr>
        <w:t>政府采购支持残疾人福利性单位的主要措施，主要包括三个方面：</w:t>
      </w:r>
    </w:p>
    <w:p w:rsidR="00790779" w:rsidRPr="0096674F" w:rsidRDefault="00790779" w:rsidP="00790779">
      <w:pPr>
        <w:ind w:firstLine="624"/>
        <w:rPr>
          <w:rFonts w:ascii="方正仿宋_GBK" w:eastAsia="方正仿宋_GBK" w:hAnsi="宋体"/>
          <w:sz w:val="24"/>
          <w:szCs w:val="24"/>
        </w:rPr>
      </w:pPr>
      <w:r w:rsidRPr="0096674F">
        <w:rPr>
          <w:rFonts w:ascii="方正仿宋_GBK" w:eastAsia="方正仿宋_GBK" w:hAnsi="宋体" w:hint="eastAsia"/>
          <w:sz w:val="24"/>
          <w:szCs w:val="24"/>
        </w:rPr>
        <w:t>一是享受政府采购促进中小企业发展相关政策。《通知》规定，在政府采购</w:t>
      </w:r>
      <w:r w:rsidRPr="0096674F">
        <w:rPr>
          <w:rFonts w:ascii="方正仿宋_GBK" w:eastAsia="方正仿宋_GBK" w:hAnsi="宋体" w:hint="eastAsia"/>
          <w:sz w:val="24"/>
          <w:szCs w:val="24"/>
        </w:rPr>
        <w:lastRenderedPageBreak/>
        <w:t>活动中，残疾人福利性单位视同小型、微型企业，享受预留份额、评审中价格扣除、鼓励联合体投标、鼓励分包等促进中小企业发展的政府采购政策。但残疾人福利性单位本身属于小型、微型企业的，不重复享受政策。</w:t>
      </w:r>
    </w:p>
    <w:p w:rsidR="00790779" w:rsidRPr="0096674F" w:rsidRDefault="00790779" w:rsidP="00790779">
      <w:pPr>
        <w:ind w:firstLineChars="200" w:firstLine="480"/>
        <w:rPr>
          <w:rFonts w:ascii="方正仿宋_GBK" w:eastAsia="方正仿宋_GBK" w:hAnsi="宋体"/>
          <w:sz w:val="24"/>
          <w:szCs w:val="24"/>
        </w:rPr>
      </w:pPr>
      <w:r w:rsidRPr="0096674F">
        <w:rPr>
          <w:rFonts w:ascii="方正仿宋_GBK" w:eastAsia="方正仿宋_GBK" w:hAnsi="宋体" w:hint="eastAsia"/>
          <w:sz w:val="24"/>
          <w:szCs w:val="24"/>
        </w:rPr>
        <w:t>二是非招标方式采购。《政府采购法实施条例》规定，采购人需要执行政府采购政策的，经批准可以采用公开招标以外的采购方式。为此，《通知》规定，采购人采购公开招标数额标准以上的货物或者服务，因落实促进残疾人就业政策的需要，依法履行报批程序后可以采用公开招标以外的采购方式。</w:t>
      </w:r>
    </w:p>
    <w:p w:rsidR="00790779" w:rsidRPr="0096674F" w:rsidRDefault="00790779" w:rsidP="00790779">
      <w:pPr>
        <w:ind w:firstLine="624"/>
        <w:rPr>
          <w:rFonts w:ascii="方正仿宋_GBK" w:eastAsia="方正仿宋_GBK" w:hAnsi="宋体"/>
          <w:sz w:val="24"/>
          <w:szCs w:val="24"/>
        </w:rPr>
      </w:pPr>
      <w:r w:rsidRPr="005B3383">
        <w:rPr>
          <w:rFonts w:ascii="方正仿宋_GBK" w:eastAsia="方正仿宋_GBK" w:hAnsi="宋体" w:hint="eastAsia"/>
          <w:b/>
          <w:sz w:val="24"/>
          <w:szCs w:val="24"/>
        </w:rPr>
        <w:t>三是鼓励采购人优先选择残疾人福利性单位的产品。</w:t>
      </w:r>
      <w:r w:rsidRPr="0096674F">
        <w:rPr>
          <w:rFonts w:ascii="方正仿宋_GBK" w:eastAsia="方正仿宋_GBK" w:hAnsi="宋体" w:hint="eastAsia"/>
          <w:sz w:val="24"/>
          <w:szCs w:val="24"/>
        </w:rPr>
        <w:t xml:space="preserve">残疾人福利性单位的产品满足协议供货或者定点采购要求的，可直接入围。政府采购电子卖场、电子商城、网上超市等设立残疾人福利性单位产品专栏。 </w:t>
      </w:r>
    </w:p>
    <w:p w:rsidR="00790779" w:rsidRPr="0096674F" w:rsidRDefault="00790779" w:rsidP="00790779">
      <w:pPr>
        <w:ind w:firstLineChars="200" w:firstLine="480"/>
        <w:rPr>
          <w:rFonts w:ascii="方正仿宋_GBK" w:eastAsia="方正仿宋_GBK" w:hAnsi="宋体"/>
          <w:sz w:val="24"/>
          <w:szCs w:val="24"/>
        </w:rPr>
      </w:pPr>
      <w:r w:rsidRPr="0096674F">
        <w:rPr>
          <w:rFonts w:ascii="方正仿宋_GBK" w:eastAsia="方正仿宋_GBK" w:hAnsi="宋体" w:hint="eastAsia"/>
          <w:sz w:val="24"/>
          <w:szCs w:val="24"/>
        </w:rPr>
        <w:t>为了提高政策的针对性和可操作性，《通知》授权省级财政部门结合本地区残疾人生产、经营的实际情况，细化政府采购支持措施。</w:t>
      </w:r>
    </w:p>
    <w:p w:rsidR="00906AD3" w:rsidRPr="00790779" w:rsidRDefault="00906AD3" w:rsidP="00906AD3">
      <w:pPr>
        <w:rPr>
          <w:rFonts w:ascii="宋体" w:hAnsi="宋体"/>
          <w:sz w:val="28"/>
          <w:szCs w:val="28"/>
        </w:rPr>
      </w:pPr>
    </w:p>
    <w:p w:rsidR="00906AD3" w:rsidRPr="00906AD3" w:rsidRDefault="00906AD3" w:rsidP="00906AD3">
      <w:pPr>
        <w:rPr>
          <w:rFonts w:ascii="宋体" w:hAnsi="宋体"/>
          <w:sz w:val="28"/>
          <w:szCs w:val="28"/>
        </w:rPr>
      </w:pPr>
    </w:p>
    <w:sectPr w:rsidR="00906AD3" w:rsidRPr="00906A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90" w:rsidRDefault="00FC3690" w:rsidP="00906AD3">
      <w:r>
        <w:separator/>
      </w:r>
    </w:p>
  </w:endnote>
  <w:endnote w:type="continuationSeparator" w:id="0">
    <w:p w:rsidR="00FC3690" w:rsidRDefault="00FC3690" w:rsidP="0090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ingFang SC">
    <w:altName w:val="Segoe Print"/>
    <w:charset w:val="00"/>
    <w:family w:val="auto"/>
    <w:pitch w:val="default"/>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708584"/>
      <w:docPartObj>
        <w:docPartGallery w:val="Page Numbers (Bottom of Page)"/>
        <w:docPartUnique/>
      </w:docPartObj>
    </w:sdtPr>
    <w:sdtEndPr/>
    <w:sdtContent>
      <w:sdt>
        <w:sdtPr>
          <w:id w:val="98381352"/>
          <w:docPartObj>
            <w:docPartGallery w:val="Page Numbers (Top of Page)"/>
            <w:docPartUnique/>
          </w:docPartObj>
        </w:sdtPr>
        <w:sdtEndPr/>
        <w:sdtContent>
          <w:p w:rsidR="00906AD3" w:rsidRDefault="00906AD3">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sidR="003155E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155ED">
              <w:rPr>
                <w:b/>
                <w:bCs/>
                <w:noProof/>
              </w:rPr>
              <w:t>11</w:t>
            </w:r>
            <w:r>
              <w:rPr>
                <w:b/>
                <w:bCs/>
                <w:sz w:val="24"/>
                <w:szCs w:val="24"/>
              </w:rPr>
              <w:fldChar w:fldCharType="end"/>
            </w:r>
          </w:p>
        </w:sdtContent>
      </w:sdt>
    </w:sdtContent>
  </w:sdt>
  <w:p w:rsidR="00906AD3" w:rsidRDefault="00906A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90" w:rsidRDefault="00FC3690" w:rsidP="00906AD3">
      <w:r>
        <w:separator/>
      </w:r>
    </w:p>
  </w:footnote>
  <w:footnote w:type="continuationSeparator" w:id="0">
    <w:p w:rsidR="00FC3690" w:rsidRDefault="00FC3690" w:rsidP="00906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AE"/>
    <w:rsid w:val="000528C9"/>
    <w:rsid w:val="001772FF"/>
    <w:rsid w:val="00264079"/>
    <w:rsid w:val="002F51A7"/>
    <w:rsid w:val="003155ED"/>
    <w:rsid w:val="003D20AE"/>
    <w:rsid w:val="003D7506"/>
    <w:rsid w:val="00694EA4"/>
    <w:rsid w:val="007401F0"/>
    <w:rsid w:val="00765A7A"/>
    <w:rsid w:val="00790779"/>
    <w:rsid w:val="00906AD3"/>
    <w:rsid w:val="00A84510"/>
    <w:rsid w:val="00CF708C"/>
    <w:rsid w:val="00DC1FAD"/>
    <w:rsid w:val="00E40F8F"/>
    <w:rsid w:val="00FC3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header" w:uiPriority="0" w:qFormat="1"/>
    <w:lsdException w:name="footer" w:qFormat="1"/>
    <w:lsdException w:name="caption" w:uiPriority="0" w:qFormat="1"/>
    <w:lsdException w:name="page number"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Indent 2"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Plain Text" w:uiPriority="0" w:qFormat="1"/>
    <w:lsdException w:name="Normal (Web)"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Variable"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F0"/>
    <w:pPr>
      <w:widowControl w:val="0"/>
      <w:jc w:val="both"/>
    </w:pPr>
    <w:rPr>
      <w:kern w:val="2"/>
      <w:sz w:val="21"/>
      <w:szCs w:val="22"/>
    </w:rPr>
  </w:style>
  <w:style w:type="paragraph" w:styleId="1">
    <w:name w:val="heading 1"/>
    <w:basedOn w:val="a"/>
    <w:next w:val="a"/>
    <w:link w:val="1Char"/>
    <w:uiPriority w:val="9"/>
    <w:qFormat/>
    <w:rsid w:val="007401F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01F0"/>
    <w:pPr>
      <w:keepNext/>
      <w:keepLines/>
      <w:spacing w:before="260" w:after="260" w:line="416" w:lineRule="auto"/>
      <w:outlineLvl w:val="1"/>
    </w:pPr>
    <w:rPr>
      <w:rFonts w:asciiTheme="majorHAnsi" w:eastAsiaTheme="majorEastAsia" w:hAnsiTheme="majorHAnsi" w:cstheme="majorBidi"/>
      <w:b/>
      <w:bCs/>
      <w:kern w:val="0"/>
      <w:sz w:val="32"/>
      <w:szCs w:val="32"/>
    </w:rPr>
  </w:style>
  <w:style w:type="paragraph" w:styleId="3">
    <w:name w:val="heading 3"/>
    <w:basedOn w:val="a"/>
    <w:next w:val="a0"/>
    <w:link w:val="3Char"/>
    <w:unhideWhenUsed/>
    <w:qFormat/>
    <w:rsid w:val="007401F0"/>
    <w:pPr>
      <w:keepNext/>
      <w:keepLines/>
      <w:spacing w:line="360" w:lineRule="auto"/>
      <w:ind w:firstLineChars="200" w:firstLine="480"/>
      <w:outlineLvl w:val="2"/>
    </w:pPr>
    <w:rPr>
      <w:rFonts w:ascii="宋体" w:hAnsi="宋体"/>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7401F0"/>
    <w:pPr>
      <w:widowControl w:val="0"/>
      <w:autoSpaceDE w:val="0"/>
      <w:autoSpaceDN w:val="0"/>
      <w:adjustRightInd w:val="0"/>
    </w:pPr>
    <w:rPr>
      <w:rFonts w:ascii="宋体" w:hAnsiTheme="minorHAnsi" w:cs="宋体"/>
      <w:color w:val="000000"/>
      <w:sz w:val="24"/>
      <w:szCs w:val="24"/>
    </w:rPr>
  </w:style>
  <w:style w:type="character" w:customStyle="1" w:styleId="answer-title12">
    <w:name w:val="answer-title12"/>
    <w:basedOn w:val="a1"/>
    <w:qFormat/>
    <w:rsid w:val="007401F0"/>
  </w:style>
  <w:style w:type="character" w:customStyle="1" w:styleId="release-day">
    <w:name w:val="release-day"/>
    <w:basedOn w:val="a1"/>
    <w:qFormat/>
    <w:rsid w:val="007401F0"/>
    <w:rPr>
      <w:bdr w:val="single" w:sz="4" w:space="0" w:color="BDEBB0"/>
      <w:shd w:val="clear" w:color="auto" w:fill="F5FFF1"/>
    </w:rPr>
  </w:style>
  <w:style w:type="character" w:customStyle="1" w:styleId="num2">
    <w:name w:val="num2"/>
    <w:basedOn w:val="a1"/>
    <w:qFormat/>
    <w:rsid w:val="007401F0"/>
    <w:rPr>
      <w:b/>
      <w:color w:val="FF7800"/>
    </w:rPr>
  </w:style>
  <w:style w:type="paragraph" w:customStyle="1" w:styleId="NewNew">
    <w:name w:val="纯文本 New New"/>
    <w:basedOn w:val="a"/>
    <w:next w:val="a"/>
    <w:qFormat/>
    <w:rsid w:val="007401F0"/>
    <w:pPr>
      <w:autoSpaceDE w:val="0"/>
      <w:autoSpaceDN w:val="0"/>
      <w:adjustRightInd w:val="0"/>
      <w:jc w:val="left"/>
    </w:pPr>
    <w:rPr>
      <w:rFonts w:ascii="宋体"/>
    </w:rPr>
  </w:style>
  <w:style w:type="paragraph" w:customStyle="1" w:styleId="10">
    <w:name w:val="正文1"/>
    <w:qFormat/>
    <w:rsid w:val="007401F0"/>
    <w:pPr>
      <w:jc w:val="both"/>
    </w:pPr>
    <w:rPr>
      <w:kern w:val="2"/>
      <w:sz w:val="21"/>
      <w:szCs w:val="21"/>
    </w:rPr>
  </w:style>
  <w:style w:type="character" w:customStyle="1" w:styleId="1Char">
    <w:name w:val="标题 1 Char"/>
    <w:basedOn w:val="a1"/>
    <w:link w:val="1"/>
    <w:uiPriority w:val="9"/>
    <w:qFormat/>
    <w:rsid w:val="007401F0"/>
    <w:rPr>
      <w:b/>
      <w:bCs/>
      <w:kern w:val="44"/>
      <w:sz w:val="44"/>
      <w:szCs w:val="44"/>
    </w:rPr>
  </w:style>
  <w:style w:type="character" w:customStyle="1" w:styleId="2Char">
    <w:name w:val="标题 2 Char"/>
    <w:basedOn w:val="a1"/>
    <w:link w:val="2"/>
    <w:uiPriority w:val="9"/>
    <w:qFormat/>
    <w:rsid w:val="007401F0"/>
    <w:rPr>
      <w:rFonts w:asciiTheme="majorHAnsi" w:eastAsiaTheme="majorEastAsia" w:hAnsiTheme="majorHAnsi" w:cstheme="majorBidi"/>
      <w:b/>
      <w:bCs/>
      <w:sz w:val="32"/>
      <w:szCs w:val="32"/>
    </w:rPr>
  </w:style>
  <w:style w:type="character" w:customStyle="1" w:styleId="3Char">
    <w:name w:val="标题 3 Char"/>
    <w:basedOn w:val="a1"/>
    <w:link w:val="3"/>
    <w:rsid w:val="007401F0"/>
    <w:rPr>
      <w:rFonts w:ascii="宋体" w:hAnsi="宋体"/>
      <w:b/>
      <w:kern w:val="2"/>
      <w:sz w:val="24"/>
      <w:szCs w:val="22"/>
    </w:rPr>
  </w:style>
  <w:style w:type="paragraph" w:styleId="a0">
    <w:name w:val="Normal Indent"/>
    <w:basedOn w:val="a"/>
    <w:qFormat/>
    <w:rsid w:val="007401F0"/>
    <w:pPr>
      <w:ind w:firstLine="420"/>
    </w:pPr>
    <w:rPr>
      <w:szCs w:val="20"/>
    </w:rPr>
  </w:style>
  <w:style w:type="paragraph" w:styleId="11">
    <w:name w:val="toc 1"/>
    <w:basedOn w:val="a"/>
    <w:next w:val="a"/>
    <w:qFormat/>
    <w:rsid w:val="007401F0"/>
  </w:style>
  <w:style w:type="paragraph" w:styleId="20">
    <w:name w:val="toc 2"/>
    <w:basedOn w:val="a"/>
    <w:next w:val="a"/>
    <w:qFormat/>
    <w:rsid w:val="007401F0"/>
    <w:pPr>
      <w:ind w:leftChars="200" w:left="420"/>
    </w:pPr>
  </w:style>
  <w:style w:type="paragraph" w:styleId="30">
    <w:name w:val="toc 3"/>
    <w:basedOn w:val="a"/>
    <w:next w:val="a"/>
    <w:qFormat/>
    <w:rsid w:val="007401F0"/>
    <w:pPr>
      <w:ind w:leftChars="400" w:left="840"/>
    </w:pPr>
  </w:style>
  <w:style w:type="paragraph" w:styleId="4">
    <w:name w:val="toc 4"/>
    <w:basedOn w:val="a"/>
    <w:next w:val="a"/>
    <w:qFormat/>
    <w:rsid w:val="007401F0"/>
    <w:pPr>
      <w:ind w:leftChars="600" w:left="1260"/>
    </w:pPr>
  </w:style>
  <w:style w:type="paragraph" w:styleId="5">
    <w:name w:val="toc 5"/>
    <w:basedOn w:val="a"/>
    <w:next w:val="a"/>
    <w:qFormat/>
    <w:rsid w:val="007401F0"/>
    <w:pPr>
      <w:ind w:leftChars="800" w:left="1680"/>
    </w:pPr>
  </w:style>
  <w:style w:type="paragraph" w:styleId="6">
    <w:name w:val="toc 6"/>
    <w:basedOn w:val="a"/>
    <w:next w:val="a"/>
    <w:qFormat/>
    <w:rsid w:val="007401F0"/>
    <w:pPr>
      <w:ind w:leftChars="1000" w:left="2100"/>
    </w:pPr>
  </w:style>
  <w:style w:type="paragraph" w:styleId="7">
    <w:name w:val="toc 7"/>
    <w:basedOn w:val="a"/>
    <w:next w:val="a"/>
    <w:qFormat/>
    <w:rsid w:val="007401F0"/>
    <w:pPr>
      <w:ind w:leftChars="1200" w:left="2520"/>
    </w:pPr>
  </w:style>
  <w:style w:type="paragraph" w:styleId="8">
    <w:name w:val="toc 8"/>
    <w:basedOn w:val="a"/>
    <w:next w:val="a"/>
    <w:qFormat/>
    <w:rsid w:val="007401F0"/>
    <w:pPr>
      <w:ind w:leftChars="1400" w:left="2940"/>
    </w:pPr>
  </w:style>
  <w:style w:type="paragraph" w:styleId="9">
    <w:name w:val="toc 9"/>
    <w:basedOn w:val="a"/>
    <w:next w:val="a"/>
    <w:qFormat/>
    <w:rsid w:val="007401F0"/>
    <w:pPr>
      <w:ind w:leftChars="1600" w:left="3360"/>
    </w:pPr>
  </w:style>
  <w:style w:type="paragraph" w:styleId="a4">
    <w:name w:val="header"/>
    <w:basedOn w:val="a"/>
    <w:link w:val="Char"/>
    <w:qFormat/>
    <w:rsid w:val="00740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401F0"/>
    <w:rPr>
      <w:kern w:val="2"/>
      <w:sz w:val="18"/>
      <w:szCs w:val="18"/>
    </w:rPr>
  </w:style>
  <w:style w:type="paragraph" w:styleId="a5">
    <w:name w:val="footer"/>
    <w:basedOn w:val="a"/>
    <w:link w:val="Char0"/>
    <w:uiPriority w:val="99"/>
    <w:qFormat/>
    <w:rsid w:val="007401F0"/>
    <w:pPr>
      <w:tabs>
        <w:tab w:val="center" w:pos="4153"/>
        <w:tab w:val="right" w:pos="8306"/>
      </w:tabs>
      <w:snapToGrid w:val="0"/>
      <w:jc w:val="left"/>
    </w:pPr>
    <w:rPr>
      <w:rFonts w:ascii="宋体"/>
      <w:sz w:val="18"/>
      <w:szCs w:val="20"/>
    </w:rPr>
  </w:style>
  <w:style w:type="character" w:customStyle="1" w:styleId="Char0">
    <w:name w:val="页脚 Char"/>
    <w:basedOn w:val="a1"/>
    <w:link w:val="a5"/>
    <w:uiPriority w:val="99"/>
    <w:rsid w:val="007401F0"/>
    <w:rPr>
      <w:rFonts w:ascii="宋体"/>
      <w:kern w:val="2"/>
      <w:sz w:val="18"/>
    </w:rPr>
  </w:style>
  <w:style w:type="character" w:styleId="a6">
    <w:name w:val="page number"/>
    <w:basedOn w:val="a1"/>
    <w:qFormat/>
    <w:rsid w:val="007401F0"/>
  </w:style>
  <w:style w:type="paragraph" w:styleId="a7">
    <w:name w:val="Body Text Indent"/>
    <w:basedOn w:val="a"/>
    <w:link w:val="Char1"/>
    <w:qFormat/>
    <w:rsid w:val="007401F0"/>
    <w:pPr>
      <w:spacing w:line="200" w:lineRule="exact"/>
      <w:ind w:firstLine="301"/>
    </w:pPr>
    <w:rPr>
      <w:rFonts w:ascii="宋体" w:hAnsi="Courier New"/>
      <w:spacing w:val="-4"/>
      <w:sz w:val="18"/>
    </w:rPr>
  </w:style>
  <w:style w:type="character" w:customStyle="1" w:styleId="Char1">
    <w:name w:val="正文文本缩进 Char"/>
    <w:basedOn w:val="a1"/>
    <w:link w:val="a7"/>
    <w:rsid w:val="007401F0"/>
    <w:rPr>
      <w:rFonts w:ascii="宋体" w:hAnsi="Courier New"/>
      <w:spacing w:val="-4"/>
      <w:kern w:val="2"/>
      <w:sz w:val="18"/>
      <w:szCs w:val="22"/>
    </w:rPr>
  </w:style>
  <w:style w:type="paragraph" w:styleId="21">
    <w:name w:val="Body Text Indent 2"/>
    <w:basedOn w:val="a"/>
    <w:link w:val="2Char0"/>
    <w:qFormat/>
    <w:rsid w:val="007401F0"/>
    <w:pPr>
      <w:spacing w:after="120" w:line="480" w:lineRule="auto"/>
      <w:ind w:leftChars="200" w:left="420"/>
    </w:pPr>
  </w:style>
  <w:style w:type="character" w:customStyle="1" w:styleId="2Char0">
    <w:name w:val="正文文本缩进 2 Char"/>
    <w:basedOn w:val="a1"/>
    <w:link w:val="21"/>
    <w:rsid w:val="007401F0"/>
    <w:rPr>
      <w:kern w:val="2"/>
      <w:sz w:val="21"/>
      <w:szCs w:val="22"/>
    </w:rPr>
  </w:style>
  <w:style w:type="character" w:styleId="a8">
    <w:name w:val="Hyperlink"/>
    <w:basedOn w:val="a1"/>
    <w:uiPriority w:val="99"/>
    <w:qFormat/>
    <w:rsid w:val="007401F0"/>
    <w:rPr>
      <w:color w:val="3F88BF"/>
      <w:u w:val="none"/>
    </w:rPr>
  </w:style>
  <w:style w:type="character" w:styleId="a9">
    <w:name w:val="FollowedHyperlink"/>
    <w:basedOn w:val="a1"/>
    <w:qFormat/>
    <w:rsid w:val="007401F0"/>
    <w:rPr>
      <w:color w:val="3F88BF"/>
      <w:u w:val="none"/>
    </w:rPr>
  </w:style>
  <w:style w:type="character" w:styleId="aa">
    <w:name w:val="Strong"/>
    <w:basedOn w:val="a1"/>
    <w:qFormat/>
    <w:rsid w:val="007401F0"/>
    <w:rPr>
      <w:b/>
    </w:rPr>
  </w:style>
  <w:style w:type="character" w:styleId="ab">
    <w:name w:val="Emphasis"/>
    <w:basedOn w:val="a1"/>
    <w:qFormat/>
    <w:rsid w:val="007401F0"/>
  </w:style>
  <w:style w:type="paragraph" w:styleId="ac">
    <w:name w:val="Plain Text"/>
    <w:basedOn w:val="a"/>
    <w:next w:val="a"/>
    <w:link w:val="Char2"/>
    <w:qFormat/>
    <w:rsid w:val="007401F0"/>
    <w:pPr>
      <w:autoSpaceDE w:val="0"/>
      <w:autoSpaceDN w:val="0"/>
      <w:adjustRightInd w:val="0"/>
      <w:jc w:val="left"/>
    </w:pPr>
    <w:rPr>
      <w:rFonts w:ascii="宋体" w:hAnsi="Calibri"/>
      <w:kern w:val="0"/>
      <w:sz w:val="24"/>
    </w:rPr>
  </w:style>
  <w:style w:type="character" w:customStyle="1" w:styleId="Char2">
    <w:name w:val="纯文本 Char"/>
    <w:basedOn w:val="a1"/>
    <w:link w:val="ac"/>
    <w:rsid w:val="007401F0"/>
    <w:rPr>
      <w:rFonts w:ascii="宋体" w:hAnsi="Calibri"/>
      <w:sz w:val="24"/>
      <w:szCs w:val="22"/>
    </w:rPr>
  </w:style>
  <w:style w:type="paragraph" w:styleId="ad">
    <w:name w:val="Normal (Web)"/>
    <w:basedOn w:val="a"/>
    <w:qFormat/>
    <w:rsid w:val="007401F0"/>
    <w:pPr>
      <w:spacing w:beforeAutospacing="1" w:afterAutospacing="1"/>
      <w:jc w:val="left"/>
    </w:pPr>
    <w:rPr>
      <w:kern w:val="0"/>
      <w:sz w:val="24"/>
    </w:rPr>
  </w:style>
  <w:style w:type="character" w:styleId="HTML">
    <w:name w:val="HTML Cite"/>
    <w:basedOn w:val="a1"/>
    <w:qFormat/>
    <w:rsid w:val="007401F0"/>
  </w:style>
  <w:style w:type="character" w:styleId="HTML0">
    <w:name w:val="HTML Code"/>
    <w:basedOn w:val="a1"/>
    <w:qFormat/>
    <w:rsid w:val="007401F0"/>
    <w:rPr>
      <w:rFonts w:ascii="PingFang SC" w:eastAsia="PingFang SC" w:hAnsi="PingFang SC" w:cs="PingFang SC" w:hint="default"/>
      <w:sz w:val="20"/>
    </w:rPr>
  </w:style>
  <w:style w:type="character" w:styleId="HTML1">
    <w:name w:val="HTML Definition"/>
    <w:basedOn w:val="a1"/>
    <w:qFormat/>
    <w:rsid w:val="007401F0"/>
  </w:style>
  <w:style w:type="character" w:styleId="HTML2">
    <w:name w:val="HTML Keyboard"/>
    <w:basedOn w:val="a1"/>
    <w:qFormat/>
    <w:rsid w:val="007401F0"/>
    <w:rPr>
      <w:rFonts w:ascii="PingFang SC" w:eastAsia="PingFang SC" w:hAnsi="PingFang SC" w:cs="PingFang SC" w:hint="eastAsia"/>
      <w:sz w:val="20"/>
    </w:rPr>
  </w:style>
  <w:style w:type="paragraph" w:styleId="HTML3">
    <w:name w:val="HTML Preformatted"/>
    <w:basedOn w:val="a"/>
    <w:link w:val="HTMLChar"/>
    <w:qFormat/>
    <w:rsid w:val="00740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kern w:val="0"/>
      <w:sz w:val="24"/>
      <w:szCs w:val="24"/>
    </w:rPr>
  </w:style>
  <w:style w:type="character" w:customStyle="1" w:styleId="HTMLChar">
    <w:name w:val="HTML 预设格式 Char"/>
    <w:basedOn w:val="a1"/>
    <w:link w:val="HTML3"/>
    <w:rsid w:val="007401F0"/>
    <w:rPr>
      <w:rFonts w:ascii="PingFang SC" w:eastAsia="PingFang SC" w:hAnsi="PingFang SC"/>
      <w:sz w:val="24"/>
      <w:szCs w:val="24"/>
    </w:rPr>
  </w:style>
  <w:style w:type="character" w:styleId="HTML4">
    <w:name w:val="HTML Sample"/>
    <w:basedOn w:val="a1"/>
    <w:qFormat/>
    <w:rsid w:val="007401F0"/>
    <w:rPr>
      <w:rFonts w:ascii="PingFang SC" w:eastAsia="PingFang SC" w:hAnsi="PingFang SC" w:cs="PingFang SC" w:hint="default"/>
    </w:rPr>
  </w:style>
  <w:style w:type="character" w:styleId="HTML5">
    <w:name w:val="HTML Variable"/>
    <w:basedOn w:val="a1"/>
    <w:qFormat/>
    <w:rsid w:val="007401F0"/>
  </w:style>
  <w:style w:type="paragraph" w:styleId="ae">
    <w:name w:val="Balloon Text"/>
    <w:basedOn w:val="a"/>
    <w:link w:val="Char3"/>
    <w:uiPriority w:val="99"/>
    <w:semiHidden/>
    <w:unhideWhenUsed/>
    <w:rsid w:val="00694EA4"/>
    <w:rPr>
      <w:sz w:val="18"/>
      <w:szCs w:val="18"/>
    </w:rPr>
  </w:style>
  <w:style w:type="character" w:customStyle="1" w:styleId="Char3">
    <w:name w:val="批注框文本 Char"/>
    <w:basedOn w:val="a1"/>
    <w:link w:val="ae"/>
    <w:uiPriority w:val="99"/>
    <w:semiHidden/>
    <w:rsid w:val="00694E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header" w:uiPriority="0" w:qFormat="1"/>
    <w:lsdException w:name="footer" w:qFormat="1"/>
    <w:lsdException w:name="caption" w:uiPriority="0" w:qFormat="1"/>
    <w:lsdException w:name="page number"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Indent 2"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Plain Text" w:uiPriority="0" w:qFormat="1"/>
    <w:lsdException w:name="Normal (Web)"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Variable"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F0"/>
    <w:pPr>
      <w:widowControl w:val="0"/>
      <w:jc w:val="both"/>
    </w:pPr>
    <w:rPr>
      <w:kern w:val="2"/>
      <w:sz w:val="21"/>
      <w:szCs w:val="22"/>
    </w:rPr>
  </w:style>
  <w:style w:type="paragraph" w:styleId="1">
    <w:name w:val="heading 1"/>
    <w:basedOn w:val="a"/>
    <w:next w:val="a"/>
    <w:link w:val="1Char"/>
    <w:uiPriority w:val="9"/>
    <w:qFormat/>
    <w:rsid w:val="007401F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01F0"/>
    <w:pPr>
      <w:keepNext/>
      <w:keepLines/>
      <w:spacing w:before="260" w:after="260" w:line="416" w:lineRule="auto"/>
      <w:outlineLvl w:val="1"/>
    </w:pPr>
    <w:rPr>
      <w:rFonts w:asciiTheme="majorHAnsi" w:eastAsiaTheme="majorEastAsia" w:hAnsiTheme="majorHAnsi" w:cstheme="majorBidi"/>
      <w:b/>
      <w:bCs/>
      <w:kern w:val="0"/>
      <w:sz w:val="32"/>
      <w:szCs w:val="32"/>
    </w:rPr>
  </w:style>
  <w:style w:type="paragraph" w:styleId="3">
    <w:name w:val="heading 3"/>
    <w:basedOn w:val="a"/>
    <w:next w:val="a0"/>
    <w:link w:val="3Char"/>
    <w:unhideWhenUsed/>
    <w:qFormat/>
    <w:rsid w:val="007401F0"/>
    <w:pPr>
      <w:keepNext/>
      <w:keepLines/>
      <w:spacing w:line="360" w:lineRule="auto"/>
      <w:ind w:firstLineChars="200" w:firstLine="480"/>
      <w:outlineLvl w:val="2"/>
    </w:pPr>
    <w:rPr>
      <w:rFonts w:ascii="宋体" w:hAnsi="宋体"/>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7401F0"/>
    <w:pPr>
      <w:widowControl w:val="0"/>
      <w:autoSpaceDE w:val="0"/>
      <w:autoSpaceDN w:val="0"/>
      <w:adjustRightInd w:val="0"/>
    </w:pPr>
    <w:rPr>
      <w:rFonts w:ascii="宋体" w:hAnsiTheme="minorHAnsi" w:cs="宋体"/>
      <w:color w:val="000000"/>
      <w:sz w:val="24"/>
      <w:szCs w:val="24"/>
    </w:rPr>
  </w:style>
  <w:style w:type="character" w:customStyle="1" w:styleId="answer-title12">
    <w:name w:val="answer-title12"/>
    <w:basedOn w:val="a1"/>
    <w:qFormat/>
    <w:rsid w:val="007401F0"/>
  </w:style>
  <w:style w:type="character" w:customStyle="1" w:styleId="release-day">
    <w:name w:val="release-day"/>
    <w:basedOn w:val="a1"/>
    <w:qFormat/>
    <w:rsid w:val="007401F0"/>
    <w:rPr>
      <w:bdr w:val="single" w:sz="4" w:space="0" w:color="BDEBB0"/>
      <w:shd w:val="clear" w:color="auto" w:fill="F5FFF1"/>
    </w:rPr>
  </w:style>
  <w:style w:type="character" w:customStyle="1" w:styleId="num2">
    <w:name w:val="num2"/>
    <w:basedOn w:val="a1"/>
    <w:qFormat/>
    <w:rsid w:val="007401F0"/>
    <w:rPr>
      <w:b/>
      <w:color w:val="FF7800"/>
    </w:rPr>
  </w:style>
  <w:style w:type="paragraph" w:customStyle="1" w:styleId="NewNew">
    <w:name w:val="纯文本 New New"/>
    <w:basedOn w:val="a"/>
    <w:next w:val="a"/>
    <w:qFormat/>
    <w:rsid w:val="007401F0"/>
    <w:pPr>
      <w:autoSpaceDE w:val="0"/>
      <w:autoSpaceDN w:val="0"/>
      <w:adjustRightInd w:val="0"/>
      <w:jc w:val="left"/>
    </w:pPr>
    <w:rPr>
      <w:rFonts w:ascii="宋体"/>
    </w:rPr>
  </w:style>
  <w:style w:type="paragraph" w:customStyle="1" w:styleId="10">
    <w:name w:val="正文1"/>
    <w:qFormat/>
    <w:rsid w:val="007401F0"/>
    <w:pPr>
      <w:jc w:val="both"/>
    </w:pPr>
    <w:rPr>
      <w:kern w:val="2"/>
      <w:sz w:val="21"/>
      <w:szCs w:val="21"/>
    </w:rPr>
  </w:style>
  <w:style w:type="character" w:customStyle="1" w:styleId="1Char">
    <w:name w:val="标题 1 Char"/>
    <w:basedOn w:val="a1"/>
    <w:link w:val="1"/>
    <w:uiPriority w:val="9"/>
    <w:qFormat/>
    <w:rsid w:val="007401F0"/>
    <w:rPr>
      <w:b/>
      <w:bCs/>
      <w:kern w:val="44"/>
      <w:sz w:val="44"/>
      <w:szCs w:val="44"/>
    </w:rPr>
  </w:style>
  <w:style w:type="character" w:customStyle="1" w:styleId="2Char">
    <w:name w:val="标题 2 Char"/>
    <w:basedOn w:val="a1"/>
    <w:link w:val="2"/>
    <w:uiPriority w:val="9"/>
    <w:qFormat/>
    <w:rsid w:val="007401F0"/>
    <w:rPr>
      <w:rFonts w:asciiTheme="majorHAnsi" w:eastAsiaTheme="majorEastAsia" w:hAnsiTheme="majorHAnsi" w:cstheme="majorBidi"/>
      <w:b/>
      <w:bCs/>
      <w:sz w:val="32"/>
      <w:szCs w:val="32"/>
    </w:rPr>
  </w:style>
  <w:style w:type="character" w:customStyle="1" w:styleId="3Char">
    <w:name w:val="标题 3 Char"/>
    <w:basedOn w:val="a1"/>
    <w:link w:val="3"/>
    <w:rsid w:val="007401F0"/>
    <w:rPr>
      <w:rFonts w:ascii="宋体" w:hAnsi="宋体"/>
      <w:b/>
      <w:kern w:val="2"/>
      <w:sz w:val="24"/>
      <w:szCs w:val="22"/>
    </w:rPr>
  </w:style>
  <w:style w:type="paragraph" w:styleId="a0">
    <w:name w:val="Normal Indent"/>
    <w:basedOn w:val="a"/>
    <w:qFormat/>
    <w:rsid w:val="007401F0"/>
    <w:pPr>
      <w:ind w:firstLine="420"/>
    </w:pPr>
    <w:rPr>
      <w:szCs w:val="20"/>
    </w:rPr>
  </w:style>
  <w:style w:type="paragraph" w:styleId="11">
    <w:name w:val="toc 1"/>
    <w:basedOn w:val="a"/>
    <w:next w:val="a"/>
    <w:qFormat/>
    <w:rsid w:val="007401F0"/>
  </w:style>
  <w:style w:type="paragraph" w:styleId="20">
    <w:name w:val="toc 2"/>
    <w:basedOn w:val="a"/>
    <w:next w:val="a"/>
    <w:qFormat/>
    <w:rsid w:val="007401F0"/>
    <w:pPr>
      <w:ind w:leftChars="200" w:left="420"/>
    </w:pPr>
  </w:style>
  <w:style w:type="paragraph" w:styleId="30">
    <w:name w:val="toc 3"/>
    <w:basedOn w:val="a"/>
    <w:next w:val="a"/>
    <w:qFormat/>
    <w:rsid w:val="007401F0"/>
    <w:pPr>
      <w:ind w:leftChars="400" w:left="840"/>
    </w:pPr>
  </w:style>
  <w:style w:type="paragraph" w:styleId="4">
    <w:name w:val="toc 4"/>
    <w:basedOn w:val="a"/>
    <w:next w:val="a"/>
    <w:qFormat/>
    <w:rsid w:val="007401F0"/>
    <w:pPr>
      <w:ind w:leftChars="600" w:left="1260"/>
    </w:pPr>
  </w:style>
  <w:style w:type="paragraph" w:styleId="5">
    <w:name w:val="toc 5"/>
    <w:basedOn w:val="a"/>
    <w:next w:val="a"/>
    <w:qFormat/>
    <w:rsid w:val="007401F0"/>
    <w:pPr>
      <w:ind w:leftChars="800" w:left="1680"/>
    </w:pPr>
  </w:style>
  <w:style w:type="paragraph" w:styleId="6">
    <w:name w:val="toc 6"/>
    <w:basedOn w:val="a"/>
    <w:next w:val="a"/>
    <w:qFormat/>
    <w:rsid w:val="007401F0"/>
    <w:pPr>
      <w:ind w:leftChars="1000" w:left="2100"/>
    </w:pPr>
  </w:style>
  <w:style w:type="paragraph" w:styleId="7">
    <w:name w:val="toc 7"/>
    <w:basedOn w:val="a"/>
    <w:next w:val="a"/>
    <w:qFormat/>
    <w:rsid w:val="007401F0"/>
    <w:pPr>
      <w:ind w:leftChars="1200" w:left="2520"/>
    </w:pPr>
  </w:style>
  <w:style w:type="paragraph" w:styleId="8">
    <w:name w:val="toc 8"/>
    <w:basedOn w:val="a"/>
    <w:next w:val="a"/>
    <w:qFormat/>
    <w:rsid w:val="007401F0"/>
    <w:pPr>
      <w:ind w:leftChars="1400" w:left="2940"/>
    </w:pPr>
  </w:style>
  <w:style w:type="paragraph" w:styleId="9">
    <w:name w:val="toc 9"/>
    <w:basedOn w:val="a"/>
    <w:next w:val="a"/>
    <w:qFormat/>
    <w:rsid w:val="007401F0"/>
    <w:pPr>
      <w:ind w:leftChars="1600" w:left="3360"/>
    </w:pPr>
  </w:style>
  <w:style w:type="paragraph" w:styleId="a4">
    <w:name w:val="header"/>
    <w:basedOn w:val="a"/>
    <w:link w:val="Char"/>
    <w:qFormat/>
    <w:rsid w:val="00740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401F0"/>
    <w:rPr>
      <w:kern w:val="2"/>
      <w:sz w:val="18"/>
      <w:szCs w:val="18"/>
    </w:rPr>
  </w:style>
  <w:style w:type="paragraph" w:styleId="a5">
    <w:name w:val="footer"/>
    <w:basedOn w:val="a"/>
    <w:link w:val="Char0"/>
    <w:uiPriority w:val="99"/>
    <w:qFormat/>
    <w:rsid w:val="007401F0"/>
    <w:pPr>
      <w:tabs>
        <w:tab w:val="center" w:pos="4153"/>
        <w:tab w:val="right" w:pos="8306"/>
      </w:tabs>
      <w:snapToGrid w:val="0"/>
      <w:jc w:val="left"/>
    </w:pPr>
    <w:rPr>
      <w:rFonts w:ascii="宋体"/>
      <w:sz w:val="18"/>
      <w:szCs w:val="20"/>
    </w:rPr>
  </w:style>
  <w:style w:type="character" w:customStyle="1" w:styleId="Char0">
    <w:name w:val="页脚 Char"/>
    <w:basedOn w:val="a1"/>
    <w:link w:val="a5"/>
    <w:uiPriority w:val="99"/>
    <w:rsid w:val="007401F0"/>
    <w:rPr>
      <w:rFonts w:ascii="宋体"/>
      <w:kern w:val="2"/>
      <w:sz w:val="18"/>
    </w:rPr>
  </w:style>
  <w:style w:type="character" w:styleId="a6">
    <w:name w:val="page number"/>
    <w:basedOn w:val="a1"/>
    <w:qFormat/>
    <w:rsid w:val="007401F0"/>
  </w:style>
  <w:style w:type="paragraph" w:styleId="a7">
    <w:name w:val="Body Text Indent"/>
    <w:basedOn w:val="a"/>
    <w:link w:val="Char1"/>
    <w:qFormat/>
    <w:rsid w:val="007401F0"/>
    <w:pPr>
      <w:spacing w:line="200" w:lineRule="exact"/>
      <w:ind w:firstLine="301"/>
    </w:pPr>
    <w:rPr>
      <w:rFonts w:ascii="宋体" w:hAnsi="Courier New"/>
      <w:spacing w:val="-4"/>
      <w:sz w:val="18"/>
    </w:rPr>
  </w:style>
  <w:style w:type="character" w:customStyle="1" w:styleId="Char1">
    <w:name w:val="正文文本缩进 Char"/>
    <w:basedOn w:val="a1"/>
    <w:link w:val="a7"/>
    <w:rsid w:val="007401F0"/>
    <w:rPr>
      <w:rFonts w:ascii="宋体" w:hAnsi="Courier New"/>
      <w:spacing w:val="-4"/>
      <w:kern w:val="2"/>
      <w:sz w:val="18"/>
      <w:szCs w:val="22"/>
    </w:rPr>
  </w:style>
  <w:style w:type="paragraph" w:styleId="21">
    <w:name w:val="Body Text Indent 2"/>
    <w:basedOn w:val="a"/>
    <w:link w:val="2Char0"/>
    <w:qFormat/>
    <w:rsid w:val="007401F0"/>
    <w:pPr>
      <w:spacing w:after="120" w:line="480" w:lineRule="auto"/>
      <w:ind w:leftChars="200" w:left="420"/>
    </w:pPr>
  </w:style>
  <w:style w:type="character" w:customStyle="1" w:styleId="2Char0">
    <w:name w:val="正文文本缩进 2 Char"/>
    <w:basedOn w:val="a1"/>
    <w:link w:val="21"/>
    <w:rsid w:val="007401F0"/>
    <w:rPr>
      <w:kern w:val="2"/>
      <w:sz w:val="21"/>
      <w:szCs w:val="22"/>
    </w:rPr>
  </w:style>
  <w:style w:type="character" w:styleId="a8">
    <w:name w:val="Hyperlink"/>
    <w:basedOn w:val="a1"/>
    <w:uiPriority w:val="99"/>
    <w:qFormat/>
    <w:rsid w:val="007401F0"/>
    <w:rPr>
      <w:color w:val="3F88BF"/>
      <w:u w:val="none"/>
    </w:rPr>
  </w:style>
  <w:style w:type="character" w:styleId="a9">
    <w:name w:val="FollowedHyperlink"/>
    <w:basedOn w:val="a1"/>
    <w:qFormat/>
    <w:rsid w:val="007401F0"/>
    <w:rPr>
      <w:color w:val="3F88BF"/>
      <w:u w:val="none"/>
    </w:rPr>
  </w:style>
  <w:style w:type="character" w:styleId="aa">
    <w:name w:val="Strong"/>
    <w:basedOn w:val="a1"/>
    <w:qFormat/>
    <w:rsid w:val="007401F0"/>
    <w:rPr>
      <w:b/>
    </w:rPr>
  </w:style>
  <w:style w:type="character" w:styleId="ab">
    <w:name w:val="Emphasis"/>
    <w:basedOn w:val="a1"/>
    <w:qFormat/>
    <w:rsid w:val="007401F0"/>
  </w:style>
  <w:style w:type="paragraph" w:styleId="ac">
    <w:name w:val="Plain Text"/>
    <w:basedOn w:val="a"/>
    <w:next w:val="a"/>
    <w:link w:val="Char2"/>
    <w:qFormat/>
    <w:rsid w:val="007401F0"/>
    <w:pPr>
      <w:autoSpaceDE w:val="0"/>
      <w:autoSpaceDN w:val="0"/>
      <w:adjustRightInd w:val="0"/>
      <w:jc w:val="left"/>
    </w:pPr>
    <w:rPr>
      <w:rFonts w:ascii="宋体" w:hAnsi="Calibri"/>
      <w:kern w:val="0"/>
      <w:sz w:val="24"/>
    </w:rPr>
  </w:style>
  <w:style w:type="character" w:customStyle="1" w:styleId="Char2">
    <w:name w:val="纯文本 Char"/>
    <w:basedOn w:val="a1"/>
    <w:link w:val="ac"/>
    <w:rsid w:val="007401F0"/>
    <w:rPr>
      <w:rFonts w:ascii="宋体" w:hAnsi="Calibri"/>
      <w:sz w:val="24"/>
      <w:szCs w:val="22"/>
    </w:rPr>
  </w:style>
  <w:style w:type="paragraph" w:styleId="ad">
    <w:name w:val="Normal (Web)"/>
    <w:basedOn w:val="a"/>
    <w:qFormat/>
    <w:rsid w:val="007401F0"/>
    <w:pPr>
      <w:spacing w:beforeAutospacing="1" w:afterAutospacing="1"/>
      <w:jc w:val="left"/>
    </w:pPr>
    <w:rPr>
      <w:kern w:val="0"/>
      <w:sz w:val="24"/>
    </w:rPr>
  </w:style>
  <w:style w:type="character" w:styleId="HTML">
    <w:name w:val="HTML Cite"/>
    <w:basedOn w:val="a1"/>
    <w:qFormat/>
    <w:rsid w:val="007401F0"/>
  </w:style>
  <w:style w:type="character" w:styleId="HTML0">
    <w:name w:val="HTML Code"/>
    <w:basedOn w:val="a1"/>
    <w:qFormat/>
    <w:rsid w:val="007401F0"/>
    <w:rPr>
      <w:rFonts w:ascii="PingFang SC" w:eastAsia="PingFang SC" w:hAnsi="PingFang SC" w:cs="PingFang SC" w:hint="default"/>
      <w:sz w:val="20"/>
    </w:rPr>
  </w:style>
  <w:style w:type="character" w:styleId="HTML1">
    <w:name w:val="HTML Definition"/>
    <w:basedOn w:val="a1"/>
    <w:qFormat/>
    <w:rsid w:val="007401F0"/>
  </w:style>
  <w:style w:type="character" w:styleId="HTML2">
    <w:name w:val="HTML Keyboard"/>
    <w:basedOn w:val="a1"/>
    <w:qFormat/>
    <w:rsid w:val="007401F0"/>
    <w:rPr>
      <w:rFonts w:ascii="PingFang SC" w:eastAsia="PingFang SC" w:hAnsi="PingFang SC" w:cs="PingFang SC" w:hint="eastAsia"/>
      <w:sz w:val="20"/>
    </w:rPr>
  </w:style>
  <w:style w:type="paragraph" w:styleId="HTML3">
    <w:name w:val="HTML Preformatted"/>
    <w:basedOn w:val="a"/>
    <w:link w:val="HTMLChar"/>
    <w:qFormat/>
    <w:rsid w:val="00740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kern w:val="0"/>
      <w:sz w:val="24"/>
      <w:szCs w:val="24"/>
    </w:rPr>
  </w:style>
  <w:style w:type="character" w:customStyle="1" w:styleId="HTMLChar">
    <w:name w:val="HTML 预设格式 Char"/>
    <w:basedOn w:val="a1"/>
    <w:link w:val="HTML3"/>
    <w:rsid w:val="007401F0"/>
    <w:rPr>
      <w:rFonts w:ascii="PingFang SC" w:eastAsia="PingFang SC" w:hAnsi="PingFang SC"/>
      <w:sz w:val="24"/>
      <w:szCs w:val="24"/>
    </w:rPr>
  </w:style>
  <w:style w:type="character" w:styleId="HTML4">
    <w:name w:val="HTML Sample"/>
    <w:basedOn w:val="a1"/>
    <w:qFormat/>
    <w:rsid w:val="007401F0"/>
    <w:rPr>
      <w:rFonts w:ascii="PingFang SC" w:eastAsia="PingFang SC" w:hAnsi="PingFang SC" w:cs="PingFang SC" w:hint="default"/>
    </w:rPr>
  </w:style>
  <w:style w:type="character" w:styleId="HTML5">
    <w:name w:val="HTML Variable"/>
    <w:basedOn w:val="a1"/>
    <w:qFormat/>
    <w:rsid w:val="007401F0"/>
  </w:style>
  <w:style w:type="paragraph" w:styleId="ae">
    <w:name w:val="Balloon Text"/>
    <w:basedOn w:val="a"/>
    <w:link w:val="Char3"/>
    <w:uiPriority w:val="99"/>
    <w:semiHidden/>
    <w:unhideWhenUsed/>
    <w:rsid w:val="00694EA4"/>
    <w:rPr>
      <w:sz w:val="18"/>
      <w:szCs w:val="18"/>
    </w:rPr>
  </w:style>
  <w:style w:type="character" w:customStyle="1" w:styleId="Char3">
    <w:name w:val="批注框文本 Char"/>
    <w:basedOn w:val="a1"/>
    <w:link w:val="ae"/>
    <w:uiPriority w:val="99"/>
    <w:semiHidden/>
    <w:rsid w:val="00694E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585323">
      <w:bodyDiv w:val="1"/>
      <w:marLeft w:val="0"/>
      <w:marRight w:val="0"/>
      <w:marTop w:val="0"/>
      <w:marBottom w:val="0"/>
      <w:divBdr>
        <w:top w:val="none" w:sz="0" w:space="0" w:color="auto"/>
        <w:left w:val="none" w:sz="0" w:space="0" w:color="auto"/>
        <w:bottom w:val="none" w:sz="0" w:space="0" w:color="auto"/>
        <w:right w:val="none" w:sz="0" w:space="0" w:color="auto"/>
      </w:divBdr>
      <w:divsChild>
        <w:div w:id="1172183542">
          <w:marLeft w:val="0"/>
          <w:marRight w:val="0"/>
          <w:marTop w:val="0"/>
          <w:marBottom w:val="0"/>
          <w:divBdr>
            <w:top w:val="none" w:sz="0" w:space="0" w:color="auto"/>
            <w:left w:val="none" w:sz="0" w:space="0" w:color="auto"/>
            <w:bottom w:val="none" w:sz="0" w:space="0" w:color="auto"/>
            <w:right w:val="none" w:sz="0" w:space="0" w:color="auto"/>
          </w:divBdr>
          <w:divsChild>
            <w:div w:id="1001398589">
              <w:marLeft w:val="0"/>
              <w:marRight w:val="0"/>
              <w:marTop w:val="0"/>
              <w:marBottom w:val="0"/>
              <w:divBdr>
                <w:top w:val="none" w:sz="0" w:space="0" w:color="auto"/>
                <w:left w:val="none" w:sz="0" w:space="0" w:color="auto"/>
                <w:bottom w:val="none" w:sz="0" w:space="0" w:color="auto"/>
                <w:right w:val="none" w:sz="0" w:space="0" w:color="auto"/>
              </w:divBdr>
              <w:divsChild>
                <w:div w:id="1972709600">
                  <w:marLeft w:val="0"/>
                  <w:marRight w:val="0"/>
                  <w:marTop w:val="0"/>
                  <w:marBottom w:val="0"/>
                  <w:divBdr>
                    <w:top w:val="none" w:sz="0" w:space="0" w:color="auto"/>
                    <w:left w:val="none" w:sz="0" w:space="0" w:color="auto"/>
                    <w:bottom w:val="none" w:sz="0" w:space="0" w:color="auto"/>
                    <w:right w:val="none" w:sz="0" w:space="0" w:color="auto"/>
                  </w:divBdr>
                  <w:divsChild>
                    <w:div w:id="1665428944">
                      <w:marLeft w:val="225"/>
                      <w:marRight w:val="0"/>
                      <w:marTop w:val="0"/>
                      <w:marBottom w:val="0"/>
                      <w:divBdr>
                        <w:top w:val="single" w:sz="6" w:space="11" w:color="DDDDDD"/>
                        <w:left w:val="none" w:sz="0" w:space="0" w:color="auto"/>
                        <w:bottom w:val="none" w:sz="0" w:space="0" w:color="auto"/>
                        <w:right w:val="none" w:sz="0" w:space="0" w:color="auto"/>
                      </w:divBdr>
                      <w:divsChild>
                        <w:div w:id="1478498505">
                          <w:marLeft w:val="0"/>
                          <w:marRight w:val="0"/>
                          <w:marTop w:val="0"/>
                          <w:marBottom w:val="0"/>
                          <w:divBdr>
                            <w:top w:val="none" w:sz="0" w:space="0" w:color="auto"/>
                            <w:left w:val="none" w:sz="0" w:space="0" w:color="auto"/>
                            <w:bottom w:val="none" w:sz="0" w:space="0" w:color="auto"/>
                            <w:right w:val="none" w:sz="0" w:space="0" w:color="auto"/>
                          </w:divBdr>
                          <w:divsChild>
                            <w:div w:id="1489664189">
                              <w:marLeft w:val="0"/>
                              <w:marRight w:val="0"/>
                              <w:marTop w:val="0"/>
                              <w:marBottom w:val="0"/>
                              <w:divBdr>
                                <w:top w:val="none" w:sz="0" w:space="0" w:color="auto"/>
                                <w:left w:val="none" w:sz="0" w:space="0" w:color="auto"/>
                                <w:bottom w:val="none" w:sz="0" w:space="0" w:color="auto"/>
                                <w:right w:val="none" w:sz="0" w:space="0" w:color="auto"/>
                              </w:divBdr>
                            </w:div>
                            <w:div w:id="964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pring">
  <a:themeElements>
    <a:clrScheme name="Spring">
      <a:dk1>
        <a:sysClr val="windowText" lastClr="000000"/>
      </a:dk1>
      <a:lt1>
        <a:sysClr val="window" lastClr="FFFFFF"/>
      </a:lt1>
      <a:dk2>
        <a:srgbClr val="66822D"/>
      </a:dk2>
      <a:lt2>
        <a:srgbClr val="BEEA73"/>
      </a:lt2>
      <a:accent1>
        <a:srgbClr val="C1EC76"/>
      </a:accent1>
      <a:accent2>
        <a:srgbClr val="8FE28A"/>
      </a:accent2>
      <a:accent3>
        <a:srgbClr val="F3BF45"/>
      </a:accent3>
      <a:accent4>
        <a:srgbClr val="F47E5A"/>
      </a:accent4>
      <a:accent5>
        <a:srgbClr val="F489CF"/>
      </a:accent5>
      <a:accent6>
        <a:srgbClr val="B56FF4"/>
      </a:accent6>
      <a:hlink>
        <a:srgbClr val="408080"/>
      </a:hlink>
      <a:folHlink>
        <a:srgbClr val="5EAEAE"/>
      </a:folHlink>
    </a:clrScheme>
    <a:fontScheme name="Spring">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pring">
      <a:fillStyleLst>
        <a:solidFill>
          <a:schemeClr val="phClr"/>
        </a:solidFill>
        <a:gradFill rotWithShape="1">
          <a:gsLst>
            <a:gs pos="0">
              <a:schemeClr val="phClr">
                <a:tint val="70000"/>
                <a:lumMod val="110000"/>
              </a:schemeClr>
            </a:gs>
            <a:gs pos="100000">
              <a:schemeClr val="phClr">
                <a:tint val="100000"/>
                <a:shade val="85000"/>
                <a:lumMod val="80000"/>
              </a:schemeClr>
            </a:gs>
          </a:gsLst>
          <a:lin ang="5400000" scaled="1"/>
        </a:gradFill>
        <a:gradFill rotWithShape="1">
          <a:gsLst>
            <a:gs pos="0">
              <a:schemeClr val="phClr">
                <a:tint val="97000"/>
                <a:satMod val="100000"/>
                <a:lumMod val="110000"/>
              </a:schemeClr>
            </a:gs>
            <a:gs pos="100000">
              <a:schemeClr val="phClr">
                <a:shade val="85000"/>
                <a:lumMod val="8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100000"/>
                <a:hueMod val="100000"/>
                <a:satMod val="106000"/>
                <a:lumMod val="100000"/>
              </a:schemeClr>
            </a:gs>
            <a:gs pos="88000">
              <a:schemeClr val="phClr">
                <a:tint val="90000"/>
                <a:shade val="68000"/>
                <a:hueMod val="100000"/>
                <a:satMod val="114000"/>
                <a:lumMod val="74000"/>
              </a:schemeClr>
            </a:gs>
          </a:gsLst>
          <a:lin ang="5400000" scaled="1"/>
        </a:gradFill>
        <a:gradFill rotWithShape="1">
          <a:gsLst>
            <a:gs pos="0">
              <a:schemeClr val="phClr">
                <a:tint val="94000"/>
                <a:shade val="100000"/>
                <a:hueMod val="100000"/>
                <a:satMod val="118000"/>
                <a:lumMod val="100000"/>
              </a:schemeClr>
            </a:gs>
            <a:gs pos="100000">
              <a:schemeClr val="phClr">
                <a:tint val="98000"/>
                <a:shade val="68000"/>
                <a:hueMod val="100000"/>
                <a:satMod val="118000"/>
                <a:lumMod val="8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11</Pages>
  <Words>970</Words>
  <Characters>5533</Characters>
  <Application>Microsoft Office Word</Application>
  <DocSecurity>0</DocSecurity>
  <Lines>46</Lines>
  <Paragraphs>12</Paragraphs>
  <ScaleCrop>false</ScaleCrop>
  <Company>MS</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杨涛</dc:creator>
  <cp:lastModifiedBy>杨涛</cp:lastModifiedBy>
  <cp:revision>5</cp:revision>
  <cp:lastPrinted>2018-11-15T07:05:00Z</cp:lastPrinted>
  <dcterms:created xsi:type="dcterms:W3CDTF">2018-11-14T14:41:00Z</dcterms:created>
  <dcterms:modified xsi:type="dcterms:W3CDTF">2018-11-15T07:10:00Z</dcterms:modified>
</cp:coreProperties>
</file>