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B1A" w:rsidRDefault="008C0CB0">
      <w:pPr>
        <w:spacing w:line="560" w:lineRule="exact"/>
        <w:jc w:val="center"/>
        <w:rPr>
          <w:rFonts w:ascii="方正小标宋_GBK" w:eastAsia="方正小标宋_GBK"/>
          <w:sz w:val="44"/>
          <w:szCs w:val="44"/>
        </w:rPr>
      </w:pPr>
      <w:r>
        <w:rPr>
          <w:rFonts w:ascii="方正小标宋_GBK" w:eastAsia="方正小标宋_GBK" w:hint="eastAsia"/>
          <w:sz w:val="44"/>
          <w:szCs w:val="44"/>
        </w:rPr>
        <w:t>新平县财政局信息公开目录</w:t>
      </w:r>
    </w:p>
    <w:p w:rsidR="00B94B1A" w:rsidRDefault="00B94B1A">
      <w:pPr>
        <w:spacing w:line="560" w:lineRule="exact"/>
        <w:ind w:firstLineChars="200" w:firstLine="420"/>
      </w:pPr>
    </w:p>
    <w:p w:rsidR="00B94B1A" w:rsidRDefault="008C0CB0">
      <w:pPr>
        <w:pStyle w:val="1"/>
        <w:numPr>
          <w:ilvl w:val="0"/>
          <w:numId w:val="1"/>
        </w:numPr>
        <w:spacing w:line="560" w:lineRule="exact"/>
        <w:ind w:firstLineChars="0"/>
        <w:rPr>
          <w:rFonts w:ascii="方正黑体_GBK" w:eastAsia="方正黑体_GBK"/>
          <w:sz w:val="32"/>
          <w:szCs w:val="32"/>
        </w:rPr>
      </w:pPr>
      <w:r>
        <w:rPr>
          <w:rFonts w:ascii="方正黑体_GBK" w:eastAsia="方正黑体_GBK" w:hint="eastAsia"/>
          <w:sz w:val="32"/>
          <w:szCs w:val="32"/>
        </w:rPr>
        <w:t>编制目的：</w:t>
      </w:r>
    </w:p>
    <w:p w:rsidR="00B94B1A" w:rsidRDefault="008C0CB0">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为了方便公民、法人和其他组织对本单位属于应当主动公开或依申请公开范围的政府信息进行查询，编制本目录。</w:t>
      </w:r>
    </w:p>
    <w:p w:rsidR="00B94B1A" w:rsidRDefault="008C0CB0">
      <w:pPr>
        <w:pStyle w:val="1"/>
        <w:numPr>
          <w:ilvl w:val="0"/>
          <w:numId w:val="1"/>
        </w:numPr>
        <w:spacing w:line="560" w:lineRule="exact"/>
        <w:ind w:firstLineChars="0"/>
        <w:rPr>
          <w:rFonts w:ascii="方正黑体_GBK" w:eastAsia="方正黑体_GBK"/>
          <w:sz w:val="32"/>
          <w:szCs w:val="32"/>
        </w:rPr>
      </w:pPr>
      <w:r>
        <w:rPr>
          <w:rFonts w:ascii="方正黑体_GBK" w:eastAsia="方正黑体_GBK" w:hint="eastAsia"/>
          <w:sz w:val="32"/>
          <w:szCs w:val="32"/>
        </w:rPr>
        <w:t>编制范围：</w:t>
      </w:r>
    </w:p>
    <w:p w:rsidR="00B94B1A" w:rsidRDefault="008C0CB0">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本目录所录信息为新平县财政局截至</w:t>
      </w:r>
      <w:r>
        <w:rPr>
          <w:rFonts w:ascii="方正仿宋_GBK" w:eastAsia="方正仿宋_GBK" w:hint="eastAsia"/>
          <w:sz w:val="32"/>
          <w:szCs w:val="32"/>
        </w:rPr>
        <w:t>2018</w:t>
      </w:r>
      <w:r>
        <w:rPr>
          <w:rFonts w:ascii="方正仿宋_GBK" w:eastAsia="方正仿宋_GBK" w:hint="eastAsia"/>
          <w:sz w:val="32"/>
          <w:szCs w:val="32"/>
        </w:rPr>
        <w:t>年</w:t>
      </w:r>
      <w:r>
        <w:rPr>
          <w:rFonts w:ascii="方正仿宋_GBK" w:eastAsia="方正仿宋_GBK" w:hint="eastAsia"/>
          <w:sz w:val="32"/>
          <w:szCs w:val="32"/>
        </w:rPr>
        <w:t>11</w:t>
      </w:r>
      <w:r>
        <w:rPr>
          <w:rFonts w:ascii="方正仿宋_GBK" w:eastAsia="方正仿宋_GBK" w:hint="eastAsia"/>
          <w:sz w:val="32"/>
          <w:szCs w:val="32"/>
        </w:rPr>
        <w:t>月</w:t>
      </w:r>
      <w:r>
        <w:rPr>
          <w:rFonts w:ascii="方正仿宋_GBK" w:eastAsia="方正仿宋_GBK" w:hint="eastAsia"/>
          <w:sz w:val="32"/>
          <w:szCs w:val="32"/>
        </w:rPr>
        <w:t>30</w:t>
      </w:r>
      <w:r>
        <w:rPr>
          <w:rFonts w:ascii="方正仿宋_GBK" w:eastAsia="方正仿宋_GBK" w:hint="eastAsia"/>
          <w:sz w:val="32"/>
          <w:szCs w:val="32"/>
        </w:rPr>
        <w:t>日前，根据《中华人民共和国政府信息公开条例》《云南省政府信息公开规定》等要求，应向全社会公开的政务信息。</w:t>
      </w:r>
    </w:p>
    <w:p w:rsidR="00B94B1A" w:rsidRDefault="008C0CB0">
      <w:pPr>
        <w:pStyle w:val="1"/>
        <w:numPr>
          <w:ilvl w:val="0"/>
          <w:numId w:val="1"/>
        </w:numPr>
        <w:spacing w:line="560" w:lineRule="exact"/>
        <w:ind w:firstLineChars="0"/>
        <w:rPr>
          <w:rFonts w:ascii="方正黑体_GBK" w:eastAsia="方正黑体_GBK"/>
          <w:sz w:val="32"/>
          <w:szCs w:val="32"/>
        </w:rPr>
      </w:pPr>
      <w:r>
        <w:rPr>
          <w:rFonts w:ascii="方正黑体_GBK" w:eastAsia="方正黑体_GBK" w:hint="eastAsia"/>
          <w:sz w:val="32"/>
          <w:szCs w:val="32"/>
        </w:rPr>
        <w:t>信息公开目录：</w:t>
      </w:r>
    </w:p>
    <w:tbl>
      <w:tblPr>
        <w:tblStyle w:val="a5"/>
        <w:tblW w:w="8642" w:type="dxa"/>
        <w:tblLayout w:type="fixed"/>
        <w:tblLook w:val="04A0" w:firstRow="1" w:lastRow="0" w:firstColumn="1" w:lastColumn="0" w:noHBand="0" w:noVBand="1"/>
      </w:tblPr>
      <w:tblGrid>
        <w:gridCol w:w="1129"/>
        <w:gridCol w:w="1873"/>
        <w:gridCol w:w="2003"/>
        <w:gridCol w:w="1176"/>
        <w:gridCol w:w="1383"/>
        <w:gridCol w:w="1078"/>
      </w:tblGrid>
      <w:tr w:rsidR="00B94B1A">
        <w:tc>
          <w:tcPr>
            <w:tcW w:w="1129" w:type="dxa"/>
          </w:tcPr>
          <w:p w:rsidR="00B94B1A" w:rsidRDefault="008C0CB0">
            <w:pPr>
              <w:spacing w:line="560" w:lineRule="exact"/>
              <w:jc w:val="left"/>
              <w:rPr>
                <w:rFonts w:ascii="方正仿宋_GBK" w:eastAsia="方正仿宋_GBK"/>
                <w:b/>
                <w:bCs/>
                <w:sz w:val="32"/>
                <w:szCs w:val="32"/>
              </w:rPr>
            </w:pPr>
            <w:r>
              <w:rPr>
                <w:rFonts w:ascii="方正仿宋_GBK" w:eastAsia="方正仿宋_GBK" w:hint="eastAsia"/>
                <w:b/>
                <w:bCs/>
                <w:sz w:val="32"/>
                <w:szCs w:val="32"/>
              </w:rPr>
              <w:t>类别</w:t>
            </w:r>
          </w:p>
          <w:p w:rsidR="00B94B1A" w:rsidRDefault="008C0CB0">
            <w:pPr>
              <w:spacing w:line="560" w:lineRule="exact"/>
              <w:jc w:val="left"/>
              <w:rPr>
                <w:rFonts w:ascii="方正仿宋_GBK" w:eastAsia="方正仿宋_GBK"/>
                <w:b/>
                <w:bCs/>
                <w:sz w:val="32"/>
                <w:szCs w:val="32"/>
              </w:rPr>
            </w:pPr>
            <w:r>
              <w:rPr>
                <w:rFonts w:ascii="方正仿宋_GBK" w:eastAsia="方正仿宋_GBK" w:hint="eastAsia"/>
                <w:b/>
                <w:bCs/>
                <w:sz w:val="32"/>
                <w:szCs w:val="32"/>
              </w:rPr>
              <w:t>索引</w:t>
            </w:r>
          </w:p>
        </w:tc>
        <w:tc>
          <w:tcPr>
            <w:tcW w:w="1873" w:type="dxa"/>
          </w:tcPr>
          <w:p w:rsidR="00B94B1A" w:rsidRDefault="008C0CB0">
            <w:pPr>
              <w:spacing w:line="560" w:lineRule="exact"/>
              <w:jc w:val="left"/>
              <w:rPr>
                <w:rFonts w:ascii="方正仿宋_GBK" w:eastAsia="方正仿宋_GBK"/>
                <w:b/>
                <w:bCs/>
                <w:sz w:val="32"/>
                <w:szCs w:val="32"/>
              </w:rPr>
            </w:pPr>
            <w:r>
              <w:rPr>
                <w:rFonts w:ascii="方正仿宋_GBK" w:eastAsia="方正仿宋_GBK" w:hint="eastAsia"/>
                <w:b/>
                <w:bCs/>
                <w:sz w:val="32"/>
                <w:szCs w:val="32"/>
              </w:rPr>
              <w:t>公开类别</w:t>
            </w:r>
          </w:p>
        </w:tc>
        <w:tc>
          <w:tcPr>
            <w:tcW w:w="2003" w:type="dxa"/>
          </w:tcPr>
          <w:p w:rsidR="00B94B1A" w:rsidRDefault="008C0CB0">
            <w:pPr>
              <w:spacing w:line="560" w:lineRule="exact"/>
              <w:jc w:val="left"/>
              <w:rPr>
                <w:rFonts w:ascii="方正仿宋_GBK" w:eastAsia="方正仿宋_GBK"/>
                <w:b/>
                <w:bCs/>
                <w:sz w:val="32"/>
                <w:szCs w:val="32"/>
              </w:rPr>
            </w:pPr>
            <w:r>
              <w:rPr>
                <w:rFonts w:ascii="方正仿宋_GBK" w:eastAsia="方正仿宋_GBK" w:hint="eastAsia"/>
                <w:b/>
                <w:bCs/>
                <w:sz w:val="32"/>
                <w:szCs w:val="32"/>
              </w:rPr>
              <w:t>公开内容</w:t>
            </w:r>
          </w:p>
        </w:tc>
        <w:tc>
          <w:tcPr>
            <w:tcW w:w="1176" w:type="dxa"/>
          </w:tcPr>
          <w:p w:rsidR="00B94B1A" w:rsidRDefault="008C0CB0">
            <w:pPr>
              <w:spacing w:line="560" w:lineRule="exact"/>
              <w:jc w:val="left"/>
              <w:rPr>
                <w:rFonts w:ascii="方正仿宋_GBK" w:eastAsia="方正仿宋_GBK"/>
                <w:b/>
                <w:bCs/>
                <w:sz w:val="32"/>
                <w:szCs w:val="32"/>
              </w:rPr>
            </w:pPr>
            <w:r>
              <w:rPr>
                <w:rFonts w:ascii="方正仿宋_GBK" w:eastAsia="方正仿宋_GBK" w:hint="eastAsia"/>
                <w:b/>
                <w:bCs/>
                <w:sz w:val="32"/>
                <w:szCs w:val="32"/>
              </w:rPr>
              <w:t>公开形式</w:t>
            </w:r>
          </w:p>
        </w:tc>
        <w:tc>
          <w:tcPr>
            <w:tcW w:w="1383" w:type="dxa"/>
          </w:tcPr>
          <w:p w:rsidR="00B94B1A" w:rsidRDefault="008C0CB0">
            <w:pPr>
              <w:spacing w:line="560" w:lineRule="exact"/>
              <w:jc w:val="left"/>
              <w:rPr>
                <w:rFonts w:ascii="方正仿宋_GBK" w:eastAsia="方正仿宋_GBK"/>
                <w:b/>
                <w:bCs/>
                <w:sz w:val="32"/>
                <w:szCs w:val="32"/>
              </w:rPr>
            </w:pPr>
            <w:r>
              <w:rPr>
                <w:rFonts w:ascii="方正仿宋_GBK" w:eastAsia="方正仿宋_GBK" w:hint="eastAsia"/>
                <w:b/>
                <w:bCs/>
                <w:sz w:val="32"/>
                <w:szCs w:val="32"/>
              </w:rPr>
              <w:t>公开范围</w:t>
            </w:r>
          </w:p>
        </w:tc>
        <w:tc>
          <w:tcPr>
            <w:tcW w:w="1078" w:type="dxa"/>
          </w:tcPr>
          <w:p w:rsidR="00B94B1A" w:rsidRDefault="008C0CB0">
            <w:pPr>
              <w:spacing w:line="560" w:lineRule="exact"/>
              <w:jc w:val="left"/>
              <w:rPr>
                <w:rFonts w:ascii="方正仿宋_GBK" w:eastAsia="方正仿宋_GBK"/>
                <w:b/>
                <w:bCs/>
                <w:sz w:val="32"/>
                <w:szCs w:val="32"/>
              </w:rPr>
            </w:pPr>
            <w:r>
              <w:rPr>
                <w:rFonts w:ascii="方正仿宋_GBK" w:eastAsia="方正仿宋_GBK" w:hint="eastAsia"/>
                <w:b/>
                <w:bCs/>
                <w:sz w:val="32"/>
                <w:szCs w:val="32"/>
              </w:rPr>
              <w:t>责任股室</w:t>
            </w:r>
          </w:p>
        </w:tc>
      </w:tr>
      <w:tr w:rsidR="00B94B1A">
        <w:tc>
          <w:tcPr>
            <w:tcW w:w="1129" w:type="dxa"/>
            <w:vMerge w:val="restart"/>
            <w:vAlign w:val="center"/>
          </w:tcPr>
          <w:p w:rsidR="00B94B1A" w:rsidRDefault="008C0CB0">
            <w:pPr>
              <w:spacing w:line="560" w:lineRule="exact"/>
              <w:jc w:val="center"/>
              <w:rPr>
                <w:rFonts w:ascii="方正仿宋_GBK" w:eastAsia="方正仿宋_GBK"/>
                <w:sz w:val="32"/>
                <w:szCs w:val="32"/>
              </w:rPr>
            </w:pPr>
            <w:r>
              <w:rPr>
                <w:rFonts w:ascii="方正仿宋_GBK" w:eastAsia="方正仿宋_GBK" w:hint="eastAsia"/>
                <w:sz w:val="32"/>
                <w:szCs w:val="32"/>
              </w:rPr>
              <w:t>机构职能</w:t>
            </w:r>
          </w:p>
        </w:tc>
        <w:tc>
          <w:tcPr>
            <w:tcW w:w="1873"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部门职能</w:t>
            </w:r>
          </w:p>
        </w:tc>
        <w:tc>
          <w:tcPr>
            <w:tcW w:w="200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新平县财政局职能职责</w:t>
            </w:r>
          </w:p>
        </w:tc>
        <w:tc>
          <w:tcPr>
            <w:tcW w:w="1176"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政府网站</w:t>
            </w:r>
          </w:p>
        </w:tc>
        <w:tc>
          <w:tcPr>
            <w:tcW w:w="138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面向社会</w:t>
            </w:r>
          </w:p>
        </w:tc>
        <w:tc>
          <w:tcPr>
            <w:tcW w:w="1078"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办公室</w:t>
            </w:r>
          </w:p>
        </w:tc>
      </w:tr>
      <w:tr w:rsidR="00B94B1A">
        <w:tc>
          <w:tcPr>
            <w:tcW w:w="1129" w:type="dxa"/>
            <w:vMerge/>
          </w:tcPr>
          <w:p w:rsidR="00B94B1A" w:rsidRDefault="00B94B1A">
            <w:pPr>
              <w:spacing w:line="560" w:lineRule="exact"/>
              <w:ind w:firstLineChars="200" w:firstLine="640"/>
              <w:jc w:val="left"/>
              <w:rPr>
                <w:rFonts w:ascii="方正仿宋_GBK" w:eastAsia="方正仿宋_GBK"/>
                <w:sz w:val="32"/>
                <w:szCs w:val="32"/>
              </w:rPr>
            </w:pPr>
          </w:p>
        </w:tc>
        <w:tc>
          <w:tcPr>
            <w:tcW w:w="1873"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领导成员</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分工</w:t>
            </w:r>
          </w:p>
        </w:tc>
        <w:tc>
          <w:tcPr>
            <w:tcW w:w="200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新平县财政局领导成员及其分工</w:t>
            </w:r>
          </w:p>
        </w:tc>
        <w:tc>
          <w:tcPr>
            <w:tcW w:w="1176"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政府网站</w:t>
            </w:r>
          </w:p>
        </w:tc>
        <w:tc>
          <w:tcPr>
            <w:tcW w:w="138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面向社会</w:t>
            </w:r>
          </w:p>
        </w:tc>
        <w:tc>
          <w:tcPr>
            <w:tcW w:w="1078"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办公室</w:t>
            </w:r>
          </w:p>
        </w:tc>
      </w:tr>
      <w:tr w:rsidR="00B94B1A">
        <w:tc>
          <w:tcPr>
            <w:tcW w:w="1129" w:type="dxa"/>
            <w:vMerge/>
          </w:tcPr>
          <w:p w:rsidR="00B94B1A" w:rsidRDefault="00B94B1A">
            <w:pPr>
              <w:spacing w:line="560" w:lineRule="exact"/>
              <w:ind w:firstLineChars="200" w:firstLine="640"/>
              <w:jc w:val="left"/>
              <w:rPr>
                <w:rFonts w:ascii="方正仿宋_GBK" w:eastAsia="方正仿宋_GBK"/>
                <w:sz w:val="32"/>
                <w:szCs w:val="32"/>
              </w:rPr>
            </w:pPr>
          </w:p>
        </w:tc>
        <w:tc>
          <w:tcPr>
            <w:tcW w:w="1873"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机构设置</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及部门职能</w:t>
            </w:r>
          </w:p>
        </w:tc>
        <w:tc>
          <w:tcPr>
            <w:tcW w:w="200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新平县财政局机构设置及各股室职能职责</w:t>
            </w:r>
          </w:p>
        </w:tc>
        <w:tc>
          <w:tcPr>
            <w:tcW w:w="1176"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政务网站</w:t>
            </w:r>
          </w:p>
        </w:tc>
        <w:tc>
          <w:tcPr>
            <w:tcW w:w="138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面向社会</w:t>
            </w:r>
          </w:p>
        </w:tc>
        <w:tc>
          <w:tcPr>
            <w:tcW w:w="1078"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办公室</w:t>
            </w:r>
          </w:p>
        </w:tc>
      </w:tr>
      <w:tr w:rsidR="00B94B1A">
        <w:tc>
          <w:tcPr>
            <w:tcW w:w="1129"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围绕</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lastRenderedPageBreak/>
              <w:t>深化</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改革</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推进</w:t>
            </w:r>
          </w:p>
        </w:tc>
        <w:tc>
          <w:tcPr>
            <w:tcW w:w="1873"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lastRenderedPageBreak/>
              <w:t>推进政务</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lastRenderedPageBreak/>
              <w:t>公开</w:t>
            </w:r>
          </w:p>
        </w:tc>
        <w:tc>
          <w:tcPr>
            <w:tcW w:w="200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lastRenderedPageBreak/>
              <w:t>新平县财政</w:t>
            </w:r>
            <w:r>
              <w:rPr>
                <w:rFonts w:ascii="方正仿宋_GBK" w:eastAsia="方正仿宋_GBK" w:hint="eastAsia"/>
                <w:sz w:val="32"/>
                <w:szCs w:val="32"/>
              </w:rPr>
              <w:lastRenderedPageBreak/>
              <w:t>局公开指南</w:t>
            </w:r>
          </w:p>
        </w:tc>
        <w:tc>
          <w:tcPr>
            <w:tcW w:w="1176"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lastRenderedPageBreak/>
              <w:t>政府网</w:t>
            </w:r>
            <w:r>
              <w:rPr>
                <w:rFonts w:ascii="方正仿宋_GBK" w:eastAsia="方正仿宋_GBK" w:hint="eastAsia"/>
                <w:sz w:val="32"/>
                <w:szCs w:val="32"/>
              </w:rPr>
              <w:lastRenderedPageBreak/>
              <w:t>站</w:t>
            </w:r>
          </w:p>
        </w:tc>
        <w:tc>
          <w:tcPr>
            <w:tcW w:w="138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lastRenderedPageBreak/>
              <w:t>面向社</w:t>
            </w:r>
            <w:r>
              <w:rPr>
                <w:rFonts w:ascii="方正仿宋_GBK" w:eastAsia="方正仿宋_GBK" w:hint="eastAsia"/>
                <w:sz w:val="32"/>
                <w:szCs w:val="32"/>
              </w:rPr>
              <w:lastRenderedPageBreak/>
              <w:t>会</w:t>
            </w:r>
          </w:p>
        </w:tc>
        <w:tc>
          <w:tcPr>
            <w:tcW w:w="1078"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lastRenderedPageBreak/>
              <w:t>办公</w:t>
            </w:r>
            <w:r>
              <w:rPr>
                <w:rFonts w:ascii="方正仿宋_GBK" w:eastAsia="方正仿宋_GBK" w:hint="eastAsia"/>
                <w:sz w:val="32"/>
                <w:szCs w:val="32"/>
              </w:rPr>
              <w:lastRenderedPageBreak/>
              <w:t>室</w:t>
            </w:r>
          </w:p>
        </w:tc>
      </w:tr>
      <w:tr w:rsidR="00B94B1A">
        <w:tc>
          <w:tcPr>
            <w:tcW w:w="1129"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lastRenderedPageBreak/>
              <w:t>围绕</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政务</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参与</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加强</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解读</w:t>
            </w:r>
          </w:p>
        </w:tc>
        <w:tc>
          <w:tcPr>
            <w:tcW w:w="1873"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做好政策</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解读</w:t>
            </w:r>
          </w:p>
        </w:tc>
        <w:tc>
          <w:tcPr>
            <w:tcW w:w="200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新平县财政局关于解读《政府会计准则制度新旧衔接》等</w:t>
            </w:r>
          </w:p>
        </w:tc>
        <w:tc>
          <w:tcPr>
            <w:tcW w:w="1176"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政府网站</w:t>
            </w:r>
          </w:p>
        </w:tc>
        <w:tc>
          <w:tcPr>
            <w:tcW w:w="138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面向社会</w:t>
            </w:r>
          </w:p>
        </w:tc>
        <w:tc>
          <w:tcPr>
            <w:tcW w:w="1078"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办公室</w:t>
            </w:r>
          </w:p>
        </w:tc>
      </w:tr>
      <w:tr w:rsidR="00B94B1A">
        <w:tc>
          <w:tcPr>
            <w:tcW w:w="1129"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围绕</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增强</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公开</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实效</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强化</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能力</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建设</w:t>
            </w:r>
          </w:p>
        </w:tc>
        <w:tc>
          <w:tcPr>
            <w:tcW w:w="1873" w:type="dxa"/>
            <w:vAlign w:val="center"/>
          </w:tcPr>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加强组织</w:t>
            </w:r>
          </w:p>
          <w:p w:rsidR="00B94B1A" w:rsidRDefault="008C0CB0">
            <w:pPr>
              <w:spacing w:line="560" w:lineRule="exact"/>
              <w:rPr>
                <w:rFonts w:ascii="方正仿宋_GBK" w:eastAsia="方正仿宋_GBK"/>
                <w:sz w:val="32"/>
                <w:szCs w:val="32"/>
              </w:rPr>
            </w:pPr>
            <w:r>
              <w:rPr>
                <w:rFonts w:ascii="方正仿宋_GBK" w:eastAsia="方正仿宋_GBK" w:hint="eastAsia"/>
                <w:sz w:val="32"/>
                <w:szCs w:val="32"/>
              </w:rPr>
              <w:t>领导</w:t>
            </w:r>
          </w:p>
        </w:tc>
        <w:tc>
          <w:tcPr>
            <w:tcW w:w="200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新平县财政局关于成立</w:t>
            </w:r>
            <w:r>
              <w:rPr>
                <w:rFonts w:ascii="方正仿宋_GBK" w:eastAsia="方正仿宋_GBK" w:hint="eastAsia"/>
                <w:sz w:val="32"/>
                <w:szCs w:val="32"/>
              </w:rPr>
              <w:t>2018</w:t>
            </w:r>
            <w:r>
              <w:rPr>
                <w:rFonts w:ascii="方正仿宋_GBK" w:eastAsia="方正仿宋_GBK" w:hint="eastAsia"/>
                <w:sz w:val="32"/>
                <w:szCs w:val="32"/>
              </w:rPr>
              <w:t>年政务信息公开领导小组的通知</w:t>
            </w:r>
          </w:p>
        </w:tc>
        <w:tc>
          <w:tcPr>
            <w:tcW w:w="1176"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政府网站</w:t>
            </w:r>
          </w:p>
        </w:tc>
        <w:tc>
          <w:tcPr>
            <w:tcW w:w="1383"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面向社会</w:t>
            </w:r>
          </w:p>
        </w:tc>
        <w:tc>
          <w:tcPr>
            <w:tcW w:w="1078" w:type="dxa"/>
          </w:tcPr>
          <w:p w:rsidR="00B94B1A" w:rsidRDefault="008C0CB0">
            <w:pPr>
              <w:spacing w:line="560" w:lineRule="exact"/>
              <w:jc w:val="left"/>
              <w:rPr>
                <w:rFonts w:ascii="方正仿宋_GBK" w:eastAsia="方正仿宋_GBK"/>
                <w:sz w:val="32"/>
                <w:szCs w:val="32"/>
              </w:rPr>
            </w:pPr>
            <w:r>
              <w:rPr>
                <w:rFonts w:ascii="方正仿宋_GBK" w:eastAsia="方正仿宋_GBK" w:hint="eastAsia"/>
                <w:sz w:val="32"/>
                <w:szCs w:val="32"/>
              </w:rPr>
              <w:t>办公室</w:t>
            </w:r>
          </w:p>
        </w:tc>
      </w:tr>
      <w:tr w:rsidR="00471422">
        <w:tc>
          <w:tcPr>
            <w:tcW w:w="1129" w:type="dxa"/>
            <w:vAlign w:val="center"/>
          </w:tcPr>
          <w:p w:rsidR="00471422" w:rsidRDefault="00471422">
            <w:pPr>
              <w:spacing w:line="560" w:lineRule="exact"/>
              <w:rPr>
                <w:rFonts w:ascii="方正仿宋_GBK" w:eastAsia="方正仿宋_GBK" w:hint="eastAsia"/>
                <w:sz w:val="32"/>
                <w:szCs w:val="32"/>
              </w:rPr>
            </w:pPr>
            <w:r>
              <w:rPr>
                <w:rFonts w:ascii="方正仿宋_GBK" w:eastAsia="方正仿宋_GBK" w:hint="eastAsia"/>
                <w:sz w:val="32"/>
                <w:szCs w:val="32"/>
              </w:rPr>
              <w:t>其他</w:t>
            </w:r>
          </w:p>
        </w:tc>
        <w:tc>
          <w:tcPr>
            <w:tcW w:w="1873" w:type="dxa"/>
            <w:vAlign w:val="center"/>
          </w:tcPr>
          <w:p w:rsidR="00471422" w:rsidRDefault="00471422">
            <w:pPr>
              <w:spacing w:line="560" w:lineRule="exact"/>
              <w:rPr>
                <w:rFonts w:ascii="方正仿宋_GBK" w:eastAsia="方正仿宋_GBK" w:hint="eastAsia"/>
                <w:sz w:val="32"/>
                <w:szCs w:val="32"/>
              </w:rPr>
            </w:pPr>
          </w:p>
        </w:tc>
        <w:tc>
          <w:tcPr>
            <w:tcW w:w="2003" w:type="dxa"/>
          </w:tcPr>
          <w:p w:rsidR="00471422" w:rsidRDefault="00471422">
            <w:pPr>
              <w:spacing w:line="560" w:lineRule="exact"/>
              <w:jc w:val="left"/>
              <w:rPr>
                <w:rFonts w:ascii="方正仿宋_GBK" w:eastAsia="方正仿宋_GBK" w:hint="eastAsia"/>
                <w:sz w:val="32"/>
                <w:szCs w:val="32"/>
              </w:rPr>
            </w:pPr>
            <w:r>
              <w:rPr>
                <w:rFonts w:ascii="方正仿宋_GBK" w:eastAsia="方正仿宋_GBK" w:hint="eastAsia"/>
                <w:sz w:val="32"/>
                <w:szCs w:val="32"/>
              </w:rPr>
              <w:t>县政府</w:t>
            </w:r>
            <w:r>
              <w:rPr>
                <w:rFonts w:ascii="方正仿宋_GBK" w:eastAsia="方正仿宋_GBK"/>
                <w:sz w:val="32"/>
                <w:szCs w:val="32"/>
              </w:rPr>
              <w:t>认为应当公开的其他政府信息</w:t>
            </w:r>
            <w:r>
              <w:rPr>
                <w:rFonts w:ascii="方正仿宋_GBK" w:eastAsia="方正仿宋_GBK" w:hint="eastAsia"/>
                <w:sz w:val="32"/>
                <w:szCs w:val="32"/>
              </w:rPr>
              <w:t>根据</w:t>
            </w:r>
            <w:r>
              <w:rPr>
                <w:rFonts w:ascii="方正仿宋_GBK" w:eastAsia="方正仿宋_GBK"/>
                <w:sz w:val="32"/>
                <w:szCs w:val="32"/>
              </w:rPr>
              <w:t>具体信息确定</w:t>
            </w:r>
            <w:r>
              <w:rPr>
                <w:rFonts w:ascii="方正仿宋_GBK" w:eastAsia="方正仿宋_GBK" w:hint="eastAsia"/>
                <w:sz w:val="32"/>
                <w:szCs w:val="32"/>
              </w:rPr>
              <w:t>公开</w:t>
            </w:r>
            <w:r>
              <w:rPr>
                <w:rFonts w:ascii="方正仿宋_GBK" w:eastAsia="方正仿宋_GBK"/>
                <w:sz w:val="32"/>
                <w:szCs w:val="32"/>
              </w:rPr>
              <w:t>内容</w:t>
            </w:r>
          </w:p>
        </w:tc>
        <w:tc>
          <w:tcPr>
            <w:tcW w:w="1176" w:type="dxa"/>
          </w:tcPr>
          <w:p w:rsidR="00471422" w:rsidRPr="00471422" w:rsidRDefault="00471422">
            <w:pPr>
              <w:spacing w:line="560" w:lineRule="exact"/>
              <w:jc w:val="left"/>
              <w:rPr>
                <w:rFonts w:ascii="方正仿宋_GBK" w:eastAsia="方正仿宋_GBK" w:hint="eastAsia"/>
                <w:sz w:val="32"/>
                <w:szCs w:val="32"/>
              </w:rPr>
            </w:pPr>
            <w:r>
              <w:rPr>
                <w:rFonts w:ascii="方正仿宋_GBK" w:eastAsia="方正仿宋_GBK" w:hint="eastAsia"/>
                <w:sz w:val="32"/>
                <w:szCs w:val="32"/>
              </w:rPr>
              <w:t>政府网站</w:t>
            </w:r>
          </w:p>
        </w:tc>
        <w:tc>
          <w:tcPr>
            <w:tcW w:w="1383" w:type="dxa"/>
          </w:tcPr>
          <w:p w:rsidR="00471422" w:rsidRDefault="00471422">
            <w:pPr>
              <w:spacing w:line="560" w:lineRule="exact"/>
              <w:jc w:val="left"/>
              <w:rPr>
                <w:rFonts w:ascii="方正仿宋_GBK" w:eastAsia="方正仿宋_GBK" w:hint="eastAsia"/>
                <w:sz w:val="32"/>
                <w:szCs w:val="32"/>
              </w:rPr>
            </w:pPr>
            <w:r>
              <w:rPr>
                <w:rFonts w:ascii="方正仿宋_GBK" w:eastAsia="方正仿宋_GBK" w:hint="eastAsia"/>
                <w:sz w:val="32"/>
                <w:szCs w:val="32"/>
              </w:rPr>
              <w:t>面向社会</w:t>
            </w:r>
          </w:p>
        </w:tc>
        <w:tc>
          <w:tcPr>
            <w:tcW w:w="1078" w:type="dxa"/>
          </w:tcPr>
          <w:p w:rsidR="00471422" w:rsidRDefault="00471422">
            <w:pPr>
              <w:spacing w:line="560" w:lineRule="exact"/>
              <w:jc w:val="left"/>
              <w:rPr>
                <w:rFonts w:ascii="方正仿宋_GBK" w:eastAsia="方正仿宋_GBK" w:hint="eastAsia"/>
                <w:sz w:val="32"/>
                <w:szCs w:val="32"/>
              </w:rPr>
            </w:pPr>
            <w:r>
              <w:rPr>
                <w:rFonts w:ascii="方正仿宋_GBK" w:eastAsia="方正仿宋_GBK" w:hint="eastAsia"/>
                <w:sz w:val="32"/>
                <w:szCs w:val="32"/>
              </w:rPr>
              <w:t>办公室</w:t>
            </w:r>
            <w:bookmarkStart w:id="0" w:name="_GoBack"/>
            <w:bookmarkEnd w:id="0"/>
          </w:p>
        </w:tc>
      </w:tr>
    </w:tbl>
    <w:p w:rsidR="00B94B1A" w:rsidRDefault="00B94B1A">
      <w:pPr>
        <w:spacing w:line="560" w:lineRule="exact"/>
        <w:ind w:firstLineChars="200" w:firstLine="640"/>
        <w:jc w:val="left"/>
        <w:rPr>
          <w:rFonts w:ascii="方正仿宋_GBK" w:eastAsia="方正仿宋_GBK"/>
          <w:sz w:val="32"/>
          <w:szCs w:val="32"/>
        </w:rPr>
      </w:pPr>
    </w:p>
    <w:sectPr w:rsidR="00B94B1A">
      <w:footerReference w:type="default" r:id="rId8"/>
      <w:pgSz w:w="11906" w:h="16838"/>
      <w:pgMar w:top="2098" w:right="1474" w:bottom="215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CB0" w:rsidRDefault="008C0CB0">
      <w:r>
        <w:separator/>
      </w:r>
    </w:p>
  </w:endnote>
  <w:endnote w:type="continuationSeparator" w:id="0">
    <w:p w:rsidR="008C0CB0" w:rsidRDefault="008C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B1A" w:rsidRDefault="008C0CB0">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-650240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94B1A" w:rsidRDefault="008C0CB0">
                          <w:pPr>
                            <w:snapToGrid w:val="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1422">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51.2pt;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" filled="f" fillcolor="white [3201]" stroked="f" strokeweight=".5pt">
              <v:textbox style="mso-fit-shape-to-text:t" inset="0,0,0,0">
                <w:txbxContent>
                  <w:p w:rsidR="00B94B1A" w:rsidRDefault="008C0CB0">
                    <w:pPr>
                      <w:snapToGrid w:val="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471422">
                      <w:rPr>
                        <w:rFonts w:ascii="宋体" w:eastAsia="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CB0" w:rsidRDefault="008C0CB0">
      <w:r>
        <w:separator/>
      </w:r>
    </w:p>
  </w:footnote>
  <w:footnote w:type="continuationSeparator" w:id="0">
    <w:p w:rsidR="008C0CB0" w:rsidRDefault="008C0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64CA"/>
    <w:multiLevelType w:val="multilevel"/>
    <w:tmpl w:val="2ABE64C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7BC"/>
    <w:rsid w:val="00257F74"/>
    <w:rsid w:val="003C1E29"/>
    <w:rsid w:val="00471422"/>
    <w:rsid w:val="006E4C72"/>
    <w:rsid w:val="008C0CB0"/>
    <w:rsid w:val="00960D76"/>
    <w:rsid w:val="00B94B1A"/>
    <w:rsid w:val="00C437BC"/>
    <w:rsid w:val="78ED3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393438-FDB4-4429-A707-46E4120C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罗秀粝</dc:creator>
  <cp:lastModifiedBy>罗秀粝</cp:lastModifiedBy>
  <cp:revision>2</cp:revision>
  <dcterms:created xsi:type="dcterms:W3CDTF">2019-01-03T06:42:00Z</dcterms:created>
  <dcterms:modified xsi:type="dcterms:W3CDTF">2019-01-03T07:29:00Z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