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7D" w:rsidRDefault="00161715">
      <w:pP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附件3</w:t>
      </w:r>
    </w:p>
    <w:p w:rsidR="0051087D" w:rsidRDefault="00161715">
      <w:pPr>
        <w:jc w:val="center"/>
        <w:rPr>
          <w:rFonts w:ascii="黑体" w:eastAsia="黑体" w:hAnsi="黑体"/>
          <w:sz w:val="36"/>
          <w:szCs w:val="36"/>
        </w:rPr>
      </w:pPr>
      <w:r>
        <w:rPr>
          <w:rFonts w:ascii="黑体" w:eastAsia="黑体" w:hAnsi="黑体" w:hint="eastAsia"/>
          <w:sz w:val="36"/>
          <w:szCs w:val="36"/>
        </w:rPr>
        <w:t>新平彝族傣族自治县扬武镇卫生院</w:t>
      </w:r>
    </w:p>
    <w:p w:rsidR="0051087D" w:rsidRDefault="00161715">
      <w:pPr>
        <w:jc w:val="center"/>
        <w:rPr>
          <w:rFonts w:ascii="黑体" w:eastAsia="黑体" w:hAnsi="黑体"/>
          <w:sz w:val="36"/>
          <w:szCs w:val="36"/>
        </w:rPr>
      </w:pPr>
      <w:r>
        <w:rPr>
          <w:rFonts w:ascii="黑体" w:eastAsia="黑体" w:hAnsi="黑体" w:hint="eastAsia"/>
          <w:sz w:val="36"/>
          <w:szCs w:val="36"/>
        </w:rPr>
        <w:t>2018年度部门决算</w:t>
      </w:r>
      <w:r w:rsidR="005442C9">
        <w:rPr>
          <w:rFonts w:ascii="黑体" w:eastAsia="黑体" w:hAnsi="黑体" w:hint="eastAsia"/>
          <w:sz w:val="36"/>
          <w:szCs w:val="36"/>
        </w:rPr>
        <w:t>说明</w:t>
      </w:r>
    </w:p>
    <w:p w:rsidR="0051087D" w:rsidRPr="007F111B" w:rsidRDefault="00161715">
      <w:pPr>
        <w:jc w:val="left"/>
        <w:rPr>
          <w:rFonts w:ascii="仿宋_GB2312" w:eastAsia="仿宋_GB2312" w:hAnsi="黑体"/>
          <w:sz w:val="30"/>
          <w:szCs w:val="30"/>
        </w:rPr>
      </w:pPr>
      <w:r w:rsidRPr="007F111B">
        <w:rPr>
          <w:rFonts w:ascii="仿宋_GB2312" w:eastAsia="仿宋_GB2312" w:hAnsi="黑体" w:hint="eastAsia"/>
          <w:sz w:val="30"/>
          <w:szCs w:val="30"/>
        </w:rPr>
        <w:t>第一部分  新平县扬武镇卫生院概况</w:t>
      </w:r>
    </w:p>
    <w:p w:rsidR="0051087D" w:rsidRPr="007F111B" w:rsidRDefault="00161715">
      <w:pPr>
        <w:spacing w:line="240" w:lineRule="atLeast"/>
        <w:jc w:val="left"/>
        <w:rPr>
          <w:rFonts w:ascii="仿宋_GB2312" w:eastAsia="仿宋_GB2312" w:hAnsi="楷体"/>
          <w:sz w:val="30"/>
          <w:szCs w:val="30"/>
        </w:rPr>
      </w:pPr>
      <w:r w:rsidRPr="007F111B">
        <w:rPr>
          <w:rFonts w:ascii="仿宋_GB2312" w:eastAsia="仿宋_GB2312" w:hAnsi="楷体" w:hint="eastAsia"/>
          <w:sz w:val="30"/>
          <w:szCs w:val="30"/>
        </w:rPr>
        <w:t>一、主要职能</w:t>
      </w:r>
    </w:p>
    <w:p w:rsidR="0051087D" w:rsidRPr="007F111B" w:rsidRDefault="00161715">
      <w:pPr>
        <w:spacing w:line="240" w:lineRule="atLeast"/>
        <w:jc w:val="left"/>
        <w:rPr>
          <w:rFonts w:ascii="仿宋_GB2312" w:eastAsia="仿宋_GB2312" w:hAnsi="楷体"/>
          <w:sz w:val="30"/>
          <w:szCs w:val="30"/>
        </w:rPr>
      </w:pPr>
      <w:r w:rsidRPr="007F111B">
        <w:rPr>
          <w:rFonts w:ascii="仿宋_GB2312" w:eastAsia="仿宋_GB2312" w:hAnsi="楷体" w:hint="eastAsia"/>
          <w:sz w:val="30"/>
          <w:szCs w:val="30"/>
        </w:rPr>
        <w:t>二、部门基本情况</w:t>
      </w:r>
    </w:p>
    <w:p w:rsidR="0051087D" w:rsidRPr="007F111B" w:rsidRDefault="00161715">
      <w:pPr>
        <w:jc w:val="left"/>
        <w:rPr>
          <w:rFonts w:ascii="仿宋_GB2312" w:eastAsia="仿宋_GB2312" w:hAnsi="黑体"/>
          <w:sz w:val="30"/>
          <w:szCs w:val="30"/>
        </w:rPr>
      </w:pPr>
      <w:r w:rsidRPr="007F111B">
        <w:rPr>
          <w:rFonts w:ascii="仿宋_GB2312" w:eastAsia="仿宋_GB2312" w:hAnsi="黑体" w:hint="eastAsia"/>
          <w:sz w:val="30"/>
          <w:szCs w:val="30"/>
        </w:rPr>
        <w:t>第二部分  2018年度部门决算表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一、收入支出决算总表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二、收入决算表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三、支出决算表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四、财政拨款收入支出决算总表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五、一般公共预算财政拨款收入支出决算表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六、一般公共预算财政拨款基本支出决算表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七、政府性基金预算财政拨款收入支出决算表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八、财政专户管理资金收入支出决算表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九、“三公”经费、行政参公单位机关运行经费情况表</w:t>
      </w:r>
    </w:p>
    <w:p w:rsidR="0051087D" w:rsidRPr="007F111B" w:rsidRDefault="00161715">
      <w:pPr>
        <w:jc w:val="left"/>
        <w:rPr>
          <w:rFonts w:ascii="仿宋_GB2312" w:eastAsia="仿宋_GB2312" w:hAnsi="黑体"/>
          <w:sz w:val="30"/>
          <w:szCs w:val="30"/>
        </w:rPr>
      </w:pPr>
      <w:r w:rsidRPr="007F111B">
        <w:rPr>
          <w:rFonts w:ascii="仿宋_GB2312" w:eastAsia="仿宋_GB2312" w:hAnsi="黑体" w:hint="eastAsia"/>
          <w:sz w:val="30"/>
          <w:szCs w:val="30"/>
        </w:rPr>
        <w:t>第三部分  2018年度部门决算情况说明</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一、收入决算情况说明</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二、支出决算情况说明</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三、一般公共预算财政拨款支出决算情况说明</w:t>
      </w:r>
    </w:p>
    <w:p w:rsidR="0051087D" w:rsidRPr="007F111B" w:rsidRDefault="00161715">
      <w:pPr>
        <w:widowControl/>
        <w:snapToGrid w:val="0"/>
        <w:spacing w:before="100" w:after="100" w:line="360" w:lineRule="auto"/>
        <w:jc w:val="left"/>
        <w:rPr>
          <w:rFonts w:ascii="仿宋_GB2312" w:eastAsia="仿宋_GB2312" w:hAnsi="楷体"/>
          <w:sz w:val="30"/>
          <w:szCs w:val="30"/>
        </w:rPr>
      </w:pPr>
      <w:r w:rsidRPr="007F111B">
        <w:rPr>
          <w:rFonts w:ascii="仿宋_GB2312" w:eastAsia="仿宋_GB2312" w:hAnsi="楷体" w:hint="eastAsia"/>
          <w:sz w:val="30"/>
          <w:szCs w:val="30"/>
        </w:rPr>
        <w:t>四、一般公共预算财政拨款“三公”经费支出决算情况说明</w:t>
      </w:r>
    </w:p>
    <w:p w:rsidR="0051087D" w:rsidRPr="007F111B" w:rsidRDefault="00161715">
      <w:pPr>
        <w:widowControl/>
        <w:snapToGrid w:val="0"/>
        <w:spacing w:before="100" w:after="100" w:line="360" w:lineRule="auto"/>
        <w:jc w:val="left"/>
        <w:rPr>
          <w:rFonts w:ascii="仿宋_GB2312" w:eastAsia="仿宋_GB2312" w:hAnsi="黑体"/>
          <w:sz w:val="30"/>
          <w:szCs w:val="30"/>
        </w:rPr>
      </w:pPr>
      <w:r w:rsidRPr="007F111B">
        <w:rPr>
          <w:rFonts w:ascii="仿宋_GB2312" w:eastAsia="仿宋_GB2312" w:hAnsi="黑体" w:hint="eastAsia"/>
          <w:sz w:val="30"/>
          <w:szCs w:val="30"/>
        </w:rPr>
        <w:lastRenderedPageBreak/>
        <w:t>第四部分其他重要事项及相关口径情况说明</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一、机关运行经费支出情况</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二、国有资产占用情况</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三、政府采购支出情况</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四、部门绩效自评情况</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（一）项目支出概况</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（二）项目支出绩效自评</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（三）项目绩效目标管理</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（四）2018部门整体支出绩效自评报告</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（五）部门整体支出绩效自评表</w:t>
      </w:r>
    </w:p>
    <w:p w:rsidR="0051087D" w:rsidRPr="007F111B" w:rsidRDefault="00161715">
      <w:pPr>
        <w:jc w:val="left"/>
        <w:rPr>
          <w:rFonts w:ascii="仿宋_GB2312" w:eastAsia="仿宋_GB2312" w:hAnsi="楷体"/>
          <w:sz w:val="30"/>
          <w:szCs w:val="30"/>
        </w:rPr>
      </w:pPr>
      <w:r w:rsidRPr="007F111B">
        <w:rPr>
          <w:rFonts w:ascii="仿宋_GB2312" w:eastAsia="仿宋_GB2312" w:hAnsi="楷体" w:hint="eastAsia"/>
          <w:sz w:val="30"/>
          <w:szCs w:val="30"/>
        </w:rPr>
        <w:t>五、其他重要事项情况说明</w:t>
      </w:r>
    </w:p>
    <w:p w:rsidR="0051087D" w:rsidRPr="007F111B" w:rsidRDefault="00161715">
      <w:pPr>
        <w:widowControl/>
        <w:snapToGrid w:val="0"/>
        <w:spacing w:before="100" w:after="100" w:line="360" w:lineRule="auto"/>
        <w:jc w:val="left"/>
        <w:rPr>
          <w:rFonts w:ascii="仿宋_GB2312" w:eastAsia="仿宋_GB2312" w:hAnsi="黑体"/>
          <w:sz w:val="30"/>
          <w:szCs w:val="30"/>
        </w:rPr>
      </w:pPr>
      <w:r w:rsidRPr="007F111B">
        <w:rPr>
          <w:rFonts w:ascii="仿宋_GB2312" w:eastAsia="仿宋_GB2312" w:hAnsi="黑体" w:hint="eastAsia"/>
          <w:sz w:val="30"/>
          <w:szCs w:val="30"/>
        </w:rPr>
        <w:t>第五部分  名词解释</w:t>
      </w:r>
    </w:p>
    <w:p w:rsidR="0051087D" w:rsidRPr="007F111B" w:rsidRDefault="0051087D">
      <w:pPr>
        <w:jc w:val="center"/>
        <w:rPr>
          <w:rFonts w:ascii="仿宋_GB2312" w:eastAsia="仿宋_GB2312" w:hAnsi="黑体"/>
          <w:sz w:val="32"/>
          <w:szCs w:val="32"/>
        </w:rPr>
      </w:pPr>
    </w:p>
    <w:p w:rsidR="0051087D" w:rsidRPr="007F111B" w:rsidRDefault="0051087D">
      <w:pPr>
        <w:jc w:val="center"/>
        <w:rPr>
          <w:rFonts w:ascii="仿宋_GB2312" w:eastAsia="仿宋_GB2312" w:hAnsi="黑体"/>
          <w:sz w:val="32"/>
          <w:szCs w:val="32"/>
        </w:rPr>
      </w:pPr>
    </w:p>
    <w:p w:rsidR="0051087D" w:rsidRPr="007F111B" w:rsidRDefault="0051087D">
      <w:pPr>
        <w:jc w:val="center"/>
        <w:rPr>
          <w:rFonts w:ascii="仿宋_GB2312" w:eastAsia="仿宋_GB2312" w:hAnsi="黑体"/>
          <w:sz w:val="32"/>
          <w:szCs w:val="32"/>
        </w:rPr>
      </w:pPr>
    </w:p>
    <w:p w:rsidR="0051087D" w:rsidRPr="007F111B" w:rsidRDefault="0051087D">
      <w:pPr>
        <w:jc w:val="center"/>
        <w:rPr>
          <w:rFonts w:ascii="仿宋_GB2312" w:eastAsia="仿宋_GB2312" w:hAnsi="黑体"/>
          <w:sz w:val="32"/>
          <w:szCs w:val="32"/>
        </w:rPr>
      </w:pPr>
    </w:p>
    <w:p w:rsidR="0051087D" w:rsidRDefault="0051087D">
      <w:pPr>
        <w:jc w:val="center"/>
        <w:rPr>
          <w:rFonts w:ascii="黑体" w:eastAsia="黑体" w:hAnsi="黑体"/>
          <w:sz w:val="32"/>
          <w:szCs w:val="32"/>
        </w:rPr>
      </w:pPr>
    </w:p>
    <w:p w:rsidR="0051087D" w:rsidRDefault="0051087D">
      <w:pPr>
        <w:jc w:val="center"/>
        <w:rPr>
          <w:rFonts w:ascii="黑体" w:eastAsia="黑体" w:hAnsi="黑体"/>
          <w:sz w:val="32"/>
          <w:szCs w:val="32"/>
        </w:rPr>
      </w:pPr>
    </w:p>
    <w:p w:rsidR="0051087D" w:rsidRDefault="0051087D">
      <w:pPr>
        <w:jc w:val="center"/>
        <w:rPr>
          <w:rFonts w:ascii="黑体" w:eastAsia="黑体" w:hAnsi="黑体"/>
          <w:sz w:val="32"/>
          <w:szCs w:val="32"/>
        </w:rPr>
      </w:pPr>
    </w:p>
    <w:p w:rsidR="0051087D" w:rsidRDefault="0051087D">
      <w:pPr>
        <w:jc w:val="center"/>
        <w:rPr>
          <w:rFonts w:ascii="黑体" w:eastAsia="黑体" w:hAnsi="黑体"/>
          <w:sz w:val="32"/>
          <w:szCs w:val="32"/>
        </w:rPr>
      </w:pPr>
    </w:p>
    <w:p w:rsidR="0051087D" w:rsidRDefault="0051087D">
      <w:pPr>
        <w:rPr>
          <w:rFonts w:ascii="黑体" w:eastAsia="黑体" w:hAnsi="黑体"/>
          <w:sz w:val="32"/>
          <w:szCs w:val="32"/>
        </w:rPr>
      </w:pPr>
    </w:p>
    <w:p w:rsidR="0051087D" w:rsidRDefault="00161715">
      <w:pPr>
        <w:jc w:val="center"/>
        <w:rPr>
          <w:rFonts w:ascii="黑体" w:eastAsia="黑体" w:hAnsi="黑体"/>
          <w:sz w:val="32"/>
          <w:szCs w:val="32"/>
        </w:rPr>
      </w:pPr>
      <w:r>
        <w:rPr>
          <w:rFonts w:ascii="黑体" w:eastAsia="黑体" w:hAnsi="黑体" w:hint="eastAsia"/>
          <w:sz w:val="32"/>
          <w:szCs w:val="32"/>
        </w:rPr>
        <w:t>第一部分  新平县扬武镇卫生院概况</w:t>
      </w:r>
    </w:p>
    <w:p w:rsidR="0051087D" w:rsidRDefault="00161715">
      <w:pPr>
        <w:spacing w:line="600" w:lineRule="exact"/>
        <w:ind w:firstLineChars="200" w:firstLine="600"/>
        <w:rPr>
          <w:rFonts w:ascii="黑体" w:eastAsia="黑体" w:hAnsi="黑体"/>
          <w:sz w:val="30"/>
          <w:szCs w:val="30"/>
        </w:rPr>
      </w:pPr>
      <w:r>
        <w:rPr>
          <w:rFonts w:ascii="黑体" w:eastAsia="黑体" w:hAnsi="黑体" w:hint="eastAsia"/>
          <w:sz w:val="30"/>
          <w:szCs w:val="30"/>
        </w:rPr>
        <w:t>一、主要职能</w:t>
      </w:r>
    </w:p>
    <w:p w:rsidR="0051087D" w:rsidRDefault="00161715">
      <w:pPr>
        <w:spacing w:line="600" w:lineRule="exact"/>
        <w:ind w:firstLineChars="200" w:firstLine="600"/>
        <w:rPr>
          <w:rFonts w:ascii="楷体" w:eastAsia="楷体" w:hAnsi="楷体"/>
          <w:sz w:val="30"/>
          <w:szCs w:val="30"/>
        </w:rPr>
      </w:pPr>
      <w:r>
        <w:rPr>
          <w:rFonts w:ascii="楷体" w:eastAsia="楷体" w:hAnsi="楷体" w:hint="eastAsia"/>
          <w:bCs/>
          <w:sz w:val="30"/>
          <w:szCs w:val="30"/>
        </w:rPr>
        <w:t>（一）主要职能</w:t>
      </w:r>
    </w:p>
    <w:p w:rsidR="0051087D" w:rsidRDefault="00161715">
      <w:pPr>
        <w:spacing w:line="600" w:lineRule="atLeast"/>
        <w:ind w:firstLine="640"/>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为人民身体健康提供公共卫生、基本医疗等服务。公共卫生：居民健康档案管理、健康指导教育、预防保健、传染病防治、特殊病例登记管理、卫生监督、卫生信息管理等；基本医疗：常见病多发病诊治护理、应急救护、转诊康复服务等；乡村卫生服务一体化管理、村卫生室规范管理、村卫生技术人员培训等。</w:t>
      </w:r>
    </w:p>
    <w:p w:rsidR="0051087D" w:rsidRDefault="00161715" w:rsidP="00626F33">
      <w:pPr>
        <w:pStyle w:val="a3"/>
        <w:adjustRightInd w:val="0"/>
        <w:snapToGrid w:val="0"/>
        <w:spacing w:before="93" w:line="600" w:lineRule="exact"/>
        <w:ind w:firstLineChars="210" w:firstLine="630"/>
        <w:rPr>
          <w:rFonts w:ascii="楷体" w:eastAsia="楷体" w:hAnsi="楷体"/>
          <w:bCs/>
          <w:szCs w:val="30"/>
        </w:rPr>
      </w:pPr>
      <w:r>
        <w:rPr>
          <w:rFonts w:ascii="楷体" w:eastAsia="楷体" w:hAnsi="楷体" w:hint="eastAsia"/>
          <w:bCs/>
          <w:szCs w:val="30"/>
        </w:rPr>
        <w:t>（二）2018年度重点工作任务介绍</w:t>
      </w:r>
    </w:p>
    <w:p w:rsidR="0051087D" w:rsidRDefault="00161715" w:rsidP="00626F33">
      <w:pPr>
        <w:pStyle w:val="a3"/>
        <w:adjustRightInd w:val="0"/>
        <w:snapToGrid w:val="0"/>
        <w:spacing w:before="93" w:line="600" w:lineRule="exact"/>
        <w:ind w:firstLineChars="210" w:firstLine="630"/>
        <w:rPr>
          <w:bCs/>
          <w:szCs w:val="30"/>
        </w:rPr>
      </w:pPr>
      <w:r>
        <w:rPr>
          <w:rFonts w:hint="eastAsia"/>
          <w:bCs/>
          <w:szCs w:val="30"/>
        </w:rPr>
        <w:t>2018年，我院承担了戛洒镇辖区内居民及常住人口的急诊、急救及预防保健工作，在医疗服务方面，开展了中医药，增加了DR系统设备，为居民及常住人口提供了优质的治疗实施，为老年人定期进行健康体检，并建立相关健康档案，并按相关要求为辖区人群服务。本年度本着厉行节约，强化节支措施，提高资金使用效率，不断提高理财水平，确保财务管理规范化运行。</w:t>
      </w:r>
    </w:p>
    <w:p w:rsidR="0051087D" w:rsidRDefault="00161715">
      <w:pPr>
        <w:spacing w:line="600" w:lineRule="exact"/>
        <w:ind w:firstLineChars="200" w:firstLine="600"/>
        <w:rPr>
          <w:rFonts w:ascii="黑体" w:eastAsia="黑体" w:hAnsi="黑体"/>
          <w:sz w:val="30"/>
          <w:szCs w:val="30"/>
        </w:rPr>
      </w:pPr>
      <w:r>
        <w:rPr>
          <w:rFonts w:ascii="黑体" w:eastAsia="黑体" w:hAnsi="黑体" w:hint="eastAsia"/>
          <w:sz w:val="30"/>
          <w:szCs w:val="30"/>
        </w:rPr>
        <w:t>二、部门基本情况</w:t>
      </w:r>
    </w:p>
    <w:p w:rsidR="0051087D" w:rsidRDefault="00161715">
      <w:pPr>
        <w:spacing w:line="600" w:lineRule="exact"/>
        <w:ind w:firstLineChars="200" w:firstLine="600"/>
        <w:rPr>
          <w:rFonts w:ascii="仿宋_GB2312" w:eastAsia="仿宋_GB2312" w:hAnsi="宋体" w:cs="Arial"/>
          <w:kern w:val="0"/>
          <w:sz w:val="30"/>
          <w:szCs w:val="30"/>
        </w:rPr>
      </w:pPr>
      <w:r>
        <w:rPr>
          <w:rFonts w:ascii="仿宋_GB2312" w:eastAsia="仿宋_GB2312" w:hint="eastAsia"/>
          <w:sz w:val="30"/>
          <w:szCs w:val="30"/>
        </w:rPr>
        <w:t>新平县扬武镇卫生院年末实有人员编制25</w:t>
      </w:r>
      <w:r>
        <w:rPr>
          <w:rFonts w:ascii="仿宋_GB2312" w:eastAsia="仿宋_GB2312" w:hAnsi="宋体" w:cs="Arial" w:hint="eastAsia"/>
          <w:kern w:val="0"/>
          <w:sz w:val="30"/>
          <w:szCs w:val="30"/>
        </w:rPr>
        <w:t>人。其中：行政编制</w:t>
      </w:r>
      <w:r>
        <w:rPr>
          <w:rFonts w:ascii="仿宋_GB2312" w:eastAsia="仿宋_GB2312" w:hint="eastAsia"/>
          <w:sz w:val="30"/>
          <w:szCs w:val="30"/>
        </w:rPr>
        <w:t>XX</w:t>
      </w:r>
      <w:r>
        <w:rPr>
          <w:rFonts w:ascii="仿宋_GB2312" w:eastAsia="仿宋_GB2312" w:hAnsi="宋体" w:cs="Arial" w:hint="eastAsia"/>
          <w:kern w:val="0"/>
          <w:sz w:val="30"/>
          <w:szCs w:val="30"/>
        </w:rPr>
        <w:t>人（含行政工勤编制</w:t>
      </w:r>
      <w:r>
        <w:rPr>
          <w:rFonts w:ascii="仿宋_GB2312" w:eastAsia="仿宋_GB2312" w:hint="eastAsia"/>
          <w:sz w:val="30"/>
          <w:szCs w:val="30"/>
        </w:rPr>
        <w:t>XX</w:t>
      </w:r>
      <w:r>
        <w:rPr>
          <w:rFonts w:ascii="仿宋_GB2312" w:eastAsia="仿宋_GB2312" w:hAnsi="宋体" w:cs="Arial" w:hint="eastAsia"/>
          <w:kern w:val="0"/>
          <w:sz w:val="30"/>
          <w:szCs w:val="30"/>
        </w:rPr>
        <w:t>人），事业编制25人（含参公管理事业编制</w:t>
      </w:r>
      <w:r>
        <w:rPr>
          <w:rFonts w:ascii="仿宋_GB2312" w:eastAsia="仿宋_GB2312" w:hint="eastAsia"/>
          <w:sz w:val="30"/>
          <w:szCs w:val="30"/>
        </w:rPr>
        <w:t>0</w:t>
      </w:r>
      <w:r>
        <w:rPr>
          <w:rFonts w:ascii="仿宋_GB2312" w:eastAsia="仿宋_GB2312" w:hAnsi="宋体" w:cs="Arial" w:hint="eastAsia"/>
          <w:kern w:val="0"/>
          <w:sz w:val="30"/>
          <w:szCs w:val="30"/>
        </w:rPr>
        <w:t>人）；在职在编实有行政人员</w:t>
      </w:r>
      <w:r>
        <w:rPr>
          <w:rFonts w:ascii="仿宋_GB2312" w:eastAsia="仿宋_GB2312" w:hint="eastAsia"/>
          <w:sz w:val="30"/>
          <w:szCs w:val="30"/>
        </w:rPr>
        <w:t>XX</w:t>
      </w:r>
      <w:r>
        <w:rPr>
          <w:rFonts w:ascii="仿宋_GB2312" w:eastAsia="仿宋_GB2312" w:hAnsi="宋体" w:cs="Arial" w:hint="eastAsia"/>
          <w:kern w:val="0"/>
          <w:sz w:val="30"/>
          <w:szCs w:val="30"/>
        </w:rPr>
        <w:t>人（含行政工勤人员</w:t>
      </w:r>
      <w:r>
        <w:rPr>
          <w:rFonts w:ascii="仿宋_GB2312" w:eastAsia="仿宋_GB2312" w:hint="eastAsia"/>
          <w:sz w:val="30"/>
          <w:szCs w:val="30"/>
        </w:rPr>
        <w:t>XX</w:t>
      </w:r>
      <w:r>
        <w:rPr>
          <w:rFonts w:ascii="仿宋_GB2312" w:eastAsia="仿宋_GB2312" w:hAnsi="宋体" w:cs="Arial" w:hint="eastAsia"/>
          <w:kern w:val="0"/>
          <w:sz w:val="30"/>
          <w:szCs w:val="30"/>
        </w:rPr>
        <w:t>人），事业人员</w:t>
      </w:r>
      <w:r>
        <w:rPr>
          <w:rFonts w:ascii="仿宋_GB2312" w:eastAsia="仿宋_GB2312" w:hint="eastAsia"/>
          <w:sz w:val="30"/>
          <w:szCs w:val="30"/>
        </w:rPr>
        <w:t>25</w:t>
      </w:r>
      <w:r>
        <w:rPr>
          <w:rFonts w:ascii="仿宋_GB2312" w:eastAsia="仿宋_GB2312" w:hAnsi="宋体" w:cs="Arial" w:hint="eastAsia"/>
          <w:kern w:val="0"/>
          <w:sz w:val="30"/>
          <w:szCs w:val="30"/>
        </w:rPr>
        <w:t>人（含参公管理事业人员</w:t>
      </w:r>
      <w:r>
        <w:rPr>
          <w:rFonts w:ascii="仿宋_GB2312" w:eastAsia="仿宋_GB2312" w:hint="eastAsia"/>
          <w:sz w:val="30"/>
          <w:szCs w:val="30"/>
        </w:rPr>
        <w:t>XX</w:t>
      </w:r>
      <w:r>
        <w:rPr>
          <w:rFonts w:ascii="仿宋_GB2312" w:eastAsia="仿宋_GB2312" w:hAnsi="宋体" w:cs="Arial" w:hint="eastAsia"/>
          <w:kern w:val="0"/>
          <w:sz w:val="30"/>
          <w:szCs w:val="30"/>
        </w:rPr>
        <w:t>人）。</w:t>
      </w:r>
    </w:p>
    <w:p w:rsidR="0051087D" w:rsidRDefault="00161715">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离退休人员</w:t>
      </w:r>
      <w:r>
        <w:rPr>
          <w:rFonts w:ascii="仿宋_GB2312" w:eastAsia="仿宋_GB2312" w:hint="eastAsia"/>
          <w:sz w:val="30"/>
          <w:szCs w:val="30"/>
        </w:rPr>
        <w:t>9</w:t>
      </w:r>
      <w:r>
        <w:rPr>
          <w:rFonts w:ascii="仿宋_GB2312" w:eastAsia="仿宋_GB2312" w:hAnsi="宋体" w:cs="Arial" w:hint="eastAsia"/>
          <w:kern w:val="0"/>
          <w:sz w:val="30"/>
          <w:szCs w:val="30"/>
        </w:rPr>
        <w:t>人。其中：离休</w:t>
      </w:r>
      <w:r>
        <w:rPr>
          <w:rFonts w:ascii="仿宋_GB2312" w:eastAsia="仿宋_GB2312" w:hint="eastAsia"/>
          <w:sz w:val="30"/>
          <w:szCs w:val="30"/>
        </w:rPr>
        <w:t>0</w:t>
      </w:r>
      <w:r>
        <w:rPr>
          <w:rFonts w:ascii="仿宋_GB2312" w:eastAsia="仿宋_GB2312" w:hAnsi="宋体" w:cs="Arial" w:hint="eastAsia"/>
          <w:kern w:val="0"/>
          <w:sz w:val="30"/>
          <w:szCs w:val="30"/>
        </w:rPr>
        <w:t>人，退休</w:t>
      </w:r>
      <w:r>
        <w:rPr>
          <w:rFonts w:ascii="仿宋_GB2312" w:eastAsia="仿宋_GB2312" w:hint="eastAsia"/>
          <w:sz w:val="30"/>
          <w:szCs w:val="30"/>
        </w:rPr>
        <w:t>9</w:t>
      </w:r>
      <w:r>
        <w:rPr>
          <w:rFonts w:ascii="仿宋_GB2312" w:eastAsia="仿宋_GB2312" w:hAnsi="宋体" w:cs="Arial" w:hint="eastAsia"/>
          <w:kern w:val="0"/>
          <w:sz w:val="30"/>
          <w:szCs w:val="30"/>
        </w:rPr>
        <w:t>人。</w:t>
      </w:r>
    </w:p>
    <w:p w:rsidR="0051087D" w:rsidRDefault="00161715">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实有车辆编制</w:t>
      </w:r>
      <w:r>
        <w:rPr>
          <w:rFonts w:ascii="仿宋_GB2312" w:eastAsia="仿宋_GB2312" w:hint="eastAsia"/>
          <w:sz w:val="30"/>
          <w:szCs w:val="30"/>
        </w:rPr>
        <w:t>2</w:t>
      </w:r>
      <w:r>
        <w:rPr>
          <w:rFonts w:ascii="仿宋_GB2312" w:eastAsia="仿宋_GB2312" w:hAnsi="宋体" w:cs="Arial" w:hint="eastAsia"/>
          <w:kern w:val="0"/>
          <w:sz w:val="30"/>
          <w:szCs w:val="30"/>
        </w:rPr>
        <w:t>辆，在编实有车辆</w:t>
      </w:r>
      <w:r>
        <w:rPr>
          <w:rFonts w:ascii="仿宋_GB2312" w:eastAsia="仿宋_GB2312" w:hint="eastAsia"/>
          <w:sz w:val="30"/>
          <w:szCs w:val="30"/>
        </w:rPr>
        <w:t>2</w:t>
      </w:r>
      <w:r>
        <w:rPr>
          <w:rFonts w:ascii="仿宋_GB2312" w:eastAsia="仿宋_GB2312" w:hAnsi="宋体" w:cs="Arial" w:hint="eastAsia"/>
          <w:kern w:val="0"/>
          <w:sz w:val="30"/>
          <w:szCs w:val="30"/>
        </w:rPr>
        <w:t>辆。</w:t>
      </w:r>
    </w:p>
    <w:p w:rsidR="0051087D" w:rsidRDefault="00161715">
      <w:pPr>
        <w:jc w:val="center"/>
        <w:rPr>
          <w:rFonts w:ascii="黑体" w:eastAsia="黑体" w:hAnsi="黑体"/>
          <w:sz w:val="32"/>
          <w:szCs w:val="32"/>
        </w:rPr>
      </w:pPr>
      <w:r>
        <w:rPr>
          <w:rFonts w:ascii="黑体" w:eastAsia="黑体" w:hAnsi="黑体" w:hint="eastAsia"/>
          <w:sz w:val="32"/>
          <w:szCs w:val="32"/>
        </w:rPr>
        <w:t>第二部分  2018年度部门决算表</w:t>
      </w:r>
    </w:p>
    <w:p w:rsidR="0051087D" w:rsidRDefault="00161715" w:rsidP="00626F33">
      <w:pPr>
        <w:spacing w:line="600" w:lineRule="exact"/>
        <w:ind w:firstLineChars="200" w:firstLine="600"/>
        <w:jc w:val="center"/>
        <w:rPr>
          <w:rFonts w:ascii="仿宋_GB2312" w:eastAsia="仿宋_GB2312"/>
          <w:sz w:val="30"/>
          <w:szCs w:val="30"/>
        </w:rPr>
      </w:pPr>
      <w:r>
        <w:rPr>
          <w:rFonts w:ascii="仿宋_GB2312" w:eastAsia="仿宋_GB2312" w:hint="eastAsia"/>
          <w:sz w:val="30"/>
          <w:szCs w:val="30"/>
        </w:rPr>
        <w:t>（详见附件）</w:t>
      </w:r>
    </w:p>
    <w:p w:rsidR="0051087D" w:rsidRDefault="00161715">
      <w:pPr>
        <w:jc w:val="center"/>
        <w:rPr>
          <w:rFonts w:ascii="黑体" w:eastAsia="黑体" w:hAnsi="黑体"/>
          <w:sz w:val="32"/>
          <w:szCs w:val="32"/>
        </w:rPr>
      </w:pPr>
      <w:r>
        <w:rPr>
          <w:rFonts w:ascii="黑体" w:eastAsia="黑体" w:hAnsi="黑体" w:hint="eastAsia"/>
          <w:sz w:val="32"/>
          <w:szCs w:val="32"/>
        </w:rPr>
        <w:t>第三部分  2018年度部门决算情况说明</w:t>
      </w:r>
    </w:p>
    <w:p w:rsidR="0051087D" w:rsidRDefault="00161715">
      <w:pPr>
        <w:ind w:firstLineChars="200" w:firstLine="600"/>
        <w:jc w:val="left"/>
        <w:rPr>
          <w:rFonts w:ascii="黑体" w:eastAsia="黑体" w:hAnsi="黑体"/>
          <w:sz w:val="30"/>
          <w:szCs w:val="30"/>
        </w:rPr>
      </w:pPr>
      <w:r>
        <w:rPr>
          <w:rFonts w:ascii="黑体" w:eastAsia="黑体" w:hAnsi="黑体" w:hint="eastAsia"/>
          <w:sz w:val="30"/>
          <w:szCs w:val="30"/>
        </w:rPr>
        <w:t>一、收入决算情况说明</w:t>
      </w:r>
    </w:p>
    <w:p w:rsidR="0051087D" w:rsidRDefault="00161715">
      <w:pPr>
        <w:widowControl/>
        <w:snapToGrid w:val="0"/>
        <w:spacing w:before="100" w:after="100" w:line="600" w:lineRule="exact"/>
        <w:ind w:firstLine="538"/>
        <w:jc w:val="left"/>
        <w:rPr>
          <w:rFonts w:ascii="仿宋_GB2312" w:eastAsia="仿宋_GB2312"/>
          <w:sz w:val="30"/>
          <w:szCs w:val="30"/>
        </w:rPr>
      </w:pPr>
      <w:r>
        <w:rPr>
          <w:rFonts w:ascii="仿宋_GB2312" w:eastAsia="仿宋_GB2312" w:hint="eastAsia"/>
          <w:sz w:val="30"/>
          <w:szCs w:val="30"/>
        </w:rPr>
        <w:t>扬武镇卫生院2018年度收入合计8362727.01元。其中：财政拨款收入5485965.10元，占总收入的65.6%；上级补助收入0.00万元，占总收入的0.00%；事业收2585998.86元，占总收入的30.92%；经营收入0.00万元，占总收入的0.00%；附属单位缴款收入0.00万元，占总收入的0.00%；其他收入290763.05元，占总收入的3.48%。与上年的总收入7483377.14元对比，增加了879349.87元，主要原因是财政拨款收入和事业收入较上年的金额增加862067.62元，其他收入减少17282.26元。</w:t>
      </w:r>
    </w:p>
    <w:p w:rsidR="0051087D" w:rsidRDefault="00161715">
      <w:pPr>
        <w:ind w:firstLineChars="200" w:firstLine="600"/>
        <w:jc w:val="left"/>
        <w:rPr>
          <w:rFonts w:ascii="黑体" w:eastAsia="黑体" w:hAnsi="黑体"/>
          <w:sz w:val="30"/>
          <w:szCs w:val="30"/>
        </w:rPr>
      </w:pPr>
      <w:r>
        <w:rPr>
          <w:rFonts w:ascii="黑体" w:eastAsia="黑体" w:hAnsi="黑体" w:hint="eastAsia"/>
          <w:sz w:val="30"/>
          <w:szCs w:val="30"/>
        </w:rPr>
        <w:t>二、支出决算情况说明</w:t>
      </w:r>
    </w:p>
    <w:p w:rsidR="0051087D" w:rsidRDefault="00161715">
      <w:pPr>
        <w:spacing w:line="600" w:lineRule="exact"/>
        <w:ind w:firstLineChars="200" w:firstLine="600"/>
        <w:rPr>
          <w:rFonts w:ascii="仿宋_GB2312" w:eastAsia="仿宋_GB2312" w:hAnsi="宋体" w:cs="Arial"/>
          <w:kern w:val="0"/>
          <w:sz w:val="30"/>
          <w:szCs w:val="30"/>
        </w:rPr>
      </w:pPr>
      <w:r>
        <w:rPr>
          <w:rFonts w:ascii="仿宋_GB2312" w:eastAsia="仿宋_GB2312" w:hint="eastAsia"/>
          <w:sz w:val="30"/>
          <w:szCs w:val="30"/>
        </w:rPr>
        <w:t>扬武镇卫生院2018年度支出合计7909815.95元。其中：</w:t>
      </w:r>
      <w:r>
        <w:rPr>
          <w:rFonts w:ascii="仿宋_GB2312" w:eastAsia="仿宋_GB2312" w:hAnsi="宋体" w:cs="Arial" w:hint="eastAsia"/>
          <w:kern w:val="0"/>
          <w:sz w:val="30"/>
          <w:szCs w:val="30"/>
        </w:rPr>
        <w:t>基本支出</w:t>
      </w:r>
      <w:r>
        <w:rPr>
          <w:rFonts w:ascii="仿宋_GB2312" w:eastAsia="仿宋_GB2312" w:hint="eastAsia"/>
          <w:sz w:val="30"/>
          <w:szCs w:val="30"/>
        </w:rPr>
        <w:t>7239117.27</w:t>
      </w:r>
      <w:r>
        <w:rPr>
          <w:rFonts w:ascii="仿宋_GB2312" w:eastAsia="仿宋_GB2312" w:hAnsi="宋体" w:cs="Arial" w:hint="eastAsia"/>
          <w:kern w:val="0"/>
          <w:sz w:val="30"/>
          <w:szCs w:val="30"/>
        </w:rPr>
        <w:t>元，占总支出的</w:t>
      </w:r>
      <w:r>
        <w:rPr>
          <w:rFonts w:ascii="仿宋_GB2312" w:eastAsia="仿宋_GB2312" w:hint="eastAsia"/>
          <w:sz w:val="30"/>
          <w:szCs w:val="30"/>
        </w:rPr>
        <w:t>91.52</w:t>
      </w:r>
      <w:r>
        <w:rPr>
          <w:rFonts w:ascii="仿宋_GB2312" w:eastAsia="仿宋_GB2312" w:hAnsi="宋体" w:cs="Arial" w:hint="eastAsia"/>
          <w:kern w:val="0"/>
          <w:sz w:val="30"/>
          <w:szCs w:val="30"/>
        </w:rPr>
        <w:t>％；项目支出</w:t>
      </w:r>
      <w:r>
        <w:rPr>
          <w:rFonts w:ascii="仿宋_GB2312" w:eastAsia="仿宋_GB2312" w:hint="eastAsia"/>
          <w:sz w:val="30"/>
          <w:szCs w:val="30"/>
        </w:rPr>
        <w:t>670698.68</w:t>
      </w:r>
      <w:r>
        <w:rPr>
          <w:rFonts w:ascii="仿宋_GB2312" w:eastAsia="仿宋_GB2312" w:hAnsi="宋体" w:cs="Arial" w:hint="eastAsia"/>
          <w:kern w:val="0"/>
          <w:sz w:val="30"/>
          <w:szCs w:val="30"/>
        </w:rPr>
        <w:t>元，占总支出的</w:t>
      </w:r>
      <w:r>
        <w:rPr>
          <w:rFonts w:ascii="仿宋_GB2312" w:eastAsia="仿宋_GB2312" w:hint="eastAsia"/>
          <w:sz w:val="30"/>
          <w:szCs w:val="30"/>
        </w:rPr>
        <w:t>8.48</w:t>
      </w:r>
      <w:r>
        <w:rPr>
          <w:rFonts w:ascii="仿宋_GB2312" w:eastAsia="仿宋_GB2312" w:hAnsi="宋体" w:cs="Arial" w:hint="eastAsia"/>
          <w:kern w:val="0"/>
          <w:sz w:val="30"/>
          <w:szCs w:val="30"/>
        </w:rPr>
        <w:t>％；上缴上级支出、经营支出、对附属单位补助支出共</w:t>
      </w:r>
      <w:r>
        <w:rPr>
          <w:rFonts w:ascii="仿宋_GB2312" w:eastAsia="仿宋_GB2312" w:hint="eastAsia"/>
          <w:sz w:val="30"/>
          <w:szCs w:val="30"/>
        </w:rPr>
        <w:t>0.00</w:t>
      </w:r>
      <w:r>
        <w:rPr>
          <w:rFonts w:ascii="仿宋_GB2312" w:eastAsia="仿宋_GB2312" w:hAnsi="宋体" w:cs="Arial" w:hint="eastAsia"/>
          <w:kern w:val="0"/>
          <w:sz w:val="30"/>
          <w:szCs w:val="30"/>
        </w:rPr>
        <w:t>万元，占总支出的</w:t>
      </w:r>
      <w:r>
        <w:rPr>
          <w:rFonts w:ascii="仿宋_GB2312" w:eastAsia="仿宋_GB2312" w:hint="eastAsia"/>
          <w:sz w:val="30"/>
          <w:szCs w:val="30"/>
        </w:rPr>
        <w:t>0.00</w:t>
      </w:r>
      <w:r>
        <w:rPr>
          <w:rFonts w:ascii="仿宋_GB2312" w:eastAsia="仿宋_GB2312" w:hAnsi="宋体" w:cs="Arial" w:hint="eastAsia"/>
          <w:kern w:val="0"/>
          <w:sz w:val="30"/>
          <w:szCs w:val="30"/>
        </w:rPr>
        <w:t>％。</w:t>
      </w:r>
      <w:r>
        <w:rPr>
          <w:rFonts w:ascii="仿宋_GB2312" w:eastAsia="仿宋_GB2312" w:hint="eastAsia"/>
          <w:sz w:val="30"/>
          <w:szCs w:val="30"/>
        </w:rPr>
        <w:t>与上年同期增加支出606218.47元，增7.66%，主要原因是有新进人员，基本支出较上年有所增加，基本公共卫生服务项目经费支出大于上年支出。</w:t>
      </w:r>
    </w:p>
    <w:p w:rsidR="0051087D" w:rsidRDefault="00161715">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lastRenderedPageBreak/>
        <w:t>（一）基本支出情况</w:t>
      </w:r>
    </w:p>
    <w:p w:rsidR="0051087D" w:rsidRDefault="00161715">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2018年度用于保障机构正常运转的日常支出7239117.27元。比上年同期增725331.86元，增加了增11.14%,主要原因是人员工资及综合考评奖。人员经费和日常公用经费都有所增长。包括基本工资、津贴补贴等人员经费支出占基本支出的67.08％；办公费、印刷费、水电费、办公设备购置等日常公用经费占基本支出的32.92％。</w:t>
      </w:r>
    </w:p>
    <w:p w:rsidR="0051087D" w:rsidRDefault="00161715">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（二）项目支出情况</w:t>
      </w:r>
    </w:p>
    <w:p w:rsidR="0051087D" w:rsidRDefault="00161715">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2018年度用于保障机构为完成特定的行政工作任务或事业发展目标，用于专项业务工作的经费支出670698.68元。与上年的支出789812.07元对比，减少119113.39元。</w:t>
      </w:r>
    </w:p>
    <w:p w:rsidR="0051087D" w:rsidRDefault="00161715">
      <w:pPr>
        <w:widowControl/>
        <w:snapToGrid w:val="0"/>
        <w:spacing w:before="100" w:after="100" w:line="600" w:lineRule="exact"/>
        <w:ind w:firstLineChars="200" w:firstLine="600"/>
        <w:jc w:val="left"/>
        <w:rPr>
          <w:rFonts w:ascii="黑体" w:eastAsia="黑体" w:hAnsi="黑体"/>
          <w:sz w:val="30"/>
          <w:szCs w:val="30"/>
        </w:rPr>
      </w:pPr>
      <w:r>
        <w:rPr>
          <w:rFonts w:ascii="黑体" w:eastAsia="黑体" w:hAnsi="黑体" w:hint="eastAsia"/>
          <w:sz w:val="30"/>
          <w:szCs w:val="30"/>
        </w:rPr>
        <w:t>三、一般公共预算财政拨款支出决算情况说明</w:t>
      </w:r>
    </w:p>
    <w:p w:rsidR="0051087D" w:rsidRDefault="00161715">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（一）一般公共预算财政拨款支出决算总体情况</w:t>
      </w:r>
    </w:p>
    <w:p w:rsidR="0051087D" w:rsidRDefault="00161715">
      <w:pPr>
        <w:widowControl/>
        <w:snapToGrid w:val="0"/>
        <w:spacing w:before="100" w:after="100" w:line="600" w:lineRule="exact"/>
        <w:jc w:val="left"/>
        <w:rPr>
          <w:rFonts w:ascii="仿宋_GB2312" w:eastAsia="仿宋_GB2312" w:hAnsi="宋体" w:cs="Arial"/>
          <w:kern w:val="0"/>
          <w:sz w:val="30"/>
          <w:szCs w:val="30"/>
        </w:rPr>
      </w:pPr>
      <w:r>
        <w:rPr>
          <w:rFonts w:ascii="仿宋_GB2312" w:eastAsia="仿宋_GB2312" w:hint="eastAsia"/>
          <w:sz w:val="30"/>
          <w:szCs w:val="30"/>
        </w:rPr>
        <w:t>扬武镇卫生院2018年度一般公共预算财政拨款支出</w:t>
      </w:r>
      <w:r>
        <w:rPr>
          <w:rFonts w:ascii="仿宋_GB2312" w:eastAsia="仿宋_GB2312" w:hAnsi="宋体" w:cs="Arial" w:hint="eastAsia"/>
          <w:kern w:val="0"/>
          <w:sz w:val="30"/>
          <w:szCs w:val="30"/>
        </w:rPr>
        <w:t>4736209.1元,占本年支出合计的</w:t>
      </w:r>
      <w:r>
        <w:rPr>
          <w:rFonts w:ascii="仿宋_GB2312" w:eastAsia="仿宋_GB2312" w:hint="eastAsia"/>
          <w:sz w:val="30"/>
          <w:szCs w:val="30"/>
        </w:rPr>
        <w:t>59.88</w:t>
      </w:r>
      <w:r>
        <w:rPr>
          <w:rFonts w:ascii="仿宋_GB2312" w:eastAsia="仿宋_GB2312" w:hAnsi="宋体" w:cs="Arial" w:hint="eastAsia"/>
          <w:kern w:val="0"/>
          <w:sz w:val="30"/>
          <w:szCs w:val="30"/>
        </w:rPr>
        <w:t>%。</w:t>
      </w:r>
      <w:r>
        <w:rPr>
          <w:rFonts w:ascii="仿宋_GB2312" w:eastAsia="仿宋_GB2312" w:hint="eastAsia"/>
          <w:sz w:val="30"/>
          <w:szCs w:val="30"/>
        </w:rPr>
        <w:t>与上年的同期相比4518617.44元对比，增加了217591.66元，主要原因是基本支出（包括人员经费和日常公用经费）较上年的金额大幅度增加</w:t>
      </w:r>
      <w:r>
        <w:rPr>
          <w:rFonts w:ascii="仿宋_GB2312" w:eastAsia="仿宋_GB2312" w:hAnsi="宋体" w:cs="Arial" w:hint="eastAsia"/>
          <w:kern w:val="0"/>
          <w:sz w:val="30"/>
          <w:szCs w:val="30"/>
        </w:rPr>
        <w:t>。</w:t>
      </w:r>
    </w:p>
    <w:p w:rsidR="0051087D" w:rsidRDefault="00161715">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rsidR="0051087D" w:rsidRDefault="00161715">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1.1.社会保障和就业支出696034.68元，占一般公共预算财政拨款总支出的12.87%。主要用于社会保险支出；</w:t>
      </w:r>
    </w:p>
    <w:p w:rsidR="0051087D" w:rsidRDefault="00161715">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2.医疗卫生与计划生育支出3753994.42元，占一般公共预算财政拨款总支出的79.85%。主要用于人员经费及基本公共卫生项目支出；</w:t>
      </w:r>
    </w:p>
    <w:p w:rsidR="0051087D" w:rsidRDefault="00161715">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3.住房保障支出286180.00元，占一般公共预算财政拨款总支出的6.09%。主要用于在职人员住房公积金支出。</w:t>
      </w:r>
    </w:p>
    <w:p w:rsidR="0051087D" w:rsidRDefault="00161715">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四、一般公共预算财政拨款“三公”经费支出决算情况说明</w:t>
      </w:r>
    </w:p>
    <w:p w:rsidR="0051087D" w:rsidRDefault="00161715">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(一)一般公共预算财政拨款“三公”经费支出决算总体情况</w:t>
      </w:r>
    </w:p>
    <w:p w:rsidR="0051087D" w:rsidRDefault="00161715">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扬武镇卫生院2018年度一般公共预算财政拨款“三公”经费支出预算为87000.00元，支出决算为71842.58元，完成预算的82.53%。其中：因公出国（境）费支出决算为0万元，完成预算的0%；公务用车购置及运行费支出决算为55065.58元，完成预算的76.6%；公务接待费支出决算为16777.00元，完成预算的23.4%。2018年度一般公共预算财政拨款“三公”经费支出决算数小于预算数的主要原因是控制公务接待费支出，公务用车购置及运行费支出增量不大。</w:t>
      </w:r>
    </w:p>
    <w:p w:rsidR="0051087D" w:rsidRDefault="00161715">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(二)一般公共预算财政拨款“三公”经费支出决算具体情况</w:t>
      </w:r>
    </w:p>
    <w:p w:rsidR="0051087D" w:rsidRDefault="00161715">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2018年度一般公共预算财政拨款“三公”经费支出决算中，因公出国（境）费支出0.00万元，占0.00%；公务用车购置及运行维护费支出55065.58元，占76.65%；公务接待费支出16777.00元，占23.35%。具体情况如下：</w:t>
      </w:r>
    </w:p>
    <w:p w:rsidR="0051087D" w:rsidRDefault="00161715">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1.因公出国（境）费</w:t>
      </w:r>
      <w:r>
        <w:rPr>
          <w:rFonts w:ascii="仿宋_GB2312" w:eastAsia="仿宋_GB2312" w:hint="eastAsia"/>
          <w:sz w:val="30"/>
          <w:szCs w:val="30"/>
        </w:rPr>
        <w:t>支出0.00万元，共安排因公出国（境）团组0个，累计0人次。</w:t>
      </w:r>
    </w:p>
    <w:p w:rsidR="0051087D" w:rsidRDefault="00161715">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lastRenderedPageBreak/>
        <w:t>2. 公务用车购置及运行维护费</w:t>
      </w:r>
      <w:r>
        <w:rPr>
          <w:rFonts w:ascii="仿宋_GB2312" w:eastAsia="仿宋_GB2312" w:hint="eastAsia"/>
          <w:sz w:val="30"/>
          <w:szCs w:val="30"/>
        </w:rPr>
        <w:t>支出XX万元。其中：</w:t>
      </w:r>
    </w:p>
    <w:p w:rsidR="0051087D" w:rsidRDefault="00161715">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公务用车运行维护</w:t>
      </w:r>
      <w:r>
        <w:rPr>
          <w:rFonts w:ascii="仿宋_GB2312" w:eastAsia="仿宋_GB2312" w:hint="eastAsia"/>
          <w:sz w:val="30"/>
          <w:szCs w:val="30"/>
        </w:rPr>
        <w:t>支出55065.58元，开支一般公共预算财政拨款的公务用车保有量为2辆。主要用于救护车辆燃料费、维修费、过路过桥费、保险费等。</w:t>
      </w:r>
    </w:p>
    <w:p w:rsidR="0051087D" w:rsidRDefault="00161715">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3.公务接待费</w:t>
      </w:r>
      <w:r>
        <w:rPr>
          <w:rFonts w:ascii="仿宋_GB2312" w:eastAsia="仿宋_GB2312" w:hint="eastAsia"/>
          <w:sz w:val="30"/>
          <w:szCs w:val="30"/>
        </w:rPr>
        <w:t>支出16777.00元。其中：</w:t>
      </w:r>
    </w:p>
    <w:p w:rsidR="0051087D" w:rsidRDefault="00161715">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国内接待费</w:t>
      </w:r>
      <w:r>
        <w:rPr>
          <w:rFonts w:ascii="仿宋_GB2312" w:eastAsia="仿宋_GB2312" w:hint="eastAsia"/>
          <w:sz w:val="30"/>
          <w:szCs w:val="30"/>
        </w:rPr>
        <w:t>支出16777.00元（其中：外事接待费支出0万元），共安排国内公务接待76批次（其中：外事接待0批次），接待人次382人（其中：外事接待人次0人）。主要用于项目、督导工作等发生的接待支出。</w:t>
      </w:r>
    </w:p>
    <w:p w:rsidR="0051087D" w:rsidRDefault="00161715">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国（境）外接待费</w:t>
      </w:r>
      <w:r>
        <w:rPr>
          <w:rFonts w:ascii="仿宋_GB2312" w:eastAsia="仿宋_GB2312" w:hint="eastAsia"/>
          <w:sz w:val="30"/>
          <w:szCs w:val="30"/>
        </w:rPr>
        <w:t>支出0.00万元，共安排国（境）外公务接待0批次，接待人次0人。</w:t>
      </w:r>
    </w:p>
    <w:p w:rsidR="0051087D" w:rsidRDefault="00161715">
      <w:pPr>
        <w:widowControl/>
        <w:snapToGrid w:val="0"/>
        <w:spacing w:before="100" w:after="100" w:line="360" w:lineRule="auto"/>
        <w:ind w:firstLineChars="200" w:firstLine="640"/>
        <w:jc w:val="left"/>
        <w:rPr>
          <w:rFonts w:ascii="仿宋_GB2312" w:eastAsia="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51087D" w:rsidRDefault="00161715">
      <w:pPr>
        <w:ind w:firstLineChars="200" w:firstLine="600"/>
        <w:jc w:val="left"/>
        <w:rPr>
          <w:rFonts w:ascii="黑体" w:eastAsia="黑体" w:hAnsi="黑体" w:cs="黑体"/>
          <w:sz w:val="30"/>
          <w:szCs w:val="30"/>
        </w:rPr>
      </w:pPr>
      <w:r>
        <w:rPr>
          <w:rFonts w:ascii="黑体" w:eastAsia="黑体" w:hAnsi="黑体" w:cs="黑体" w:hint="eastAsia"/>
          <w:sz w:val="30"/>
          <w:szCs w:val="30"/>
        </w:rPr>
        <w:t>一、机关运行经费支出情况</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扬武镇卫生院2018年机关运行经费支出0.00万元。</w:t>
      </w:r>
    </w:p>
    <w:p w:rsidR="0051087D" w:rsidRDefault="00161715">
      <w:pPr>
        <w:widowControl/>
        <w:ind w:firstLineChars="200" w:firstLine="600"/>
        <w:rPr>
          <w:rFonts w:ascii="黑体" w:eastAsia="黑体" w:hAnsi="黑体" w:cs="黑体"/>
          <w:color w:val="000000"/>
          <w:kern w:val="0"/>
          <w:sz w:val="30"/>
          <w:szCs w:val="30"/>
        </w:rPr>
      </w:pPr>
      <w:r>
        <w:rPr>
          <w:rFonts w:ascii="黑体" w:eastAsia="黑体" w:hAnsi="黑体" w:cs="黑体" w:hint="eastAsia"/>
          <w:color w:val="000000"/>
          <w:kern w:val="0"/>
          <w:sz w:val="30"/>
          <w:szCs w:val="30"/>
        </w:rPr>
        <w:t>二、国有资产占用情况</w:t>
      </w:r>
    </w:p>
    <w:p w:rsidR="0051087D" w:rsidRDefault="00161715">
      <w:pPr>
        <w:widowControl/>
        <w:ind w:firstLineChars="200" w:firstLine="600"/>
        <w:rPr>
          <w:rFonts w:ascii="仿宋_GB2312" w:eastAsia="仿宋_GB2312" w:hAnsi="黑体" w:cs="方正小标宋简体"/>
          <w:color w:val="000000"/>
          <w:kern w:val="0"/>
          <w:sz w:val="30"/>
          <w:szCs w:val="30"/>
        </w:rPr>
      </w:pPr>
      <w:r>
        <w:rPr>
          <w:rFonts w:ascii="仿宋_GB2312" w:eastAsia="仿宋_GB2312" w:hAnsi="黑体" w:cs="方正小标宋简体" w:hint="eastAsia"/>
          <w:color w:val="000000"/>
          <w:kern w:val="0"/>
          <w:sz w:val="30"/>
          <w:szCs w:val="30"/>
        </w:rPr>
        <w:t>截至2018年12月31日，扬武镇卫生院资产总额6682102.23元，其中，流动资产1288551.24元，固定资产5393550.99元，对外投资及有价证券0.00万元，在建工程0.00万元，无形资产0.00万元，其他资产1081493.94元（具体内容详见附表）。与上年相比，本年资产总额增加622524.35元，其中固定资产增加150662.00元。处置房屋建筑物0平方米，账面原值0.00万元；</w:t>
      </w:r>
    </w:p>
    <w:tbl>
      <w:tblPr>
        <w:tblpPr w:leftFromText="180" w:rightFromText="180" w:topFromText="100" w:bottomFromText="100" w:vertAnchor="text" w:horzAnchor="page" w:tblpX="534" w:tblpY="490"/>
        <w:tblOverlap w:val="never"/>
        <w:tblW w:w="10770" w:type="dxa"/>
        <w:tblLayout w:type="fixed"/>
        <w:tblCellMar>
          <w:left w:w="0" w:type="dxa"/>
          <w:right w:w="0" w:type="dxa"/>
        </w:tblCellMar>
        <w:tblLook w:val="04A0"/>
      </w:tblPr>
      <w:tblGrid>
        <w:gridCol w:w="715"/>
        <w:gridCol w:w="546"/>
        <w:gridCol w:w="739"/>
        <w:gridCol w:w="645"/>
        <w:gridCol w:w="772"/>
        <w:gridCol w:w="709"/>
        <w:gridCol w:w="554"/>
        <w:gridCol w:w="155"/>
        <w:gridCol w:w="710"/>
        <w:gridCol w:w="331"/>
        <w:gridCol w:w="643"/>
        <w:gridCol w:w="196"/>
        <w:gridCol w:w="978"/>
        <w:gridCol w:w="979"/>
        <w:gridCol w:w="360"/>
        <w:gridCol w:w="618"/>
        <w:gridCol w:w="360"/>
        <w:gridCol w:w="142"/>
        <w:gridCol w:w="476"/>
        <w:gridCol w:w="142"/>
      </w:tblGrid>
      <w:tr w:rsidR="0051087D">
        <w:trPr>
          <w:trHeight w:val="495"/>
        </w:trPr>
        <w:tc>
          <w:tcPr>
            <w:tcW w:w="10628" w:type="dxa"/>
            <w:gridSpan w:val="19"/>
            <w:tcBorders>
              <w:top w:val="nil"/>
              <w:left w:val="nil"/>
              <w:bottom w:val="nil"/>
              <w:right w:val="nil"/>
            </w:tcBorders>
            <w:shd w:val="clear" w:color="auto" w:fill="FFFFFF"/>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仿宋_GB2312" w:eastAsia="仿宋_GB2312" w:hAnsi="方正小标宋_GBK" w:cs="方正小标宋_GBK" w:hint="eastAsia"/>
                <w:b/>
                <w:color w:val="000000"/>
                <w:kern w:val="0"/>
                <w:sz w:val="30"/>
                <w:szCs w:val="30"/>
              </w:rPr>
              <w:lastRenderedPageBreak/>
              <w:t>国有资产占有使用情况表</w:t>
            </w: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347"/>
        </w:trPr>
        <w:tc>
          <w:tcPr>
            <w:tcW w:w="4680" w:type="dxa"/>
            <w:gridSpan w:val="7"/>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left"/>
              <w:textAlignment w:val="center"/>
              <w:rPr>
                <w:rFonts w:ascii="宋体" w:hAnsi="宋体" w:cs="宋体"/>
                <w:color w:val="000000"/>
                <w:kern w:val="0"/>
                <w:sz w:val="24"/>
              </w:rPr>
            </w:pPr>
            <w:r>
              <w:rPr>
                <w:rFonts w:ascii="宋体" w:hAnsi="宋体" w:cs="宋体" w:hint="eastAsia"/>
                <w:color w:val="000000"/>
                <w:kern w:val="0"/>
                <w:sz w:val="20"/>
                <w:szCs w:val="20"/>
              </w:rPr>
              <w:t> </w:t>
            </w:r>
          </w:p>
        </w:tc>
        <w:tc>
          <w:tcPr>
            <w:tcW w:w="865" w:type="dxa"/>
            <w:gridSpan w:val="2"/>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6"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51087D" w:rsidRDefault="00161715">
            <w:pPr>
              <w:widowControl/>
              <w:jc w:val="right"/>
              <w:textAlignment w:val="center"/>
              <w:rPr>
                <w:rFonts w:ascii="宋体" w:hAnsi="宋体" w:cs="宋体"/>
                <w:color w:val="000000"/>
                <w:kern w:val="0"/>
                <w:sz w:val="24"/>
              </w:rPr>
            </w:pPr>
            <w:r>
              <w:rPr>
                <w:rFonts w:ascii="宋体" w:hAnsi="宋体" w:cs="宋体" w:hint="eastAsia"/>
                <w:color w:val="000000"/>
                <w:kern w:val="0"/>
                <w:sz w:val="20"/>
                <w:szCs w:val="20"/>
              </w:rPr>
              <w:t>单位：万元</w:t>
            </w: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415"/>
        </w:trPr>
        <w:tc>
          <w:tcPr>
            <w:tcW w:w="7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项目</w:t>
            </w:r>
          </w:p>
        </w:tc>
        <w:tc>
          <w:tcPr>
            <w:tcW w:w="54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行次</w:t>
            </w:r>
          </w:p>
        </w:tc>
        <w:tc>
          <w:tcPr>
            <w:tcW w:w="73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资产总额</w:t>
            </w:r>
          </w:p>
        </w:tc>
        <w:tc>
          <w:tcPr>
            <w:tcW w:w="6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流动资产</w:t>
            </w:r>
          </w:p>
        </w:tc>
        <w:tc>
          <w:tcPr>
            <w:tcW w:w="4070" w:type="dxa"/>
            <w:gridSpan w:val="8"/>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在建工程</w:t>
            </w:r>
          </w:p>
        </w:tc>
        <w:tc>
          <w:tcPr>
            <w:tcW w:w="978" w:type="dxa"/>
            <w:gridSpan w:val="2"/>
            <w:vMerge w:val="restart"/>
            <w:tcBorders>
              <w:top w:val="nil"/>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无形资产</w:t>
            </w:r>
          </w:p>
        </w:tc>
        <w:tc>
          <w:tcPr>
            <w:tcW w:w="978" w:type="dxa"/>
            <w:gridSpan w:val="3"/>
            <w:vMerge w:val="restart"/>
            <w:tcBorders>
              <w:top w:val="nil"/>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其他资产</w:t>
            </w: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345"/>
        </w:trPr>
        <w:tc>
          <w:tcPr>
            <w:tcW w:w="715"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739"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645"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7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小计</w:t>
            </w:r>
          </w:p>
        </w:tc>
        <w:tc>
          <w:tcPr>
            <w:tcW w:w="7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房屋构筑物</w:t>
            </w:r>
          </w:p>
        </w:tc>
        <w:tc>
          <w:tcPr>
            <w:tcW w:w="709"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车辆</w:t>
            </w:r>
          </w:p>
        </w:tc>
        <w:tc>
          <w:tcPr>
            <w:tcW w:w="1041"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单价200万以上大型设备</w:t>
            </w:r>
          </w:p>
        </w:tc>
        <w:tc>
          <w:tcPr>
            <w:tcW w:w="839"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其他固定资产</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395"/>
        </w:trPr>
        <w:tc>
          <w:tcPr>
            <w:tcW w:w="715"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739"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645"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772"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709" w:type="dxa"/>
            <w:gridSpan w:val="2"/>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1041" w:type="dxa"/>
            <w:gridSpan w:val="2"/>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839" w:type="dxa"/>
            <w:gridSpan w:val="2"/>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noWrap/>
            <w:vAlign w:val="center"/>
          </w:tcPr>
          <w:p w:rsidR="0051087D" w:rsidRDefault="0051087D">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358"/>
        </w:trPr>
        <w:tc>
          <w:tcPr>
            <w:tcW w:w="71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栏次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73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w:t>
            </w:r>
          </w:p>
        </w:tc>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4</w:t>
            </w:r>
          </w:p>
        </w:tc>
        <w:tc>
          <w:tcPr>
            <w:tcW w:w="70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5</w:t>
            </w:r>
          </w:p>
        </w:tc>
        <w:tc>
          <w:tcPr>
            <w:tcW w:w="10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6</w:t>
            </w:r>
          </w:p>
        </w:tc>
        <w:tc>
          <w:tcPr>
            <w:tcW w:w="83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7</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8</w:t>
            </w:r>
          </w:p>
        </w:tc>
        <w:tc>
          <w:tcPr>
            <w:tcW w:w="97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9</w:t>
            </w:r>
          </w:p>
        </w:tc>
        <w:tc>
          <w:tcPr>
            <w:tcW w:w="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10</w:t>
            </w:r>
          </w:p>
        </w:tc>
        <w:tc>
          <w:tcPr>
            <w:tcW w:w="9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11</w:t>
            </w: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563"/>
        </w:trPr>
        <w:tc>
          <w:tcPr>
            <w:tcW w:w="71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合计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73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rPr>
                <w:rFonts w:ascii="宋体" w:hAnsi="宋体" w:cs="宋体"/>
                <w:color w:val="000000"/>
                <w:kern w:val="0"/>
                <w:sz w:val="18"/>
                <w:szCs w:val="18"/>
              </w:rPr>
            </w:pPr>
            <w:r>
              <w:rPr>
                <w:rFonts w:hint="eastAsia"/>
                <w:color w:val="000000"/>
                <w:kern w:val="0"/>
                <w:sz w:val="18"/>
                <w:szCs w:val="18"/>
              </w:rPr>
              <w:t>668102.23</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rPr>
                <w:rFonts w:ascii="宋体" w:hAnsi="宋体" w:cs="宋体"/>
                <w:color w:val="000000"/>
                <w:kern w:val="0"/>
                <w:sz w:val="18"/>
                <w:szCs w:val="18"/>
              </w:rPr>
            </w:pPr>
            <w:r>
              <w:rPr>
                <w:rFonts w:hint="eastAsia"/>
                <w:color w:val="000000"/>
                <w:kern w:val="0"/>
                <w:sz w:val="18"/>
                <w:szCs w:val="18"/>
              </w:rPr>
              <w:t>1288551.24</w:t>
            </w:r>
          </w:p>
        </w:tc>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rPr>
                <w:rFonts w:ascii="宋体" w:hAnsi="宋体" w:cs="宋体"/>
                <w:color w:val="000000"/>
                <w:kern w:val="0"/>
                <w:sz w:val="18"/>
                <w:szCs w:val="18"/>
              </w:rPr>
            </w:pPr>
            <w:r>
              <w:rPr>
                <w:color w:val="000000"/>
                <w:kern w:val="0"/>
                <w:sz w:val="18"/>
                <w:szCs w:val="18"/>
              </w:rPr>
              <w:t>5</w:t>
            </w:r>
            <w:r>
              <w:rPr>
                <w:rFonts w:hint="eastAsia"/>
                <w:color w:val="000000"/>
                <w:kern w:val="0"/>
                <w:sz w:val="18"/>
                <w:szCs w:val="18"/>
              </w:rPr>
              <w:t>393550.99</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rPr>
                <w:rFonts w:ascii="宋体" w:hAnsi="宋体" w:cs="宋体"/>
                <w:color w:val="000000"/>
                <w:kern w:val="0"/>
                <w:sz w:val="18"/>
                <w:szCs w:val="18"/>
              </w:rPr>
            </w:pPr>
            <w:r>
              <w:rPr>
                <w:rFonts w:hint="eastAsia"/>
                <w:color w:val="000000"/>
                <w:kern w:val="0"/>
                <w:sz w:val="18"/>
                <w:szCs w:val="18"/>
              </w:rPr>
              <w:t>2913521.07</w:t>
            </w:r>
          </w:p>
        </w:tc>
        <w:tc>
          <w:tcPr>
            <w:tcW w:w="70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rPr>
                <w:rFonts w:ascii="宋体" w:hAnsi="宋体" w:cs="宋体"/>
                <w:color w:val="000000"/>
                <w:kern w:val="0"/>
                <w:sz w:val="18"/>
                <w:szCs w:val="18"/>
              </w:rPr>
            </w:pPr>
            <w:r>
              <w:rPr>
                <w:rFonts w:hint="eastAsia"/>
                <w:color w:val="000000"/>
                <w:kern w:val="0"/>
                <w:sz w:val="18"/>
                <w:szCs w:val="18"/>
              </w:rPr>
              <w:t>31.92</w:t>
            </w:r>
          </w:p>
        </w:tc>
        <w:tc>
          <w:tcPr>
            <w:tcW w:w="10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51087D">
            <w:pPr>
              <w:widowControl/>
              <w:jc w:val="center"/>
              <w:rPr>
                <w:rFonts w:ascii="宋体" w:hAnsi="宋体" w:cs="宋体"/>
                <w:color w:val="000000"/>
                <w:kern w:val="0"/>
                <w:sz w:val="18"/>
                <w:szCs w:val="18"/>
              </w:rPr>
            </w:pPr>
          </w:p>
        </w:tc>
        <w:tc>
          <w:tcPr>
            <w:tcW w:w="83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center"/>
              <w:rPr>
                <w:rFonts w:ascii="Eurostile" w:hAnsi="Eurostile" w:cs="Eurostile"/>
                <w:color w:val="000000"/>
                <w:kern w:val="0"/>
                <w:sz w:val="18"/>
                <w:szCs w:val="18"/>
              </w:rPr>
            </w:pPr>
            <w:r>
              <w:rPr>
                <w:rFonts w:ascii="宋体" w:hAnsi="宋体" w:cs="宋体" w:hint="eastAsia"/>
                <w:color w:val="000000"/>
                <w:kern w:val="0"/>
                <w:sz w:val="18"/>
                <w:szCs w:val="18"/>
              </w:rPr>
              <w:t>1081483.94</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51087D" w:rsidRDefault="00161715">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gridAfter w:val="2"/>
          <w:wAfter w:w="618" w:type="dxa"/>
          <w:trHeight w:val="259"/>
        </w:trPr>
        <w:tc>
          <w:tcPr>
            <w:tcW w:w="8672" w:type="dxa"/>
            <w:gridSpan w:val="14"/>
            <w:tcBorders>
              <w:top w:val="nil"/>
              <w:left w:val="nil"/>
              <w:bottom w:val="nil"/>
              <w:right w:val="nil"/>
            </w:tcBorders>
            <w:noWrap/>
            <w:tcMar>
              <w:top w:w="15" w:type="dxa"/>
              <w:left w:w="15" w:type="dxa"/>
              <w:bottom w:w="15" w:type="dxa"/>
              <w:right w:w="15" w:type="dxa"/>
            </w:tcMar>
            <w:vAlign w:val="bottom"/>
          </w:tcPr>
          <w:p w:rsidR="0051087D" w:rsidRDefault="0051087D">
            <w:pPr>
              <w:widowControl/>
              <w:rPr>
                <w:rFonts w:ascii="宋体" w:hAnsi="宋体" w:cs="宋体"/>
                <w:color w:val="000000"/>
                <w:kern w:val="0"/>
                <w:sz w:val="24"/>
              </w:rPr>
            </w:pPr>
          </w:p>
        </w:tc>
        <w:tc>
          <w:tcPr>
            <w:tcW w:w="360" w:type="dxa"/>
            <w:tcBorders>
              <w:top w:val="nil"/>
              <w:left w:val="nil"/>
              <w:bottom w:val="nil"/>
              <w:right w:val="nil"/>
            </w:tcBorders>
            <w:noWrap/>
            <w:tcMar>
              <w:top w:w="15" w:type="dxa"/>
              <w:left w:w="15" w:type="dxa"/>
              <w:bottom w:w="15" w:type="dxa"/>
              <w:right w:w="15" w:type="dxa"/>
            </w:tcMar>
            <w:vAlign w:val="bottom"/>
          </w:tcPr>
          <w:p w:rsidR="0051087D" w:rsidRDefault="0051087D">
            <w:pPr>
              <w:widowControl/>
              <w:rPr>
                <w:rFonts w:ascii="宋体" w:hAnsi="宋体" w:cs="宋体"/>
                <w:color w:val="000000"/>
                <w:kern w:val="0"/>
                <w:sz w:val="20"/>
              </w:rPr>
            </w:pPr>
          </w:p>
        </w:tc>
        <w:tc>
          <w:tcPr>
            <w:tcW w:w="978" w:type="dxa"/>
            <w:gridSpan w:val="2"/>
            <w:tcBorders>
              <w:top w:val="nil"/>
              <w:left w:val="nil"/>
              <w:bottom w:val="nil"/>
              <w:right w:val="nil"/>
            </w:tcBorders>
            <w:noWrap/>
            <w:tcMar>
              <w:top w:w="15" w:type="dxa"/>
              <w:left w:w="15" w:type="dxa"/>
              <w:bottom w:w="15" w:type="dxa"/>
              <w:right w:w="15" w:type="dxa"/>
            </w:tcMar>
            <w:vAlign w:val="bottom"/>
          </w:tcPr>
          <w:p w:rsidR="0051087D" w:rsidRDefault="0051087D">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51087D" w:rsidRDefault="0051087D">
            <w:pPr>
              <w:widowControl/>
              <w:jc w:val="left"/>
              <w:rPr>
                <w:rFonts w:ascii="宋体" w:hAnsi="宋体" w:cs="宋体"/>
                <w:color w:val="000000"/>
                <w:kern w:val="0"/>
                <w:sz w:val="17"/>
                <w:szCs w:val="17"/>
              </w:rPr>
            </w:pPr>
          </w:p>
        </w:tc>
      </w:tr>
      <w:tr w:rsidR="0051087D">
        <w:trPr>
          <w:trHeight w:val="495"/>
        </w:trPr>
        <w:tc>
          <w:tcPr>
            <w:tcW w:w="9650" w:type="dxa"/>
            <w:gridSpan w:val="16"/>
            <w:tcBorders>
              <w:top w:val="nil"/>
              <w:left w:val="nil"/>
              <w:bottom w:val="nil"/>
              <w:right w:val="nil"/>
            </w:tcBorders>
            <w:noWrap/>
            <w:tcMar>
              <w:top w:w="15" w:type="dxa"/>
              <w:left w:w="15" w:type="dxa"/>
              <w:bottom w:w="15" w:type="dxa"/>
              <w:right w:w="15" w:type="dxa"/>
            </w:tcMar>
            <w:vAlign w:val="bottom"/>
          </w:tcPr>
          <w:p w:rsidR="0051087D" w:rsidRDefault="00161715">
            <w:pPr>
              <w:widowControl/>
              <w:rPr>
                <w:rFonts w:ascii="宋体" w:hAnsi="宋体" w:cs="宋体"/>
                <w:color w:val="000000"/>
                <w:kern w:val="0"/>
                <w:sz w:val="20"/>
                <w:szCs w:val="20"/>
              </w:rPr>
            </w:pPr>
            <w:r>
              <w:rPr>
                <w:rFonts w:ascii="宋体" w:hAnsi="宋体" w:cs="宋体" w:hint="eastAsia"/>
                <w:color w:val="000000"/>
                <w:kern w:val="0"/>
                <w:sz w:val="20"/>
                <w:szCs w:val="20"/>
              </w:rPr>
              <w:t>填报说明：1.资产总额＝流动资产＋固定资产＋对外投资／有价证券＋在建工程＋无形资产＋其他资产</w:t>
            </w:r>
          </w:p>
          <w:p w:rsidR="0051087D" w:rsidRDefault="00161715">
            <w:pPr>
              <w:widowControl/>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noWrap/>
            <w:tcMar>
              <w:top w:w="15" w:type="dxa"/>
              <w:left w:w="15" w:type="dxa"/>
              <w:bottom w:w="15" w:type="dxa"/>
              <w:right w:w="15" w:type="dxa"/>
            </w:tcMar>
            <w:vAlign w:val="bottom"/>
          </w:tcPr>
          <w:p w:rsidR="0051087D" w:rsidRDefault="00161715">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noWrap/>
            <w:vAlign w:val="center"/>
          </w:tcPr>
          <w:p w:rsidR="0051087D" w:rsidRDefault="0051087D">
            <w:pPr>
              <w:widowControl/>
              <w:jc w:val="left"/>
              <w:rPr>
                <w:rFonts w:eastAsia="Times New Roman"/>
                <w:kern w:val="0"/>
                <w:sz w:val="20"/>
                <w:szCs w:val="20"/>
              </w:rPr>
            </w:pPr>
          </w:p>
        </w:tc>
      </w:tr>
    </w:tbl>
    <w:p w:rsidR="0051087D" w:rsidRDefault="00161715">
      <w:pPr>
        <w:ind w:firstLineChars="200" w:firstLine="600"/>
        <w:jc w:val="left"/>
        <w:rPr>
          <w:rFonts w:ascii="黑体" w:eastAsia="黑体" w:hAnsi="黑体" w:cs="黑体"/>
          <w:sz w:val="30"/>
          <w:szCs w:val="30"/>
        </w:rPr>
      </w:pPr>
      <w:r>
        <w:rPr>
          <w:rFonts w:ascii="黑体" w:eastAsia="黑体" w:hAnsi="黑体" w:cs="黑体" w:hint="eastAsia"/>
          <w:sz w:val="30"/>
          <w:szCs w:val="30"/>
        </w:rPr>
        <w:t>三、政府采购支出情况</w:t>
      </w:r>
      <w:bookmarkStart w:id="0" w:name="_GoBack"/>
      <w:bookmarkEnd w:id="0"/>
    </w:p>
    <w:p w:rsidR="0051087D" w:rsidRDefault="001617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2018年度，部门政府采购支出总额94300.00元。</w:t>
      </w:r>
    </w:p>
    <w:p w:rsidR="0051087D" w:rsidRDefault="00161715">
      <w:pPr>
        <w:ind w:firstLineChars="200" w:firstLine="600"/>
        <w:jc w:val="left"/>
        <w:rPr>
          <w:rFonts w:ascii="黑体" w:eastAsia="黑体" w:hAnsi="黑体" w:cs="黑体"/>
          <w:sz w:val="30"/>
          <w:szCs w:val="30"/>
        </w:rPr>
      </w:pPr>
      <w:r>
        <w:rPr>
          <w:rFonts w:ascii="黑体" w:eastAsia="黑体" w:hAnsi="黑体" w:cs="黑体" w:hint="eastAsia"/>
          <w:sz w:val="30"/>
          <w:szCs w:val="30"/>
        </w:rPr>
        <w:t>四、部门绩效自评情况</w:t>
      </w:r>
    </w:p>
    <w:p w:rsidR="0051087D" w:rsidRDefault="00161715">
      <w:pPr>
        <w:widowControl/>
        <w:snapToGrid w:val="0"/>
        <w:spacing w:before="100" w:after="100" w:line="360" w:lineRule="auto"/>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部门绩效自评情况详见附表（附表10—附表14）。</w:t>
      </w:r>
    </w:p>
    <w:p w:rsidR="0051087D" w:rsidRDefault="00161715">
      <w:pPr>
        <w:widowControl/>
        <w:snapToGrid w:val="0"/>
        <w:spacing w:before="100" w:after="100" w:line="360" w:lineRule="auto"/>
        <w:ind w:firstLineChars="200" w:firstLine="600"/>
        <w:jc w:val="left"/>
        <w:rPr>
          <w:rFonts w:ascii="黑体" w:eastAsia="黑体" w:hAnsi="黑体" w:cs="黑体"/>
          <w:sz w:val="30"/>
          <w:szCs w:val="30"/>
        </w:rPr>
      </w:pPr>
      <w:r>
        <w:rPr>
          <w:rFonts w:ascii="黑体" w:eastAsia="黑体" w:hAnsi="黑体" w:cs="黑体" w:hint="eastAsia"/>
          <w:sz w:val="30"/>
          <w:szCs w:val="30"/>
        </w:rPr>
        <w:t>五、其他重要事项情况说明</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无</w:t>
      </w:r>
    </w:p>
    <w:p w:rsidR="0051087D" w:rsidRDefault="00161715">
      <w:pPr>
        <w:widowControl/>
        <w:snapToGrid w:val="0"/>
        <w:spacing w:before="100" w:after="100" w:line="360" w:lineRule="auto"/>
        <w:ind w:firstLineChars="200" w:firstLine="600"/>
        <w:jc w:val="left"/>
        <w:rPr>
          <w:rFonts w:ascii="黑体" w:eastAsia="黑体" w:hAnsi="黑体" w:cs="黑体"/>
          <w:sz w:val="30"/>
          <w:szCs w:val="30"/>
        </w:rPr>
      </w:pPr>
      <w:r>
        <w:rPr>
          <w:rFonts w:ascii="黑体" w:eastAsia="黑体" w:hAnsi="黑体" w:cs="黑体" w:hint="eastAsia"/>
          <w:sz w:val="30"/>
          <w:szCs w:val="30"/>
        </w:rPr>
        <w:t>六、相关口径说明</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（一）基本支出中人员经费包括工资福利支出和对个人和家庭的补助，日常公用支出包括商品和服务支出、资本性支出等人员经费以外的支出。</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（二）机关运行经费指行政单位和参照公务员法管理的事业单位使用一般公共预算财政拨款安排的基本支出中的日常公用经费支</w:t>
      </w:r>
      <w:r>
        <w:rPr>
          <w:rFonts w:ascii="仿宋_GB2312" w:eastAsia="仿宋_GB2312" w:hAnsi="黑体" w:cs="方正小标宋简体" w:hint="eastAsia"/>
          <w:sz w:val="30"/>
          <w:szCs w:val="30"/>
        </w:rPr>
        <w:lastRenderedPageBreak/>
        <w:t>出。</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51087D" w:rsidRDefault="00161715">
      <w:pPr>
        <w:ind w:firstLineChars="200" w:firstLine="640"/>
        <w:jc w:val="center"/>
        <w:rPr>
          <w:rFonts w:ascii="黑体" w:eastAsia="黑体" w:hAnsi="黑体" w:cs="方正小标宋简体"/>
          <w:sz w:val="32"/>
          <w:szCs w:val="32"/>
        </w:rPr>
      </w:pPr>
      <w:r>
        <w:rPr>
          <w:rFonts w:ascii="黑体" w:eastAsia="黑体" w:hAnsi="黑体" w:cs="方正小标宋简体" w:hint="eastAsia"/>
          <w:sz w:val="32"/>
          <w:szCs w:val="32"/>
        </w:rPr>
        <w:t>第五部分  名词解释</w:t>
      </w:r>
    </w:p>
    <w:p w:rsidR="0051087D" w:rsidRDefault="00161715">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不涉及专用名词。</w:t>
      </w:r>
    </w:p>
    <w:p w:rsidR="0051087D" w:rsidRDefault="0051087D" w:rsidP="00904404">
      <w:pPr>
        <w:jc w:val="left"/>
        <w:rPr>
          <w:rFonts w:ascii="仿宋_GB2312" w:eastAsia="仿宋_GB2312" w:hAnsi="黑体" w:cs="方正小标宋简体"/>
          <w:sz w:val="30"/>
          <w:szCs w:val="30"/>
        </w:rPr>
      </w:pPr>
    </w:p>
    <w:p w:rsidR="0051087D" w:rsidRDefault="0051087D">
      <w:pPr>
        <w:ind w:firstLineChars="200" w:firstLine="600"/>
        <w:jc w:val="left"/>
        <w:rPr>
          <w:rFonts w:ascii="仿宋_GB2312" w:eastAsia="仿宋_GB2312" w:hAnsi="黑体" w:cs="方正小标宋简体"/>
          <w:sz w:val="30"/>
          <w:szCs w:val="30"/>
        </w:rPr>
      </w:pPr>
    </w:p>
    <w:p w:rsidR="0051087D" w:rsidRDefault="00161715" w:rsidP="00626F33">
      <w:pPr>
        <w:ind w:right="600" w:firstLineChars="200" w:firstLine="600"/>
        <w:jc w:val="right"/>
        <w:rPr>
          <w:rFonts w:ascii="仿宋_GB2312" w:eastAsia="仿宋_GB2312" w:hAnsi="黑体" w:cs="方正小标宋简体"/>
          <w:sz w:val="30"/>
          <w:szCs w:val="30"/>
        </w:rPr>
      </w:pPr>
      <w:r>
        <w:rPr>
          <w:rFonts w:ascii="仿宋_GB2312" w:eastAsia="仿宋_GB2312" w:hAnsi="黑体" w:cs="方正小标宋简体" w:hint="eastAsia"/>
          <w:sz w:val="30"/>
          <w:szCs w:val="30"/>
        </w:rPr>
        <w:t>新平县扬武镇卫生院</w:t>
      </w:r>
    </w:p>
    <w:p w:rsidR="0051087D" w:rsidRPr="00904404" w:rsidRDefault="00161715" w:rsidP="00904404">
      <w:pPr>
        <w:ind w:right="600" w:firstLineChars="200" w:firstLine="600"/>
        <w:jc w:val="right"/>
        <w:rPr>
          <w:rFonts w:ascii="仿宋_GB2312" w:eastAsia="仿宋_GB2312" w:hAnsi="黑体" w:cs="方正小标宋简体"/>
          <w:sz w:val="30"/>
          <w:szCs w:val="30"/>
        </w:rPr>
      </w:pPr>
      <w:r>
        <w:rPr>
          <w:rFonts w:ascii="仿宋_GB2312" w:eastAsia="仿宋_GB2312" w:hAnsi="黑体" w:cs="方正小标宋简体" w:hint="eastAsia"/>
          <w:sz w:val="30"/>
          <w:szCs w:val="30"/>
        </w:rPr>
        <w:t>2019年9月1</w:t>
      </w:r>
      <w:r w:rsidR="005442C9">
        <w:rPr>
          <w:rFonts w:ascii="仿宋_GB2312" w:eastAsia="仿宋_GB2312" w:hAnsi="黑体" w:cs="方正小标宋简体" w:hint="eastAsia"/>
          <w:sz w:val="30"/>
          <w:szCs w:val="30"/>
        </w:rPr>
        <w:t>5</w:t>
      </w:r>
      <w:r>
        <w:rPr>
          <w:rFonts w:ascii="仿宋_GB2312" w:eastAsia="仿宋_GB2312" w:hAnsi="黑体" w:cs="方正小标宋简体" w:hint="eastAsia"/>
          <w:sz w:val="30"/>
          <w:szCs w:val="30"/>
        </w:rPr>
        <w:t>日</w:t>
      </w:r>
    </w:p>
    <w:sectPr w:rsidR="0051087D" w:rsidRPr="00904404" w:rsidSect="0051087D">
      <w:headerReference w:type="default" r:id="rId7"/>
      <w:footerReference w:type="even" r:id="rId8"/>
      <w:footerReference w:type="default" r:id="rId9"/>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12D" w:rsidRDefault="0086112D" w:rsidP="0051087D">
      <w:r>
        <w:separator/>
      </w:r>
    </w:p>
  </w:endnote>
  <w:endnote w:type="continuationSeparator" w:id="1">
    <w:p w:rsidR="0086112D" w:rsidRDefault="0086112D" w:rsidP="00510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Eurostile">
    <w:panose1 w:val="020B0504020202050204"/>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7D" w:rsidRDefault="00CE20DA">
    <w:pPr>
      <w:pStyle w:val="a4"/>
      <w:framePr w:wrap="around" w:vAnchor="text" w:hAnchor="margin" w:xAlign="center" w:y="1"/>
      <w:rPr>
        <w:rStyle w:val="a6"/>
      </w:rPr>
    </w:pPr>
    <w:r>
      <w:fldChar w:fldCharType="begin"/>
    </w:r>
    <w:r w:rsidR="00161715">
      <w:rPr>
        <w:rStyle w:val="a6"/>
      </w:rPr>
      <w:instrText xml:space="preserve">PAGE  </w:instrText>
    </w:r>
    <w:r>
      <w:fldChar w:fldCharType="end"/>
    </w:r>
  </w:p>
  <w:p w:rsidR="0051087D" w:rsidRDefault="005108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7D" w:rsidRDefault="00CE20DA">
    <w:pPr>
      <w:pStyle w:val="a4"/>
      <w:framePr w:wrap="around" w:vAnchor="text" w:hAnchor="margin" w:xAlign="center" w:y="1"/>
      <w:rPr>
        <w:rStyle w:val="a6"/>
      </w:rPr>
    </w:pPr>
    <w:r>
      <w:fldChar w:fldCharType="begin"/>
    </w:r>
    <w:r w:rsidR="00161715">
      <w:rPr>
        <w:rStyle w:val="a6"/>
      </w:rPr>
      <w:instrText xml:space="preserve">PAGE  </w:instrText>
    </w:r>
    <w:r>
      <w:fldChar w:fldCharType="separate"/>
    </w:r>
    <w:r w:rsidR="005442C9">
      <w:rPr>
        <w:rStyle w:val="a6"/>
        <w:noProof/>
      </w:rPr>
      <w:t>9</w:t>
    </w:r>
    <w:r>
      <w:fldChar w:fldCharType="end"/>
    </w:r>
  </w:p>
  <w:p w:rsidR="0051087D" w:rsidRDefault="005108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12D" w:rsidRDefault="0086112D" w:rsidP="0051087D">
      <w:r>
        <w:separator/>
      </w:r>
    </w:p>
  </w:footnote>
  <w:footnote w:type="continuationSeparator" w:id="1">
    <w:p w:rsidR="0086112D" w:rsidRDefault="0086112D" w:rsidP="00510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7D" w:rsidRDefault="0051087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95B05"/>
    <w:rsid w:val="00161715"/>
    <w:rsid w:val="0051087D"/>
    <w:rsid w:val="005442C9"/>
    <w:rsid w:val="00626F33"/>
    <w:rsid w:val="007F111B"/>
    <w:rsid w:val="0086112D"/>
    <w:rsid w:val="00904404"/>
    <w:rsid w:val="00CE20DA"/>
    <w:rsid w:val="06C73A39"/>
    <w:rsid w:val="14432998"/>
    <w:rsid w:val="1E452253"/>
    <w:rsid w:val="28E95B05"/>
    <w:rsid w:val="2E1B2226"/>
    <w:rsid w:val="71442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8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1087D"/>
    <w:pPr>
      <w:spacing w:beforeLines="30"/>
    </w:pPr>
    <w:rPr>
      <w:rFonts w:ascii="仿宋_GB2312" w:eastAsia="仿宋_GB2312"/>
      <w:sz w:val="30"/>
    </w:rPr>
  </w:style>
  <w:style w:type="paragraph" w:styleId="a4">
    <w:name w:val="footer"/>
    <w:basedOn w:val="a"/>
    <w:qFormat/>
    <w:rsid w:val="0051087D"/>
    <w:pPr>
      <w:tabs>
        <w:tab w:val="center" w:pos="4153"/>
        <w:tab w:val="right" w:pos="8306"/>
      </w:tabs>
      <w:snapToGrid w:val="0"/>
      <w:jc w:val="left"/>
    </w:pPr>
    <w:rPr>
      <w:sz w:val="18"/>
      <w:szCs w:val="18"/>
    </w:rPr>
  </w:style>
  <w:style w:type="paragraph" w:styleId="a5">
    <w:name w:val="header"/>
    <w:basedOn w:val="a"/>
    <w:qFormat/>
    <w:rsid w:val="0051087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108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周美君</cp:lastModifiedBy>
  <cp:revision>5</cp:revision>
  <dcterms:created xsi:type="dcterms:W3CDTF">2019-09-16T07:52:00Z</dcterms:created>
  <dcterms:modified xsi:type="dcterms:W3CDTF">2019-09-24T07:57:00Z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