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51D" w:rsidRDefault="0012551D" w:rsidP="0012551D">
      <w:pPr>
        <w:pStyle w:val="a3"/>
        <w:shd w:val="clear" w:color="auto" w:fill="FFFFFF"/>
        <w:spacing w:line="426" w:lineRule="atLeast"/>
        <w:jc w:val="center"/>
        <w:rPr>
          <w:rFonts w:ascii="方正小标宋简体" w:eastAsia="方正小标宋简体" w:hAnsi="微软雅黑" w:hint="eastAsia"/>
          <w:color w:val="333333"/>
          <w:sz w:val="28"/>
          <w:szCs w:val="28"/>
          <w:shd w:val="clear" w:color="auto" w:fill="FFFFFF"/>
        </w:rPr>
      </w:pPr>
      <w:r>
        <w:rPr>
          <w:rFonts w:ascii="方正小标宋简体" w:eastAsia="方正小标宋简体" w:hAnsi="微软雅黑" w:hint="eastAsia"/>
          <w:color w:val="333333"/>
          <w:sz w:val="28"/>
          <w:szCs w:val="28"/>
          <w:shd w:val="clear" w:color="auto" w:fill="FFFFFF"/>
        </w:rPr>
        <w:t>财政部</w:t>
      </w:r>
      <w:r>
        <w:rPr>
          <w:rFonts w:ascii="方正小标宋简体" w:eastAsia="方正小标宋简体" w:hAnsi="微软雅黑" w:hint="eastAsia"/>
          <w:color w:val="333333"/>
          <w:sz w:val="28"/>
          <w:szCs w:val="28"/>
          <w:shd w:val="clear" w:color="auto" w:fill="FFFFFF"/>
        </w:rPr>
        <w:t> </w:t>
      </w:r>
      <w:r>
        <w:rPr>
          <w:rFonts w:ascii="方正小标宋简体" w:eastAsia="方正小标宋简体" w:hAnsi="微软雅黑" w:hint="eastAsia"/>
          <w:color w:val="333333"/>
          <w:sz w:val="28"/>
          <w:szCs w:val="28"/>
          <w:shd w:val="clear" w:color="auto" w:fill="FFFFFF"/>
        </w:rPr>
        <w:t>税务总局关于部分国家储备商品有关</w:t>
      </w:r>
    </w:p>
    <w:p w:rsidR="0012551D" w:rsidRDefault="0012551D" w:rsidP="0012551D">
      <w:pPr>
        <w:pStyle w:val="a3"/>
        <w:shd w:val="clear" w:color="auto" w:fill="FFFFFF"/>
        <w:spacing w:line="426" w:lineRule="atLeast"/>
        <w:jc w:val="center"/>
        <w:rPr>
          <w:rFonts w:ascii="微软雅黑" w:eastAsia="微软雅黑" w:hAnsi="微软雅黑" w:hint="eastAsia"/>
          <w:color w:val="000000"/>
          <w:sz w:val="18"/>
          <w:szCs w:val="18"/>
        </w:rPr>
      </w:pPr>
      <w:r>
        <w:rPr>
          <w:rFonts w:ascii="方正小标宋简体" w:eastAsia="方正小标宋简体" w:hAnsi="微软雅黑" w:hint="eastAsia"/>
          <w:color w:val="333333"/>
          <w:sz w:val="28"/>
          <w:szCs w:val="28"/>
          <w:shd w:val="clear" w:color="auto" w:fill="FFFFFF"/>
        </w:rPr>
        <w:t>税收政策的公告</w:t>
      </w:r>
    </w:p>
    <w:p w:rsidR="0012551D" w:rsidRDefault="0012551D" w:rsidP="0012551D">
      <w:pPr>
        <w:pStyle w:val="a3"/>
        <w:shd w:val="clear" w:color="auto" w:fill="FFFFFF"/>
        <w:spacing w:line="426" w:lineRule="atLeast"/>
        <w:jc w:val="center"/>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财政部</w:t>
      </w:r>
      <w:r>
        <w:rPr>
          <w:rFonts w:ascii="仿宋_GB2312" w:eastAsia="仿宋_GB2312" w:hAnsi="微软雅黑" w:hint="eastAsia"/>
          <w:color w:val="333333"/>
          <w:sz w:val="23"/>
          <w:szCs w:val="23"/>
          <w:shd w:val="clear" w:color="auto" w:fill="FFFFFF"/>
        </w:rPr>
        <w:t> </w:t>
      </w:r>
      <w:r>
        <w:rPr>
          <w:rFonts w:ascii="仿宋_GB2312" w:eastAsia="仿宋_GB2312" w:hAnsi="微软雅黑" w:hint="eastAsia"/>
          <w:color w:val="333333"/>
          <w:sz w:val="23"/>
          <w:szCs w:val="23"/>
          <w:shd w:val="clear" w:color="auto" w:fill="FFFFFF"/>
        </w:rPr>
        <w:t>税务总局公告2019年第77号</w:t>
      </w:r>
      <w:r>
        <w:rPr>
          <w:rFonts w:ascii="仿宋_GB2312" w:eastAsia="仿宋_GB2312" w:hAnsi="微软雅黑" w:hint="eastAsia"/>
          <w:color w:val="333333"/>
          <w:sz w:val="23"/>
          <w:szCs w:val="23"/>
          <w:shd w:val="clear" w:color="auto" w:fill="FFFFFF"/>
        </w:rPr>
        <w:t> </w:t>
      </w:r>
    </w:p>
    <w:p w:rsidR="0012551D" w:rsidRDefault="0012551D" w:rsidP="0012551D">
      <w:pPr>
        <w:pStyle w:val="a3"/>
        <w:shd w:val="clear" w:color="auto" w:fill="FFFFFF"/>
        <w:spacing w:line="426" w:lineRule="atLeast"/>
        <w:jc w:val="center"/>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 </w:t>
      </w:r>
    </w:p>
    <w:p w:rsidR="0012551D" w:rsidRDefault="0012551D" w:rsidP="0012551D">
      <w:pPr>
        <w:pStyle w:val="a3"/>
        <w:shd w:val="clear" w:color="auto" w:fill="FFFFFF"/>
        <w:spacing w:line="426" w:lineRule="atLeast"/>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 xml:space="preserve">　　为支持国家商品储备业务发展，现将部分商品储备政策性业务（以下简称商品储备业务）税收政策公告如下：</w:t>
      </w:r>
      <w:r>
        <w:rPr>
          <w:rFonts w:ascii="仿宋_GB2312" w:eastAsia="仿宋_GB2312" w:hAnsi="微软雅黑" w:hint="eastAsia"/>
          <w:color w:val="333333"/>
          <w:sz w:val="23"/>
          <w:szCs w:val="23"/>
          <w:shd w:val="clear" w:color="auto" w:fill="FFFFFF"/>
        </w:rPr>
        <w:t> </w:t>
      </w:r>
    </w:p>
    <w:p w:rsidR="0012551D" w:rsidRDefault="0012551D" w:rsidP="0012551D">
      <w:pPr>
        <w:pStyle w:val="a3"/>
        <w:shd w:val="clear" w:color="auto" w:fill="FFFFFF"/>
        <w:spacing w:line="426" w:lineRule="atLeast"/>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 xml:space="preserve">　　一、对商品储备管理公司及其直属库资金账簿免征印花税；对其承担商品储备业务过程中书立的购销合同免征印花税，对合同其他各方当事人应缴纳的印花税照章征收。</w:t>
      </w:r>
      <w:r>
        <w:rPr>
          <w:rFonts w:ascii="仿宋_GB2312" w:eastAsia="仿宋_GB2312" w:hAnsi="微软雅黑" w:hint="eastAsia"/>
          <w:color w:val="333333"/>
          <w:sz w:val="23"/>
          <w:szCs w:val="23"/>
          <w:shd w:val="clear" w:color="auto" w:fill="FFFFFF"/>
        </w:rPr>
        <w:t> </w:t>
      </w:r>
    </w:p>
    <w:p w:rsidR="0012551D" w:rsidRDefault="0012551D" w:rsidP="0012551D">
      <w:pPr>
        <w:pStyle w:val="a3"/>
        <w:shd w:val="clear" w:color="auto" w:fill="FFFFFF"/>
        <w:spacing w:line="426" w:lineRule="atLeast"/>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 xml:space="preserve">　　二、对商品储备管理公司及其直属库自用的承担商品储备业务的房产、土地，免征房产税、城镇土地使用税。</w:t>
      </w:r>
      <w:r>
        <w:rPr>
          <w:rFonts w:ascii="仿宋_GB2312" w:eastAsia="仿宋_GB2312" w:hAnsi="微软雅黑" w:hint="eastAsia"/>
          <w:color w:val="333333"/>
          <w:sz w:val="23"/>
          <w:szCs w:val="23"/>
          <w:shd w:val="clear" w:color="auto" w:fill="FFFFFF"/>
        </w:rPr>
        <w:t> </w:t>
      </w:r>
    </w:p>
    <w:p w:rsidR="0012551D" w:rsidRDefault="0012551D" w:rsidP="0012551D">
      <w:pPr>
        <w:pStyle w:val="a3"/>
        <w:shd w:val="clear" w:color="auto" w:fill="FFFFFF"/>
        <w:spacing w:line="426" w:lineRule="atLeast"/>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 xml:space="preserve">　　三、本公告所称商品储备管理公司及其直属库，是指接受县级以上政府有关部门委托，承担粮（含大豆）、食用油、棉、糖、肉5种商品储备任务，取得财政储备经费或者补贴的商品储备企业。</w:t>
      </w:r>
      <w:r>
        <w:rPr>
          <w:rFonts w:ascii="微软雅黑" w:eastAsia="微软雅黑" w:hAnsi="微软雅黑" w:hint="eastAsia"/>
          <w:color w:val="333333"/>
          <w:sz w:val="23"/>
          <w:szCs w:val="23"/>
          <w:shd w:val="clear" w:color="auto" w:fill="FFFFFF"/>
        </w:rPr>
        <w:t> </w:t>
      </w:r>
    </w:p>
    <w:p w:rsidR="0012551D" w:rsidRDefault="0012551D" w:rsidP="0012551D">
      <w:pPr>
        <w:pStyle w:val="a3"/>
        <w:shd w:val="clear" w:color="auto" w:fill="FFFFFF"/>
        <w:spacing w:line="426" w:lineRule="atLeast"/>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 xml:space="preserve">　　四、承担中央政府有关部门委托商品储备业务的储备管理公司及其直属库，包括中国储备粮管理集团有限公司及其分公司、直属库，以及华商储备商品管理中心有限公司及其管理的国家储备糖库、国家储备肉库。</w:t>
      </w:r>
      <w:r>
        <w:rPr>
          <w:rFonts w:ascii="仿宋_GB2312" w:eastAsia="仿宋_GB2312" w:hAnsi="微软雅黑" w:hint="eastAsia"/>
          <w:color w:val="333333"/>
          <w:sz w:val="23"/>
          <w:szCs w:val="23"/>
          <w:shd w:val="clear" w:color="auto" w:fill="FFFFFF"/>
        </w:rPr>
        <w:t> </w:t>
      </w:r>
    </w:p>
    <w:p w:rsidR="0012551D" w:rsidRDefault="0012551D" w:rsidP="0012551D">
      <w:pPr>
        <w:pStyle w:val="a3"/>
        <w:shd w:val="clear" w:color="auto" w:fill="FFFFFF"/>
        <w:spacing w:line="426" w:lineRule="atLeast"/>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 xml:space="preserve">　　承担地方政府有关部门委托商品储备业务的储备管理公司及其直属库，由省、自治区、直辖市财政、税务部门会同有关部门明确或者制定具体管理办法，并报省、自治区、直辖市人民政府批准。</w:t>
      </w:r>
      <w:r>
        <w:rPr>
          <w:rFonts w:ascii="仿宋_GB2312" w:eastAsia="仿宋_GB2312" w:hAnsi="微软雅黑" w:hint="eastAsia"/>
          <w:color w:val="333333"/>
          <w:sz w:val="23"/>
          <w:szCs w:val="23"/>
          <w:shd w:val="clear" w:color="auto" w:fill="FFFFFF"/>
        </w:rPr>
        <w:t> </w:t>
      </w:r>
    </w:p>
    <w:p w:rsidR="0012551D" w:rsidRDefault="0012551D" w:rsidP="0012551D">
      <w:pPr>
        <w:pStyle w:val="a3"/>
        <w:shd w:val="clear" w:color="auto" w:fill="FFFFFF"/>
        <w:spacing w:line="426" w:lineRule="atLeast"/>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lastRenderedPageBreak/>
        <w:t xml:space="preserve">　　五、企业享受本公告规定的免税政策，应按规定进行免税申报，并将不动产权属证明、房产原值、承担商品储备业务情况、储备库建设规划等资料留存备查。</w:t>
      </w:r>
      <w:r>
        <w:rPr>
          <w:rFonts w:ascii="仿宋_GB2312" w:eastAsia="仿宋_GB2312" w:hAnsi="微软雅黑" w:hint="eastAsia"/>
          <w:color w:val="333333"/>
          <w:sz w:val="23"/>
          <w:szCs w:val="23"/>
          <w:shd w:val="clear" w:color="auto" w:fill="FFFFFF"/>
        </w:rPr>
        <w:t> </w:t>
      </w:r>
    </w:p>
    <w:p w:rsidR="0012551D" w:rsidRDefault="0012551D" w:rsidP="0012551D">
      <w:pPr>
        <w:pStyle w:val="a3"/>
        <w:shd w:val="clear" w:color="auto" w:fill="FFFFFF"/>
        <w:spacing w:line="426" w:lineRule="atLeast"/>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 xml:space="preserve">　　六、本公告执行时间为2019年1月1日至2021年12月31日。2019年1月1日以后已缴上述应予免税的款项，从企业应纳的相应税款中抵扣或者予以退税。</w:t>
      </w:r>
      <w:r>
        <w:rPr>
          <w:rFonts w:ascii="微软雅黑" w:eastAsia="微软雅黑" w:hAnsi="微软雅黑" w:hint="eastAsia"/>
          <w:color w:val="333333"/>
          <w:sz w:val="23"/>
          <w:szCs w:val="23"/>
          <w:shd w:val="clear" w:color="auto" w:fill="FFFFFF"/>
        </w:rPr>
        <w:t> </w:t>
      </w:r>
    </w:p>
    <w:p w:rsidR="0012551D" w:rsidRDefault="0012551D" w:rsidP="0012551D">
      <w:pPr>
        <w:pStyle w:val="a3"/>
        <w:shd w:val="clear" w:color="auto" w:fill="FFFFFF"/>
        <w:spacing w:line="426" w:lineRule="atLeast"/>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 xml:space="preserve">　　特此公告。</w:t>
      </w:r>
      <w:r>
        <w:rPr>
          <w:rFonts w:ascii="仿宋_GB2312" w:eastAsia="仿宋_GB2312" w:hAnsi="微软雅黑" w:hint="eastAsia"/>
          <w:color w:val="333333"/>
          <w:sz w:val="23"/>
          <w:szCs w:val="23"/>
          <w:shd w:val="clear" w:color="auto" w:fill="FFFFFF"/>
        </w:rPr>
        <w:t> </w:t>
      </w:r>
    </w:p>
    <w:p w:rsidR="0012551D" w:rsidRDefault="0012551D" w:rsidP="0012551D">
      <w:pPr>
        <w:pStyle w:val="a3"/>
        <w:shd w:val="clear" w:color="auto" w:fill="FFFFFF"/>
        <w:spacing w:line="426" w:lineRule="atLeast"/>
        <w:jc w:val="right"/>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 xml:space="preserve">　　</w:t>
      </w:r>
    </w:p>
    <w:p w:rsidR="0012551D" w:rsidRDefault="0012551D" w:rsidP="0012551D">
      <w:pPr>
        <w:pStyle w:val="a3"/>
        <w:shd w:val="clear" w:color="auto" w:fill="FFFFFF"/>
        <w:spacing w:line="426" w:lineRule="atLeast"/>
        <w:jc w:val="right"/>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财政部</w:t>
      </w:r>
      <w:r>
        <w:rPr>
          <w:rFonts w:ascii="仿宋_GB2312" w:eastAsia="仿宋_GB2312" w:hAnsi="微软雅黑" w:hint="eastAsia"/>
          <w:color w:val="333333"/>
          <w:sz w:val="23"/>
          <w:szCs w:val="23"/>
          <w:shd w:val="clear" w:color="auto" w:fill="FFFFFF"/>
        </w:rPr>
        <w:t> </w:t>
      </w:r>
      <w:r>
        <w:rPr>
          <w:rFonts w:ascii="仿宋_GB2312" w:eastAsia="仿宋_GB2312" w:hAnsi="微软雅黑" w:hint="eastAsia"/>
          <w:color w:val="333333"/>
          <w:sz w:val="23"/>
          <w:szCs w:val="23"/>
          <w:shd w:val="clear" w:color="auto" w:fill="FFFFFF"/>
        </w:rPr>
        <w:t>税务总局</w:t>
      </w:r>
      <w:r>
        <w:rPr>
          <w:rFonts w:ascii="微软雅黑" w:eastAsia="微软雅黑" w:hAnsi="微软雅黑" w:hint="eastAsia"/>
          <w:color w:val="333333"/>
          <w:sz w:val="23"/>
          <w:szCs w:val="23"/>
          <w:shd w:val="clear" w:color="auto" w:fill="FFFFFF"/>
        </w:rPr>
        <w:t> </w:t>
      </w:r>
    </w:p>
    <w:p w:rsidR="0012551D" w:rsidRDefault="0012551D" w:rsidP="0012551D">
      <w:pPr>
        <w:pStyle w:val="a3"/>
        <w:shd w:val="clear" w:color="auto" w:fill="FFFFFF"/>
        <w:spacing w:line="426" w:lineRule="atLeast"/>
        <w:jc w:val="right"/>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                 </w:t>
      </w:r>
      <w:r>
        <w:rPr>
          <w:rFonts w:ascii="仿宋_GB2312" w:eastAsia="仿宋_GB2312" w:hAnsi="微软雅黑" w:hint="eastAsia"/>
          <w:color w:val="333333"/>
          <w:sz w:val="23"/>
          <w:szCs w:val="23"/>
          <w:shd w:val="clear" w:color="auto" w:fill="FFFFFF"/>
        </w:rPr>
        <w:t>2019年6月28日</w:t>
      </w:r>
      <w:r>
        <w:rPr>
          <w:rFonts w:ascii="微软雅黑" w:eastAsia="微软雅黑" w:hAnsi="微软雅黑" w:hint="eastAsia"/>
          <w:color w:val="333333"/>
          <w:sz w:val="23"/>
          <w:szCs w:val="23"/>
          <w:shd w:val="clear" w:color="auto" w:fill="FFFFFF"/>
        </w:rPr>
        <w:t> </w:t>
      </w:r>
      <w:r>
        <w:rPr>
          <w:rFonts w:ascii="微软雅黑" w:eastAsia="微软雅黑" w:hAnsi="微软雅黑" w:hint="eastAsia"/>
          <w:color w:val="333333"/>
          <w:sz w:val="16"/>
          <w:szCs w:val="16"/>
          <w:shd w:val="clear" w:color="auto" w:fill="FFFFFF"/>
        </w:rPr>
        <w:t> </w:t>
      </w:r>
    </w:p>
    <w:p w:rsidR="003E7201" w:rsidRDefault="003E7201">
      <w:pPr>
        <w:rPr>
          <w:rFonts w:hint="eastAsia"/>
        </w:rPr>
      </w:pPr>
    </w:p>
    <w:sectPr w:rsidR="003E7201" w:rsidSect="003E720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2551D"/>
    <w:rsid w:val="0012551D"/>
    <w:rsid w:val="003E72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2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551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3306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106</Words>
  <Characters>608</Characters>
  <Application>Microsoft Office Word</Application>
  <DocSecurity>0</DocSecurity>
  <Lines>5</Lines>
  <Paragraphs>1</Paragraphs>
  <ScaleCrop>false</ScaleCrop>
  <Company>Microsoft</Company>
  <LinksUpToDate>false</LinksUpToDate>
  <CharactersWithSpaces>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蔡忠德</dc:creator>
  <cp:lastModifiedBy>蔡忠德</cp:lastModifiedBy>
  <cp:revision>1</cp:revision>
  <dcterms:created xsi:type="dcterms:W3CDTF">2019-10-28T02:48:00Z</dcterms:created>
  <dcterms:modified xsi:type="dcterms:W3CDTF">2019-10-28T02:49:00Z</dcterms:modified>
</cp:coreProperties>
</file>