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250" w:rsidRPr="00D95250" w:rsidRDefault="00D95250" w:rsidP="00D95250">
      <w:pPr>
        <w:widowControl/>
        <w:shd w:val="clear" w:color="auto" w:fill="FFFFFF"/>
        <w:spacing w:line="336" w:lineRule="atLeast"/>
        <w:jc w:val="center"/>
        <w:rPr>
          <w:rFonts w:ascii="微软雅黑" w:eastAsia="微软雅黑" w:hAnsi="微软雅黑" w:cs="宋体"/>
          <w:b/>
          <w:bCs/>
          <w:color w:val="222222"/>
          <w:kern w:val="0"/>
          <w:sz w:val="33"/>
          <w:szCs w:val="33"/>
        </w:rPr>
      </w:pPr>
      <w:r w:rsidRPr="00D95250">
        <w:rPr>
          <w:rFonts w:ascii="微软雅黑" w:eastAsia="微软雅黑" w:hAnsi="微软雅黑" w:cs="宋体" w:hint="eastAsia"/>
          <w:b/>
          <w:bCs/>
          <w:color w:val="222222"/>
          <w:kern w:val="0"/>
          <w:sz w:val="33"/>
          <w:szCs w:val="33"/>
        </w:rPr>
        <w:t>云南省对残疾人、孤老人员、烈属的所得在每年应纳税额7000元的限额内减征100%的个人所得税</w:t>
      </w:r>
    </w:p>
    <w:p w:rsidR="00D95250" w:rsidRPr="00D95250" w:rsidRDefault="00D95250" w:rsidP="00D95250">
      <w:pPr>
        <w:widowControl/>
        <w:shd w:val="clear" w:color="auto" w:fill="FFFFFF"/>
        <w:jc w:val="center"/>
        <w:rPr>
          <w:rFonts w:ascii="微软雅黑" w:eastAsia="微软雅黑" w:hAnsi="微软雅黑" w:cs="宋体" w:hint="eastAsia"/>
          <w:color w:val="1B82CB"/>
          <w:spacing w:val="13"/>
          <w:kern w:val="0"/>
          <w:sz w:val="15"/>
          <w:szCs w:val="15"/>
        </w:rPr>
      </w:pPr>
      <w:r w:rsidRPr="00D95250">
        <w:rPr>
          <w:rFonts w:ascii="微软雅黑" w:eastAsia="微软雅黑" w:hAnsi="微软雅黑" w:cs="宋体" w:hint="eastAsia"/>
          <w:color w:val="1B82CB"/>
          <w:spacing w:val="13"/>
          <w:kern w:val="0"/>
          <w:sz w:val="15"/>
          <w:szCs w:val="15"/>
        </w:rPr>
        <w:t>    </w:t>
      </w:r>
    </w:p>
    <w:p w:rsidR="00D95250" w:rsidRDefault="00D95250" w:rsidP="00D95250">
      <w:pPr>
        <w:widowControl/>
        <w:shd w:val="clear" w:color="auto" w:fill="FFFFFF"/>
        <w:spacing w:before="100" w:beforeAutospacing="1" w:after="100" w:afterAutospacing="1"/>
        <w:rPr>
          <w:rFonts w:ascii="微软雅黑" w:eastAsia="微软雅黑" w:hAnsi="微软雅黑" w:cs="宋体" w:hint="eastAsia"/>
          <w:color w:val="000000"/>
          <w:kern w:val="0"/>
          <w:sz w:val="20"/>
          <w:szCs w:val="20"/>
        </w:rPr>
      </w:pPr>
      <w:r w:rsidRPr="00D95250">
        <w:rPr>
          <w:rFonts w:ascii="微软雅黑" w:eastAsia="微软雅黑" w:hAnsi="微软雅黑" w:cs="宋体" w:hint="eastAsia"/>
          <w:color w:val="3F3F3F"/>
          <w:spacing w:val="25"/>
          <w:kern w:val="0"/>
          <w:sz w:val="20"/>
          <w:szCs w:val="20"/>
          <w:shd w:val="clear" w:color="auto" w:fill="FFFFFF"/>
        </w:rPr>
        <w:t xml:space="preserve">　　</w:t>
      </w:r>
      <w:r w:rsidRPr="00D95250">
        <w:rPr>
          <w:rFonts w:ascii="微软雅黑" w:eastAsia="微软雅黑" w:hAnsi="微软雅黑" w:cs="宋体" w:hint="eastAsia"/>
          <w:color w:val="000000"/>
          <w:spacing w:val="25"/>
          <w:kern w:val="0"/>
          <w:sz w:val="20"/>
          <w:szCs w:val="20"/>
          <w:shd w:val="clear" w:color="auto" w:fill="FFFFFF"/>
        </w:rPr>
        <w:t>经云南省人民政府同意，并报省人大常委会备案，云南省财政厅、国家税务总局云南省税务局联合印发《关于云南省残疾人等减征个人所得税政策的通知》（云财税〔2019〕31号），出台了云南省残疾人等减征个人所得税政策。</w:t>
      </w:r>
    </w:p>
    <w:p w:rsidR="00D95250" w:rsidRPr="00D95250" w:rsidRDefault="00D95250" w:rsidP="00D95250">
      <w:pPr>
        <w:widowControl/>
        <w:shd w:val="clear" w:color="auto" w:fill="FFFFFF"/>
        <w:spacing w:before="100" w:beforeAutospacing="1" w:after="100" w:afterAutospacing="1"/>
        <w:rPr>
          <w:rFonts w:ascii="微软雅黑" w:eastAsia="微软雅黑" w:hAnsi="微软雅黑" w:cs="宋体" w:hint="eastAsia"/>
          <w:color w:val="000000"/>
          <w:kern w:val="0"/>
          <w:sz w:val="20"/>
          <w:szCs w:val="20"/>
        </w:rPr>
      </w:pPr>
      <w:r w:rsidRPr="00D95250">
        <w:rPr>
          <w:rFonts w:ascii="微软雅黑" w:eastAsia="微软雅黑" w:hAnsi="微软雅黑" w:cs="宋体" w:hint="eastAsia"/>
          <w:color w:val="333333"/>
          <w:spacing w:val="13"/>
          <w:kern w:val="0"/>
          <w:szCs w:val="21"/>
          <w:shd w:val="clear" w:color="auto" w:fill="FFFFFF"/>
        </w:rPr>
        <w:br/>
        <w:t>通知规定</w:t>
      </w:r>
    </w:p>
    <w:p w:rsidR="00D95250" w:rsidRPr="00D95250" w:rsidRDefault="00D95250" w:rsidP="00D95250">
      <w:pPr>
        <w:widowControl/>
        <w:shd w:val="clear" w:color="auto" w:fill="FFFFFF"/>
        <w:spacing w:before="100" w:beforeAutospacing="1" w:after="100" w:afterAutospacing="1"/>
        <w:rPr>
          <w:rFonts w:ascii="微软雅黑" w:eastAsia="微软雅黑" w:hAnsi="微软雅黑" w:cs="宋体" w:hint="eastAsia"/>
          <w:color w:val="000000"/>
          <w:kern w:val="0"/>
          <w:sz w:val="20"/>
          <w:szCs w:val="20"/>
        </w:rPr>
      </w:pPr>
      <w:r w:rsidRPr="00D95250">
        <w:rPr>
          <w:rFonts w:ascii="微软雅黑" w:eastAsia="微软雅黑" w:hAnsi="微软雅黑" w:cs="宋体" w:hint="eastAsia"/>
          <w:color w:val="333333"/>
          <w:spacing w:val="13"/>
          <w:kern w:val="0"/>
          <w:sz w:val="20"/>
          <w:szCs w:val="20"/>
          <w:shd w:val="clear" w:color="auto" w:fill="FFFFFF"/>
        </w:rPr>
        <w:t xml:space="preserve">　　</w:t>
      </w:r>
      <w:r w:rsidRPr="00D95250">
        <w:rPr>
          <w:rFonts w:ascii="微软雅黑" w:eastAsia="微软雅黑" w:hAnsi="微软雅黑" w:cs="宋体" w:hint="eastAsia"/>
          <w:color w:val="000000"/>
          <w:spacing w:val="13"/>
          <w:kern w:val="0"/>
          <w:sz w:val="20"/>
          <w:szCs w:val="20"/>
          <w:shd w:val="clear" w:color="auto" w:fill="FFFFFF"/>
        </w:rPr>
        <w:t>对残疾人、孤老人员、烈属取得的所得，在每年应纳税额7000元的限额内减征100%的个人所得税，超过限额部分不予减征。残疾人、孤老人员、烈属取得的所得包括工资、薪金所得，劳务报酬所得，稿酬所得，特许权使用费所得，经营所得；不包括利息、股息、红利所得，财产租赁所得，财产转让所得和偶然所得。纳税人同时符合残疾人、孤老人员、烈属两种以上身份的，可自行选择适用的优惠政策，但不能累加执行。</w:t>
      </w:r>
    </w:p>
    <w:p w:rsidR="00D95250" w:rsidRPr="00D95250" w:rsidRDefault="00D95250" w:rsidP="00D95250">
      <w:pPr>
        <w:widowControl/>
        <w:shd w:val="clear" w:color="auto" w:fill="FFFFFF"/>
        <w:spacing w:before="100" w:beforeAutospacing="1" w:after="100" w:afterAutospacing="1"/>
        <w:rPr>
          <w:rFonts w:ascii="微软雅黑" w:eastAsia="微软雅黑" w:hAnsi="微软雅黑" w:cs="宋体" w:hint="eastAsia"/>
          <w:color w:val="000000"/>
          <w:kern w:val="0"/>
          <w:sz w:val="20"/>
          <w:szCs w:val="20"/>
        </w:rPr>
      </w:pPr>
      <w:r w:rsidRPr="00D95250">
        <w:rPr>
          <w:rFonts w:ascii="Calibri" w:eastAsia="微软雅黑" w:hAnsi="Calibri" w:cs="宋体"/>
          <w:color w:val="000000"/>
          <w:kern w:val="0"/>
          <w:sz w:val="20"/>
          <w:szCs w:val="20"/>
        </w:rPr>
        <w:t> </w:t>
      </w:r>
    </w:p>
    <w:p w:rsidR="00D95250" w:rsidRPr="00D95250" w:rsidRDefault="00D95250" w:rsidP="00D95250">
      <w:pPr>
        <w:widowControl/>
        <w:shd w:val="clear" w:color="auto" w:fill="FFFFFF"/>
        <w:spacing w:before="100" w:beforeAutospacing="1" w:after="100" w:afterAutospacing="1"/>
        <w:jc w:val="left"/>
        <w:rPr>
          <w:rFonts w:ascii="微软雅黑" w:eastAsia="微软雅黑" w:hAnsi="微软雅黑" w:cs="宋体" w:hint="eastAsia"/>
          <w:color w:val="000000"/>
          <w:kern w:val="0"/>
          <w:sz w:val="20"/>
          <w:szCs w:val="20"/>
        </w:rPr>
      </w:pPr>
      <w:r w:rsidRPr="00D95250">
        <w:rPr>
          <w:rFonts w:ascii="微软雅黑" w:eastAsia="微软雅黑" w:hAnsi="微软雅黑" w:cs="宋体" w:hint="eastAsia"/>
          <w:color w:val="333333"/>
          <w:spacing w:val="13"/>
          <w:kern w:val="0"/>
          <w:szCs w:val="21"/>
          <w:shd w:val="clear" w:color="auto" w:fill="FFFFFF"/>
        </w:rPr>
        <w:t>通知规定</w:t>
      </w:r>
    </w:p>
    <w:p w:rsidR="00D95250" w:rsidRPr="00D95250" w:rsidRDefault="00D95250" w:rsidP="00D95250">
      <w:pPr>
        <w:widowControl/>
        <w:shd w:val="clear" w:color="auto" w:fill="FFFFFF"/>
        <w:spacing w:before="100" w:beforeAutospacing="1" w:after="100" w:afterAutospacing="1"/>
        <w:rPr>
          <w:rFonts w:ascii="微软雅黑" w:eastAsia="微软雅黑" w:hAnsi="微软雅黑" w:cs="宋体" w:hint="eastAsia"/>
          <w:color w:val="000000"/>
          <w:kern w:val="0"/>
          <w:sz w:val="20"/>
          <w:szCs w:val="20"/>
        </w:rPr>
      </w:pPr>
      <w:r w:rsidRPr="00D95250">
        <w:rPr>
          <w:rFonts w:ascii="微软雅黑" w:eastAsia="微软雅黑" w:hAnsi="微软雅黑" w:cs="宋体" w:hint="eastAsia"/>
          <w:color w:val="333333"/>
          <w:spacing w:val="13"/>
          <w:kern w:val="0"/>
          <w:sz w:val="20"/>
          <w:szCs w:val="20"/>
          <w:shd w:val="clear" w:color="auto" w:fill="FFFFFF"/>
        </w:rPr>
        <w:t xml:space="preserve">　　</w:t>
      </w:r>
      <w:r w:rsidRPr="00D95250">
        <w:rPr>
          <w:rFonts w:ascii="微软雅黑" w:eastAsia="微软雅黑" w:hAnsi="微软雅黑" w:cs="宋体" w:hint="eastAsia"/>
          <w:color w:val="000000"/>
          <w:spacing w:val="13"/>
          <w:kern w:val="0"/>
          <w:sz w:val="20"/>
          <w:szCs w:val="20"/>
          <w:shd w:val="clear" w:color="auto" w:fill="FFFFFF"/>
        </w:rPr>
        <w:t>因自然灾害遭受重大损失的，在遭受自然灾害当年和次年，对其个人所得税予以减征。具体减征幅度由县级税务机关根据纳税人扣除保险赔款后的实际损失情况确定，最高不超过其年应纳个人所得税额的90%。</w:t>
      </w:r>
    </w:p>
    <w:p w:rsidR="00D95250" w:rsidRPr="00D95250" w:rsidRDefault="00D95250" w:rsidP="00D95250">
      <w:pPr>
        <w:widowControl/>
        <w:pBdr>
          <w:left w:val="single" w:sz="4" w:space="5" w:color="59C3F9"/>
        </w:pBdr>
        <w:shd w:val="clear" w:color="auto" w:fill="FFFFFF"/>
        <w:spacing w:line="351" w:lineRule="atLeast"/>
        <w:ind w:left="25"/>
        <w:rPr>
          <w:rFonts w:ascii="微软雅黑" w:eastAsia="微软雅黑" w:hAnsi="微软雅黑" w:cs="宋体" w:hint="eastAsia"/>
          <w:color w:val="000000"/>
          <w:kern w:val="0"/>
          <w:sz w:val="20"/>
          <w:szCs w:val="20"/>
        </w:rPr>
      </w:pPr>
      <w:r w:rsidRPr="00D95250">
        <w:rPr>
          <w:rFonts w:ascii="微软雅黑" w:eastAsia="微软雅黑" w:hAnsi="微软雅黑" w:cs="宋体" w:hint="eastAsia"/>
          <w:color w:val="333333"/>
          <w:spacing w:val="13"/>
          <w:kern w:val="0"/>
          <w:sz w:val="20"/>
          <w:szCs w:val="20"/>
          <w:shd w:val="clear" w:color="auto" w:fill="FFFFFF"/>
        </w:rPr>
        <w:t xml:space="preserve">　　本优惠政策自2019年1月1日起执行。</w:t>
      </w:r>
    </w:p>
    <w:p w:rsidR="00CF5573" w:rsidRPr="00D95250" w:rsidRDefault="00CF5573">
      <w:pPr>
        <w:rPr>
          <w:rFonts w:hint="eastAsia"/>
        </w:rPr>
      </w:pPr>
    </w:p>
    <w:sectPr w:rsidR="00CF5573" w:rsidRPr="00D95250" w:rsidSect="00D95250">
      <w:pgSz w:w="11906" w:h="16838"/>
      <w:pgMar w:top="1418" w:right="1474"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5250"/>
    <w:rsid w:val="00CF5573"/>
    <w:rsid w:val="00D952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5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52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35765404">
      <w:bodyDiv w:val="1"/>
      <w:marLeft w:val="0"/>
      <w:marRight w:val="0"/>
      <w:marTop w:val="0"/>
      <w:marBottom w:val="0"/>
      <w:divBdr>
        <w:top w:val="none" w:sz="0" w:space="0" w:color="auto"/>
        <w:left w:val="none" w:sz="0" w:space="0" w:color="auto"/>
        <w:bottom w:val="none" w:sz="0" w:space="0" w:color="auto"/>
        <w:right w:val="none" w:sz="0" w:space="0" w:color="auto"/>
      </w:divBdr>
      <w:divsChild>
        <w:div w:id="866258522">
          <w:marLeft w:val="250"/>
          <w:marRight w:val="250"/>
          <w:marTop w:val="0"/>
          <w:marBottom w:val="501"/>
          <w:divBdr>
            <w:top w:val="single" w:sz="12" w:space="0" w:color="FB410B"/>
            <w:left w:val="none" w:sz="0" w:space="0" w:color="auto"/>
            <w:bottom w:val="dotted" w:sz="4" w:space="0" w:color="999999"/>
            <w:right w:val="none" w:sz="0" w:space="0" w:color="auto"/>
          </w:divBdr>
        </w:div>
        <w:div w:id="33118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72</Words>
  <Characters>411</Characters>
  <Application>Microsoft Office Word</Application>
  <DocSecurity>0</DocSecurity>
  <Lines>3</Lines>
  <Paragraphs>1</Paragraphs>
  <ScaleCrop>false</ScaleCrop>
  <Company>Microsoft</Company>
  <LinksUpToDate>false</LinksUpToDate>
  <CharactersWithSpaces>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1</cp:revision>
  <dcterms:created xsi:type="dcterms:W3CDTF">2019-10-28T02:15:00Z</dcterms:created>
  <dcterms:modified xsi:type="dcterms:W3CDTF">2019-10-28T02:36:00Z</dcterms:modified>
</cp:coreProperties>
</file>