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方正黑体_GBK" w:hAnsi="宋体" w:eastAsia="方正黑体_GBK" w:cs="宋体"/>
          <w:color w:val="000000"/>
          <w:kern w:val="0"/>
          <w:sz w:val="32"/>
          <w:szCs w:val="32"/>
        </w:rPr>
      </w:pPr>
    </w:p>
    <w:p>
      <w:pPr>
        <w:widowControl/>
        <w:spacing w:line="520" w:lineRule="exact"/>
        <w:rPr>
          <w:sz w:val="32"/>
          <w:szCs w:val="32"/>
        </w:rPr>
      </w:pPr>
    </w:p>
    <w:p>
      <w:pPr>
        <w:widowControl/>
        <w:spacing w:line="520" w:lineRule="exact"/>
        <w:rPr>
          <w:rFonts w:ascii="方正黑体_GBK" w:hAnsi="宋体" w:eastAsia="方正黑体_GBK" w:cs="宋体"/>
          <w:color w:val="000000"/>
          <w:kern w:val="0"/>
          <w:sz w:val="32"/>
          <w:szCs w:val="32"/>
        </w:rPr>
      </w:pPr>
    </w:p>
    <w:p>
      <w:pPr>
        <w:widowControl/>
        <w:spacing w:line="520" w:lineRule="exact"/>
        <w:rPr>
          <w:rFonts w:ascii="方正仿宋_GBK" w:hAnsi="宋体" w:eastAsia="方正仿宋_GBK" w:cs="宋体"/>
          <w:color w:val="000000"/>
          <w:kern w:val="0"/>
          <w:sz w:val="32"/>
          <w:szCs w:val="32"/>
        </w:rPr>
      </w:pPr>
    </w:p>
    <w:p>
      <w:pPr>
        <w:spacing w:line="1400" w:lineRule="exact"/>
        <w:jc w:val="center"/>
        <w:rPr>
          <w:rFonts w:ascii="华文行楷" w:hAnsi="宋体" w:eastAsia="华文行楷"/>
          <w:color w:val="FF0000"/>
          <w:spacing w:val="100"/>
          <w:sz w:val="120"/>
          <w:szCs w:val="120"/>
        </w:rPr>
      </w:pPr>
      <w:r>
        <w:rPr>
          <w:rFonts w:hint="eastAsia" w:ascii="华文行楷" w:hAnsi="宋体" w:eastAsia="华文行楷"/>
          <w:color w:val="FF0000"/>
          <w:spacing w:val="100"/>
          <w:sz w:val="120"/>
          <w:szCs w:val="120"/>
        </w:rPr>
        <w:t>财 政 简 报</w:t>
      </w:r>
    </w:p>
    <w:p>
      <w:pPr>
        <w:jc w:val="center"/>
        <w:rPr>
          <w:rFonts w:ascii="方正仿宋_GBK" w:eastAsia="方正仿宋_GBK"/>
          <w:sz w:val="32"/>
          <w:szCs w:val="32"/>
        </w:rPr>
      </w:pPr>
    </w:p>
    <w:p>
      <w:pPr>
        <w:jc w:val="center"/>
        <w:rPr>
          <w:rFonts w:hint="eastAsia" w:ascii="宋体" w:hAnsi="宋体" w:eastAsia="宋体"/>
          <w:b/>
          <w:bCs/>
          <w:sz w:val="32"/>
          <w:szCs w:val="32"/>
        </w:rPr>
      </w:pPr>
      <w:r>
        <w:rPr>
          <w:rFonts w:hint="eastAsia" w:ascii="宋体" w:hAnsi="宋体" w:eastAsia="宋体"/>
          <w:b/>
          <w:bCs/>
          <w:sz w:val="32"/>
          <w:szCs w:val="32"/>
        </w:rPr>
        <w:t>第</w:t>
      </w:r>
      <w:r>
        <w:rPr>
          <w:rFonts w:hint="eastAsia" w:ascii="宋体" w:hAnsi="宋体" w:eastAsia="宋体" w:cs="Times New Roman"/>
          <w:b/>
          <w:bCs/>
          <w:sz w:val="32"/>
          <w:szCs w:val="32"/>
        </w:rPr>
        <w:t>11</w:t>
      </w:r>
      <w:r>
        <w:rPr>
          <w:rFonts w:hint="eastAsia" w:ascii="宋体" w:hAnsi="宋体" w:eastAsia="宋体"/>
          <w:b/>
          <w:bCs/>
          <w:sz w:val="32"/>
          <w:szCs w:val="32"/>
        </w:rPr>
        <w:t>期</w:t>
      </w:r>
    </w:p>
    <w:p>
      <w:pPr>
        <w:jc w:val="center"/>
        <w:rPr>
          <w:rFonts w:hint="eastAsia" w:ascii="宋体" w:hAnsi="宋体" w:eastAsia="宋体"/>
          <w:b/>
          <w:bCs/>
          <w:sz w:val="32"/>
          <w:szCs w:val="32"/>
        </w:rPr>
      </w:pPr>
    </w:p>
    <w:p>
      <w:pPr>
        <w:ind w:firstLine="0" w:firstLineChars="0"/>
        <w:rPr>
          <w:rFonts w:ascii="方正仿宋_GBK" w:eastAsia="方正仿宋_GBK"/>
          <w:sz w:val="32"/>
          <w:szCs w:val="32"/>
        </w:rPr>
      </w:pPr>
      <w:r>
        <w:rPr>
          <w:rFonts w:hint="eastAsia" w:ascii="方正楷体_GBK" w:eastAsia="方正楷体_GBK"/>
          <w:sz w:val="32"/>
          <w:szCs w:val="32"/>
        </w:rPr>
        <w:t xml:space="preserve">新平县财政局                   　　 </w:t>
      </w:r>
      <w:r>
        <w:rPr>
          <w:rFonts w:hint="eastAsia" w:ascii="Times New Roman" w:hAnsi="Times New Roman" w:eastAsia="方正楷体_GBK" w:cs="Times New Roman"/>
          <w:sz w:val="32"/>
          <w:szCs w:val="32"/>
        </w:rPr>
        <w:t>2019</w:t>
      </w:r>
      <w:r>
        <w:rPr>
          <w:rFonts w:hint="eastAsia" w:ascii="方正楷体_GBK" w:eastAsia="方正楷体_GBK"/>
          <w:sz w:val="32"/>
          <w:szCs w:val="32"/>
        </w:rPr>
        <w:t>年</w:t>
      </w:r>
      <w:r>
        <w:rPr>
          <w:rFonts w:hint="eastAsia" w:ascii="Times New Roman" w:hAnsi="Times New Roman" w:eastAsia="方正楷体_GBK" w:cs="Times New Roman"/>
          <w:sz w:val="32"/>
          <w:szCs w:val="32"/>
        </w:rPr>
        <w:t>11</w:t>
      </w:r>
      <w:r>
        <w:rPr>
          <w:rFonts w:hint="eastAsia" w:ascii="方正楷体_GBK" w:eastAsia="方正楷体_GBK"/>
          <w:sz w:val="32"/>
          <w:szCs w:val="32"/>
        </w:rPr>
        <w:t>月</w:t>
      </w:r>
      <w:r>
        <w:rPr>
          <w:rFonts w:hint="eastAsia" w:ascii="Times New Roman" w:hAnsi="Times New Roman" w:eastAsia="方正楷体_GBK" w:cs="Times New Roman"/>
          <w:sz w:val="32"/>
          <w:szCs w:val="32"/>
        </w:rPr>
        <w:t>13</w:t>
      </w:r>
      <w:r>
        <w:rPr>
          <w:rFonts w:hint="eastAsia" w:ascii="方正楷体_GBK" w:eastAsia="方正楷体_GBK"/>
          <w:sz w:val="32"/>
          <w:szCs w:val="32"/>
        </w:rPr>
        <w:t>日</w:t>
      </w:r>
    </w:p>
    <w:p>
      <w:pPr>
        <w:spacing w:line="520" w:lineRule="exact"/>
        <w:jc w:val="center"/>
        <w:rPr>
          <w:rFonts w:ascii="宋体" w:hAnsi="宋体" w:eastAsia="宋体"/>
          <w:sz w:val="32"/>
          <w:szCs w:val="32"/>
        </w:rPr>
      </w:pPr>
      <w:r>
        <w:rPr>
          <w:rFonts w:hint="eastAsia" w:ascii="方正楷体_GBK" w:eastAsia="方正楷体_GBK"/>
        </w:rPr>
        <w:drawing>
          <wp:anchor distT="0" distB="0" distL="114300" distR="114300" simplePos="0" relativeHeight="251658240" behindDoc="0" locked="0" layoutInCell="1" allowOverlap="1">
            <wp:simplePos x="0" y="0"/>
            <wp:positionH relativeFrom="column">
              <wp:posOffset>-54610</wp:posOffset>
            </wp:positionH>
            <wp:positionV relativeFrom="paragraph">
              <wp:posOffset>13335</wp:posOffset>
            </wp:positionV>
            <wp:extent cx="5428615" cy="28575"/>
            <wp:effectExtent l="0" t="0" r="63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28615" cy="28575"/>
                    </a:xfrm>
                    <a:prstGeom prst="rect">
                      <a:avLst/>
                    </a:prstGeom>
                    <a:noFill/>
                    <a:ln>
                      <a:noFill/>
                    </a:ln>
                  </pic:spPr>
                </pic:pic>
              </a:graphicData>
            </a:graphic>
          </wp:anchor>
        </w:drawing>
      </w:r>
    </w:p>
    <w:p>
      <w:pPr>
        <w:spacing w:line="520" w:lineRule="exact"/>
        <w:jc w:val="center"/>
        <w:rPr>
          <w:rFonts w:ascii="宋体" w:hAnsi="宋体" w:eastAsia="宋体"/>
          <w:sz w:val="32"/>
          <w:szCs w:val="32"/>
        </w:rPr>
      </w:pPr>
    </w:p>
    <w:p>
      <w:pPr>
        <w:spacing w:line="590" w:lineRule="exact"/>
        <w:jc w:val="center"/>
        <w:rPr>
          <w:rFonts w:ascii="方正小标宋_GBK" w:hAnsi="宋体" w:eastAsia="方正小标宋_GBK"/>
          <w:sz w:val="44"/>
          <w:szCs w:val="44"/>
        </w:rPr>
      </w:pPr>
      <w:r>
        <w:rPr>
          <w:rFonts w:hint="eastAsia" w:ascii="方正小标宋_GBK" w:hAnsi="宋体" w:eastAsia="方正小标宋_GBK"/>
          <w:sz w:val="44"/>
          <w:szCs w:val="44"/>
        </w:rPr>
        <w:t>2019年1—10月财政收支执行情况</w:t>
      </w:r>
    </w:p>
    <w:p>
      <w:pPr>
        <w:spacing w:line="590" w:lineRule="exact"/>
        <w:ind w:firstLine="632" w:firstLineChars="200"/>
        <w:rPr>
          <w:rFonts w:ascii="方正仿宋_GBK" w:eastAsia="方正仿宋_GBK"/>
          <w:sz w:val="32"/>
          <w:szCs w:val="32"/>
        </w:rPr>
      </w:pPr>
    </w:p>
    <w:p>
      <w:pPr>
        <w:spacing w:line="590" w:lineRule="exact"/>
        <w:ind w:firstLine="615"/>
        <w:rPr>
          <w:rFonts w:hint="eastAsia" w:eastAsia="方正仿宋_GBK"/>
          <w:color w:val="000000"/>
          <w:sz w:val="32"/>
          <w:szCs w:val="32"/>
        </w:rPr>
      </w:pPr>
      <w:r>
        <w:rPr>
          <w:rFonts w:ascii="Times New Roman" w:hAnsi="Times New Roman" w:eastAsia="方正仿宋_GBK" w:cs="Times New Roman"/>
          <w:spacing w:val="2"/>
          <w:sz w:val="32"/>
          <w:szCs w:val="32"/>
        </w:rPr>
        <w:t>2019</w:t>
      </w:r>
      <w:r>
        <w:rPr>
          <w:rFonts w:hint="eastAsia" w:eastAsia="方正仿宋_GBK"/>
          <w:spacing w:val="2"/>
          <w:sz w:val="32"/>
          <w:szCs w:val="32"/>
        </w:rPr>
        <w:t>年是</w:t>
      </w:r>
      <w:r>
        <w:rPr>
          <w:rFonts w:hint="eastAsia" w:hAnsi="宋体" w:eastAsia="方正仿宋_GBK" w:cs="方正仿宋_GBK"/>
          <w:kern w:val="32"/>
          <w:sz w:val="32"/>
          <w:szCs w:val="32"/>
        </w:rPr>
        <w:t>新中国成立</w:t>
      </w:r>
      <w:r>
        <w:rPr>
          <w:rFonts w:ascii="Times New Roman" w:hAnsi="Times New Roman" w:eastAsia="方正仿宋_GBK" w:cs="Times New Roman"/>
          <w:kern w:val="32"/>
          <w:sz w:val="32"/>
          <w:szCs w:val="32"/>
        </w:rPr>
        <w:t>70</w:t>
      </w:r>
      <w:r>
        <w:rPr>
          <w:rFonts w:hint="eastAsia" w:hAnsi="宋体" w:eastAsia="方正仿宋_GBK" w:cs="方正仿宋_GBK"/>
          <w:kern w:val="32"/>
          <w:sz w:val="32"/>
          <w:szCs w:val="32"/>
        </w:rPr>
        <w:t>周年，是全面建成小康社会的关键一年。</w:t>
      </w:r>
      <w:r>
        <w:rPr>
          <w:rFonts w:hint="eastAsia" w:eastAsia="方正仿宋_GBK"/>
          <w:color w:val="000000"/>
          <w:sz w:val="32"/>
          <w:szCs w:val="32"/>
        </w:rPr>
        <w:t>我县财政工作在县委、县人民政府的领导下，</w:t>
      </w:r>
      <w:r>
        <w:rPr>
          <w:rFonts w:hint="eastAsia" w:eastAsia="方正仿宋_GBK"/>
          <w:spacing w:val="2"/>
          <w:sz w:val="32"/>
          <w:szCs w:val="32"/>
        </w:rPr>
        <w:t>以习近平新时代中国特色社会主义思想为指导，全面贯彻落实党的十九大和十九届二中、三中全会精神，统筹推进“五位一体”总体布局，协调推进“四个全面”战略布局，</w:t>
      </w:r>
      <w:r>
        <w:rPr>
          <w:rFonts w:hint="eastAsia" w:eastAsia="方正仿宋_GBK" w:cs="宋体"/>
          <w:color w:val="000000"/>
          <w:kern w:val="0"/>
          <w:sz w:val="32"/>
          <w:szCs w:val="32"/>
        </w:rPr>
        <w:t>坚持稳中求进工作总基调，坚持新发展理念，坚持实施积极的财政政策，全面落实《预算法》，严肃财经纪律，以提高发展质量和效益为中心，以加快建设现代财政制度为重点，建立健全规范透明、标准科学、约束有力的预算制度，全面实施绩效管理，深入推进零基预算，集中财力办大事，下大力气补短板，既要尽力而为，也要量力而行，坚决支持打好防范化解重大风险、精准脱贫、污染防治三大攻坚战，增强财政政策和支出安排的前瞻性、灵活性、有效性，加强政策统筹协调、形成政策合力，促进全县经济健康发展。</w:t>
      </w:r>
      <w:r>
        <w:rPr>
          <w:rFonts w:hint="eastAsia" w:eastAsia="方正仿宋_GBK"/>
          <w:color w:val="000000"/>
          <w:sz w:val="32"/>
          <w:szCs w:val="32"/>
        </w:rPr>
        <w:t xml:space="preserve"> </w:t>
      </w:r>
    </w:p>
    <w:p>
      <w:pPr>
        <w:spacing w:line="590" w:lineRule="exact"/>
        <w:rPr>
          <w:rFonts w:hint="eastAsia" w:eastAsia="方正黑体_GBK"/>
          <w:sz w:val="32"/>
          <w:szCs w:val="32"/>
        </w:rPr>
      </w:pPr>
      <w:r>
        <w:rPr>
          <w:rFonts w:hint="eastAsia" w:eastAsia="方正仿宋_GBK"/>
          <w:b/>
          <w:sz w:val="32"/>
          <w:szCs w:val="32"/>
        </w:rPr>
        <w:t xml:space="preserve">    </w:t>
      </w:r>
      <w:r>
        <w:rPr>
          <w:rFonts w:hint="eastAsia" w:hAnsi="宋体" w:eastAsia="方正黑体_GBK"/>
          <w:sz w:val="32"/>
          <w:szCs w:val="32"/>
        </w:rPr>
        <w:t>一、地方财政收入完成情况</w:t>
      </w:r>
    </w:p>
    <w:p>
      <w:pPr>
        <w:spacing w:line="590" w:lineRule="exact"/>
        <w:ind w:firstLine="632" w:firstLineChars="200"/>
        <w:rPr>
          <w:rFonts w:hint="eastAsia" w:eastAsia="方正仿宋_GBK"/>
          <w:sz w:val="32"/>
          <w:szCs w:val="32"/>
        </w:rPr>
      </w:pPr>
      <w:r>
        <w:rPr>
          <w:rFonts w:ascii="Times New Roman" w:hAnsi="Times New Roman" w:eastAsia="方正仿宋_GBK" w:cs="Times New Roman"/>
          <w:sz w:val="32"/>
          <w:szCs w:val="32"/>
        </w:rPr>
        <w:t>1-10</w:t>
      </w:r>
      <w:r>
        <w:rPr>
          <w:rFonts w:hint="eastAsia" w:eastAsia="方正仿宋_GBK"/>
          <w:sz w:val="32"/>
          <w:szCs w:val="32"/>
        </w:rPr>
        <w:t>月，全县地方财政收入完成</w:t>
      </w:r>
      <w:r>
        <w:rPr>
          <w:rFonts w:ascii="Times New Roman" w:hAnsi="Times New Roman" w:eastAsia="方正仿宋_GBK" w:cs="Times New Roman"/>
          <w:sz w:val="32"/>
          <w:szCs w:val="32"/>
        </w:rPr>
        <w:t>113704</w:t>
      </w:r>
      <w:r>
        <w:rPr>
          <w:rFonts w:hint="eastAsia" w:eastAsia="方正仿宋_GBK"/>
          <w:sz w:val="32"/>
          <w:szCs w:val="32"/>
        </w:rPr>
        <w:t>万元，完成年初预算数</w:t>
      </w:r>
      <w:r>
        <w:rPr>
          <w:rFonts w:ascii="Times New Roman" w:hAnsi="Times New Roman" w:eastAsia="方正仿宋_GBK" w:cs="Times New Roman"/>
          <w:sz w:val="32"/>
          <w:szCs w:val="32"/>
        </w:rPr>
        <w:t>177380</w:t>
      </w:r>
      <w:r>
        <w:rPr>
          <w:rFonts w:hint="eastAsia" w:eastAsia="方正仿宋_GBK"/>
          <w:sz w:val="32"/>
          <w:szCs w:val="32"/>
        </w:rPr>
        <w:t>万元的</w:t>
      </w:r>
      <w:r>
        <w:rPr>
          <w:rFonts w:ascii="Times New Roman" w:hAnsi="Times New Roman" w:eastAsia="方正仿宋_GBK" w:cs="Times New Roman"/>
          <w:sz w:val="32"/>
          <w:szCs w:val="32"/>
        </w:rPr>
        <w:t>64.1%</w:t>
      </w:r>
      <w:r>
        <w:rPr>
          <w:rFonts w:hint="eastAsia" w:eastAsia="方正仿宋_GBK"/>
          <w:sz w:val="32"/>
          <w:szCs w:val="32"/>
        </w:rPr>
        <w:t>，慢时间进度</w:t>
      </w:r>
      <w:r>
        <w:rPr>
          <w:rFonts w:ascii="Times New Roman" w:hAnsi="Times New Roman" w:eastAsia="方正仿宋_GBK" w:cs="Times New Roman"/>
          <w:sz w:val="32"/>
          <w:szCs w:val="32"/>
        </w:rPr>
        <w:t>19.2</w:t>
      </w:r>
      <w:r>
        <w:rPr>
          <w:rFonts w:hint="eastAsia" w:eastAsia="方正仿宋_GBK"/>
          <w:sz w:val="32"/>
          <w:szCs w:val="32"/>
        </w:rPr>
        <w:t>个百分点，比上年同期</w:t>
      </w:r>
      <w:r>
        <w:rPr>
          <w:rFonts w:ascii="Times New Roman" w:hAnsi="Times New Roman" w:eastAsia="方正仿宋_GBK" w:cs="Times New Roman"/>
          <w:sz w:val="32"/>
          <w:szCs w:val="32"/>
        </w:rPr>
        <w:t>100835</w:t>
      </w:r>
      <w:r>
        <w:rPr>
          <w:rFonts w:hint="eastAsia" w:eastAsia="方正仿宋_GBK"/>
          <w:sz w:val="32"/>
          <w:szCs w:val="32"/>
        </w:rPr>
        <w:t>万元增收</w:t>
      </w:r>
      <w:r>
        <w:rPr>
          <w:rFonts w:ascii="Times New Roman" w:hAnsi="Times New Roman" w:eastAsia="方正仿宋_GBK" w:cs="Times New Roman"/>
          <w:sz w:val="32"/>
          <w:szCs w:val="32"/>
        </w:rPr>
        <w:t>12869</w:t>
      </w:r>
      <w:r>
        <w:rPr>
          <w:rFonts w:hint="eastAsia" w:eastAsia="方正仿宋_GBK"/>
          <w:sz w:val="32"/>
          <w:szCs w:val="32"/>
        </w:rPr>
        <w:t>万元，增长</w:t>
      </w:r>
      <w:r>
        <w:rPr>
          <w:rFonts w:ascii="Times New Roman" w:hAnsi="Times New Roman" w:eastAsia="方正仿宋_GBK" w:cs="Times New Roman"/>
          <w:sz w:val="32"/>
          <w:szCs w:val="32"/>
        </w:rPr>
        <w:t>12.8</w:t>
      </w:r>
      <w:r>
        <w:rPr>
          <w:rFonts w:ascii="Times New Roman" w:hAnsi="Times New Roman" w:eastAsia="方正仿宋_GBK" w:cs="Times New Roman"/>
          <w:color w:val="000000"/>
          <w:sz w:val="32"/>
          <w:szCs w:val="32"/>
        </w:rPr>
        <w:t>%</w:t>
      </w:r>
      <w:r>
        <w:rPr>
          <w:rFonts w:hint="eastAsia" w:eastAsia="方正仿宋_GBK"/>
          <w:sz w:val="32"/>
          <w:szCs w:val="32"/>
        </w:rPr>
        <w:t>。其中：一般</w:t>
      </w:r>
      <w:r>
        <w:rPr>
          <w:rFonts w:hint="eastAsia" w:eastAsia="方正仿宋_GBK"/>
          <w:b/>
          <w:sz w:val="32"/>
          <w:szCs w:val="32"/>
        </w:rPr>
        <w:t>公共预算收入</w:t>
      </w:r>
      <w:r>
        <w:rPr>
          <w:rFonts w:hint="eastAsia" w:eastAsia="方正仿宋_GBK"/>
          <w:sz w:val="32"/>
          <w:szCs w:val="32"/>
        </w:rPr>
        <w:t>完成</w:t>
      </w:r>
      <w:r>
        <w:rPr>
          <w:rFonts w:ascii="Times New Roman" w:hAnsi="Times New Roman" w:eastAsia="方正仿宋_GBK" w:cs="Times New Roman"/>
          <w:sz w:val="32"/>
          <w:szCs w:val="32"/>
        </w:rPr>
        <w:t>81410</w:t>
      </w:r>
      <w:r>
        <w:rPr>
          <w:rFonts w:hint="eastAsia" w:eastAsia="方正仿宋_GBK"/>
          <w:sz w:val="32"/>
          <w:szCs w:val="32"/>
        </w:rPr>
        <w:t>万元，完成年初预算数</w:t>
      </w:r>
      <w:r>
        <w:rPr>
          <w:rFonts w:ascii="Times New Roman" w:hAnsi="Times New Roman" w:eastAsia="方正仿宋_GBK" w:cs="Times New Roman"/>
          <w:sz w:val="32"/>
          <w:szCs w:val="32"/>
        </w:rPr>
        <w:t>142380</w:t>
      </w:r>
      <w:r>
        <w:rPr>
          <w:rFonts w:hint="eastAsia" w:eastAsia="方正仿宋_GBK"/>
          <w:sz w:val="32"/>
          <w:szCs w:val="32"/>
        </w:rPr>
        <w:t>万元的</w:t>
      </w:r>
      <w:r>
        <w:rPr>
          <w:rFonts w:ascii="Times New Roman" w:hAnsi="Times New Roman" w:eastAsia="方正仿宋_GBK" w:cs="Times New Roman"/>
          <w:sz w:val="32"/>
          <w:szCs w:val="32"/>
        </w:rPr>
        <w:t>57.2%</w:t>
      </w:r>
      <w:r>
        <w:rPr>
          <w:rFonts w:hint="eastAsia" w:eastAsia="方正仿宋_GBK"/>
          <w:sz w:val="32"/>
          <w:szCs w:val="32"/>
        </w:rPr>
        <w:t>，慢时间进度</w:t>
      </w:r>
      <w:r>
        <w:rPr>
          <w:rFonts w:ascii="Times New Roman" w:hAnsi="Times New Roman" w:eastAsia="方正仿宋_GBK" w:cs="Times New Roman"/>
          <w:sz w:val="32"/>
          <w:szCs w:val="32"/>
        </w:rPr>
        <w:t>26.1</w:t>
      </w:r>
      <w:r>
        <w:rPr>
          <w:rFonts w:hint="eastAsia" w:eastAsia="方正仿宋_GBK"/>
          <w:sz w:val="32"/>
          <w:szCs w:val="32"/>
        </w:rPr>
        <w:t>个百分点，比上年同期</w:t>
      </w:r>
      <w:r>
        <w:rPr>
          <w:rFonts w:ascii="Times New Roman" w:hAnsi="Times New Roman" w:eastAsia="方正仿宋_GBK" w:cs="Times New Roman"/>
          <w:sz w:val="32"/>
          <w:szCs w:val="32"/>
        </w:rPr>
        <w:t>99786</w:t>
      </w:r>
      <w:r>
        <w:rPr>
          <w:rFonts w:hint="eastAsia" w:eastAsia="方正仿宋_GBK"/>
          <w:sz w:val="32"/>
          <w:szCs w:val="32"/>
        </w:rPr>
        <w:t>万元减收</w:t>
      </w:r>
      <w:r>
        <w:rPr>
          <w:rFonts w:ascii="Times New Roman" w:hAnsi="Times New Roman" w:eastAsia="方正仿宋_GBK" w:cs="Times New Roman"/>
          <w:sz w:val="32"/>
          <w:szCs w:val="32"/>
        </w:rPr>
        <w:t>18376</w:t>
      </w:r>
      <w:r>
        <w:rPr>
          <w:rFonts w:hint="eastAsia" w:eastAsia="方正仿宋_GBK"/>
          <w:sz w:val="32"/>
          <w:szCs w:val="32"/>
        </w:rPr>
        <w:t>万元，下降</w:t>
      </w:r>
      <w:r>
        <w:rPr>
          <w:rFonts w:ascii="Times New Roman" w:hAnsi="Times New Roman" w:eastAsia="方正仿宋_GBK" w:cs="Times New Roman"/>
          <w:sz w:val="32"/>
          <w:szCs w:val="32"/>
        </w:rPr>
        <w:t>18.4</w:t>
      </w:r>
      <w:r>
        <w:rPr>
          <w:rFonts w:ascii="Times New Roman" w:hAnsi="Times New Roman" w:eastAsia="方正仿宋_GBK" w:cs="Times New Roman"/>
          <w:color w:val="000000"/>
          <w:sz w:val="32"/>
          <w:szCs w:val="32"/>
        </w:rPr>
        <w:t>%</w:t>
      </w:r>
      <w:r>
        <w:rPr>
          <w:rFonts w:hint="eastAsia" w:eastAsia="方正仿宋_GBK"/>
          <w:color w:val="000000"/>
          <w:sz w:val="32"/>
          <w:szCs w:val="32"/>
        </w:rPr>
        <w:t>；基金预算收入完成</w:t>
      </w:r>
      <w:r>
        <w:rPr>
          <w:rFonts w:ascii="Times New Roman" w:hAnsi="Times New Roman" w:eastAsia="方正仿宋_GBK" w:cs="Times New Roman"/>
          <w:color w:val="000000"/>
          <w:sz w:val="32"/>
          <w:szCs w:val="32"/>
        </w:rPr>
        <w:t>32294</w:t>
      </w:r>
      <w:r>
        <w:rPr>
          <w:rFonts w:hint="eastAsia" w:eastAsia="方正仿宋_GBK"/>
          <w:color w:val="000000"/>
          <w:sz w:val="32"/>
          <w:szCs w:val="32"/>
        </w:rPr>
        <w:t>万元，完成年初预算数</w:t>
      </w:r>
      <w:r>
        <w:rPr>
          <w:rFonts w:ascii="Times New Roman" w:hAnsi="Times New Roman" w:eastAsia="方正仿宋_GBK" w:cs="Times New Roman"/>
          <w:color w:val="000000"/>
          <w:sz w:val="32"/>
          <w:szCs w:val="32"/>
        </w:rPr>
        <w:t>35000</w:t>
      </w:r>
      <w:r>
        <w:rPr>
          <w:rFonts w:hint="eastAsia" w:eastAsia="方正仿宋_GBK"/>
          <w:color w:val="000000"/>
          <w:sz w:val="32"/>
          <w:szCs w:val="32"/>
        </w:rPr>
        <w:t>万元的</w:t>
      </w:r>
      <w:r>
        <w:rPr>
          <w:rFonts w:ascii="Times New Roman" w:hAnsi="Times New Roman" w:eastAsia="方正仿宋_GBK" w:cs="Times New Roman"/>
          <w:color w:val="000000"/>
          <w:sz w:val="32"/>
          <w:szCs w:val="32"/>
        </w:rPr>
        <w:t>92.3%</w:t>
      </w:r>
      <w:r>
        <w:rPr>
          <w:rFonts w:hint="eastAsia" w:eastAsia="方正仿宋_GBK"/>
          <w:color w:val="000000"/>
          <w:sz w:val="32"/>
          <w:szCs w:val="32"/>
        </w:rPr>
        <w:t>，比上年同期</w:t>
      </w:r>
      <w:r>
        <w:rPr>
          <w:rFonts w:ascii="Times New Roman" w:hAnsi="Times New Roman" w:eastAsia="方正仿宋_GBK" w:cs="Times New Roman"/>
          <w:color w:val="000000"/>
          <w:sz w:val="32"/>
          <w:szCs w:val="32"/>
        </w:rPr>
        <w:t>1049</w:t>
      </w:r>
      <w:r>
        <w:rPr>
          <w:rFonts w:hint="eastAsia" w:eastAsia="方正仿宋_GBK"/>
          <w:color w:val="000000"/>
          <w:sz w:val="32"/>
          <w:szCs w:val="32"/>
        </w:rPr>
        <w:t>万元增收</w:t>
      </w:r>
      <w:r>
        <w:rPr>
          <w:rFonts w:ascii="Times New Roman" w:hAnsi="Times New Roman" w:eastAsia="方正仿宋_GBK" w:cs="Times New Roman"/>
          <w:color w:val="000000"/>
          <w:sz w:val="32"/>
          <w:szCs w:val="32"/>
        </w:rPr>
        <w:t>31245</w:t>
      </w:r>
      <w:r>
        <w:rPr>
          <w:rFonts w:hint="eastAsia" w:eastAsia="方正仿宋_GBK"/>
          <w:color w:val="000000"/>
          <w:sz w:val="32"/>
          <w:szCs w:val="32"/>
        </w:rPr>
        <w:t>万元，增长</w:t>
      </w:r>
      <w:r>
        <w:rPr>
          <w:rFonts w:ascii="Times New Roman" w:hAnsi="Times New Roman" w:eastAsia="方正仿宋_GBK" w:cs="Times New Roman"/>
          <w:color w:val="000000"/>
          <w:sz w:val="32"/>
          <w:szCs w:val="32"/>
        </w:rPr>
        <w:t>29.8</w:t>
      </w:r>
      <w:r>
        <w:rPr>
          <w:rFonts w:hint="eastAsia" w:eastAsia="方正仿宋_GBK"/>
          <w:color w:val="000000"/>
          <w:sz w:val="32"/>
          <w:szCs w:val="32"/>
        </w:rPr>
        <w:t>倍</w:t>
      </w:r>
      <w:r>
        <w:rPr>
          <w:rFonts w:hint="eastAsia" w:eastAsia="方正仿宋_GBK"/>
          <w:sz w:val="32"/>
          <w:szCs w:val="32"/>
        </w:rPr>
        <w:t>。</w:t>
      </w:r>
    </w:p>
    <w:p>
      <w:pPr>
        <w:jc w:val="left"/>
        <w:rPr>
          <w:rFonts w:hint="eastAsia"/>
          <w:sz w:val="32"/>
          <w:szCs w:val="32"/>
        </w:rPr>
      </w:pPr>
      <w:r>
        <w:rPr>
          <w:rFonts w:hint="eastAsia"/>
        </w:rPr>
        <w:t xml:space="preserve">  </w:t>
      </w:r>
      <w:r>
        <w:drawing>
          <wp:inline distT="0" distB="0" distL="0" distR="0">
            <wp:extent cx="5224145" cy="3522345"/>
            <wp:effectExtent l="19050" t="0" r="0" b="0"/>
            <wp:docPr id="4" name="图片 1"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截图01"/>
                    <pic:cNvPicPr>
                      <a:picLocks noChangeAspect="1" noChangeArrowheads="1"/>
                    </pic:cNvPicPr>
                  </pic:nvPicPr>
                  <pic:blipFill>
                    <a:blip r:embed="rId7"/>
                    <a:srcRect/>
                    <a:stretch>
                      <a:fillRect/>
                    </a:stretch>
                  </pic:blipFill>
                  <pic:spPr>
                    <a:xfrm>
                      <a:off x="0" y="0"/>
                      <a:ext cx="5224145" cy="3522345"/>
                    </a:xfrm>
                    <a:prstGeom prst="rect">
                      <a:avLst/>
                    </a:prstGeom>
                    <a:noFill/>
                    <a:ln w="9525">
                      <a:noFill/>
                      <a:miter lim="800000"/>
                      <a:headEnd/>
                      <a:tailEnd/>
                    </a:ln>
                  </pic:spPr>
                </pic:pic>
              </a:graphicData>
            </a:graphic>
          </wp:inline>
        </w:drawing>
      </w:r>
    </w:p>
    <w:p>
      <w:pPr>
        <w:spacing w:line="590" w:lineRule="exact"/>
        <w:ind w:firstLine="632" w:firstLineChars="200"/>
        <w:jc w:val="left"/>
        <w:rPr>
          <w:rFonts w:hint="eastAsia" w:eastAsia="方正仿宋_GBK"/>
          <w:sz w:val="32"/>
          <w:szCs w:val="32"/>
        </w:rPr>
      </w:pPr>
      <w:r>
        <w:rPr>
          <w:rFonts w:hint="eastAsia" w:eastAsia="方正仿宋_GBK"/>
          <w:sz w:val="32"/>
          <w:szCs w:val="32"/>
        </w:rPr>
        <w:t>从收入结构来看：一般公共预算税收收入完成</w:t>
      </w:r>
      <w:r>
        <w:rPr>
          <w:rFonts w:ascii="Times New Roman" w:hAnsi="Times New Roman" w:eastAsia="方正仿宋_GBK" w:cs="Times New Roman"/>
          <w:sz w:val="32"/>
          <w:szCs w:val="32"/>
        </w:rPr>
        <w:t>71198</w:t>
      </w:r>
      <w:r>
        <w:rPr>
          <w:rFonts w:hint="eastAsia" w:eastAsia="方正仿宋_GBK"/>
          <w:sz w:val="32"/>
          <w:szCs w:val="32"/>
        </w:rPr>
        <w:t>万元，完成年初预算</w:t>
      </w:r>
      <w:r>
        <w:rPr>
          <w:rFonts w:ascii="Times New Roman" w:hAnsi="Times New Roman" w:eastAsia="方正仿宋_GBK" w:cs="Times New Roman"/>
          <w:sz w:val="32"/>
          <w:szCs w:val="32"/>
        </w:rPr>
        <w:t>119572</w:t>
      </w:r>
      <w:r>
        <w:rPr>
          <w:rFonts w:hint="eastAsia" w:eastAsia="方正仿宋_GBK"/>
          <w:sz w:val="32"/>
          <w:szCs w:val="32"/>
        </w:rPr>
        <w:t>万元的</w:t>
      </w:r>
      <w:r>
        <w:rPr>
          <w:rFonts w:ascii="Times New Roman" w:hAnsi="Times New Roman" w:eastAsia="方正仿宋_GBK" w:cs="Times New Roman"/>
          <w:sz w:val="32"/>
          <w:szCs w:val="32"/>
        </w:rPr>
        <w:t>59.5%</w:t>
      </w:r>
      <w:r>
        <w:rPr>
          <w:rFonts w:hint="eastAsia" w:eastAsia="方正仿宋_GBK"/>
          <w:sz w:val="32"/>
          <w:szCs w:val="32"/>
        </w:rPr>
        <w:t>，占一般公共预算收入的</w:t>
      </w:r>
      <w:r>
        <w:rPr>
          <w:rFonts w:ascii="Times New Roman" w:hAnsi="Times New Roman" w:eastAsia="方正仿宋_GBK" w:cs="Times New Roman"/>
          <w:sz w:val="32"/>
          <w:szCs w:val="32"/>
        </w:rPr>
        <w:t>87.46%</w:t>
      </w:r>
      <w:r>
        <w:rPr>
          <w:rFonts w:hint="eastAsia" w:eastAsia="方正仿宋_GBK"/>
          <w:sz w:val="32"/>
          <w:szCs w:val="32"/>
        </w:rPr>
        <w:t>，比上年同期</w:t>
      </w:r>
      <w:r>
        <w:rPr>
          <w:rFonts w:ascii="Times New Roman" w:hAnsi="Times New Roman" w:eastAsia="方正仿宋_GBK" w:cs="Times New Roman"/>
          <w:sz w:val="32"/>
          <w:szCs w:val="32"/>
        </w:rPr>
        <w:t>77001</w:t>
      </w:r>
      <w:r>
        <w:rPr>
          <w:rFonts w:hint="eastAsia" w:eastAsia="方正仿宋_GBK"/>
          <w:sz w:val="32"/>
          <w:szCs w:val="32"/>
        </w:rPr>
        <w:t>万元减收</w:t>
      </w:r>
      <w:r>
        <w:rPr>
          <w:rFonts w:ascii="Times New Roman" w:hAnsi="Times New Roman" w:eastAsia="方正仿宋_GBK" w:cs="Times New Roman"/>
          <w:sz w:val="32"/>
          <w:szCs w:val="32"/>
        </w:rPr>
        <w:t>5803</w:t>
      </w:r>
      <w:r>
        <w:rPr>
          <w:rFonts w:hint="eastAsia" w:eastAsia="方正仿宋_GBK"/>
          <w:sz w:val="32"/>
          <w:szCs w:val="32"/>
        </w:rPr>
        <w:t>万元，下降</w:t>
      </w:r>
      <w:r>
        <w:rPr>
          <w:rFonts w:ascii="Times New Roman" w:hAnsi="Times New Roman" w:eastAsia="方正仿宋_GBK" w:cs="Times New Roman"/>
          <w:sz w:val="32"/>
          <w:szCs w:val="32"/>
        </w:rPr>
        <w:t>7.5%</w:t>
      </w:r>
      <w:r>
        <w:rPr>
          <w:rFonts w:hint="eastAsia" w:eastAsia="方正仿宋_GBK"/>
          <w:sz w:val="32"/>
          <w:szCs w:val="32"/>
        </w:rPr>
        <w:t>；一般公共预算非税收入完成</w:t>
      </w:r>
      <w:r>
        <w:rPr>
          <w:rFonts w:ascii="Times New Roman" w:hAnsi="Times New Roman" w:eastAsia="方正仿宋_GBK" w:cs="Times New Roman"/>
          <w:sz w:val="32"/>
          <w:szCs w:val="32"/>
        </w:rPr>
        <w:t>10212</w:t>
      </w:r>
      <w:r>
        <w:rPr>
          <w:rFonts w:hint="eastAsia" w:eastAsia="方正仿宋_GBK"/>
          <w:sz w:val="32"/>
          <w:szCs w:val="32"/>
        </w:rPr>
        <w:t>万元，完成年初预算</w:t>
      </w:r>
      <w:r>
        <w:rPr>
          <w:rFonts w:ascii="Times New Roman" w:hAnsi="Times New Roman" w:eastAsia="方正仿宋_GBK" w:cs="Times New Roman"/>
          <w:sz w:val="32"/>
          <w:szCs w:val="32"/>
        </w:rPr>
        <w:t>22808</w:t>
      </w:r>
      <w:r>
        <w:rPr>
          <w:rFonts w:hint="eastAsia" w:eastAsia="方正仿宋_GBK"/>
          <w:sz w:val="32"/>
          <w:szCs w:val="32"/>
        </w:rPr>
        <w:t>万元的</w:t>
      </w:r>
      <w:r>
        <w:rPr>
          <w:rFonts w:ascii="Times New Roman" w:hAnsi="Times New Roman" w:eastAsia="方正仿宋_GBK" w:cs="Times New Roman"/>
          <w:sz w:val="32"/>
          <w:szCs w:val="32"/>
        </w:rPr>
        <w:t>44.8%</w:t>
      </w:r>
      <w:r>
        <w:rPr>
          <w:rFonts w:hint="eastAsia" w:eastAsia="方正仿宋_GBK"/>
          <w:sz w:val="32"/>
          <w:szCs w:val="32"/>
        </w:rPr>
        <w:t>，占一般公共预算收入的</w:t>
      </w:r>
      <w:r>
        <w:rPr>
          <w:rFonts w:ascii="Times New Roman" w:hAnsi="Times New Roman" w:eastAsia="方正仿宋_GBK" w:cs="Times New Roman"/>
          <w:sz w:val="32"/>
          <w:szCs w:val="32"/>
        </w:rPr>
        <w:t>12.54%</w:t>
      </w:r>
      <w:r>
        <w:rPr>
          <w:rFonts w:hint="eastAsia" w:eastAsia="方正仿宋_GBK"/>
          <w:sz w:val="32"/>
          <w:szCs w:val="32"/>
        </w:rPr>
        <w:t>，比上年同期</w:t>
      </w:r>
      <w:r>
        <w:rPr>
          <w:rFonts w:ascii="Times New Roman" w:hAnsi="Times New Roman" w:eastAsia="方正仿宋_GBK" w:cs="Times New Roman"/>
          <w:sz w:val="32"/>
          <w:szCs w:val="32"/>
        </w:rPr>
        <w:t>22785</w:t>
      </w:r>
      <w:r>
        <w:rPr>
          <w:rFonts w:hint="eastAsia" w:eastAsia="方正仿宋_GBK"/>
          <w:sz w:val="32"/>
          <w:szCs w:val="32"/>
        </w:rPr>
        <w:t>万元减收</w:t>
      </w:r>
      <w:r>
        <w:rPr>
          <w:rFonts w:ascii="Times New Roman" w:hAnsi="Times New Roman" w:eastAsia="方正仿宋_GBK" w:cs="Times New Roman"/>
          <w:sz w:val="32"/>
          <w:szCs w:val="32"/>
        </w:rPr>
        <w:t>12573</w:t>
      </w:r>
      <w:r>
        <w:rPr>
          <w:rFonts w:hint="eastAsia" w:eastAsia="方正仿宋_GBK"/>
          <w:sz w:val="32"/>
          <w:szCs w:val="32"/>
        </w:rPr>
        <w:t>万元，下降</w:t>
      </w:r>
      <w:r>
        <w:rPr>
          <w:rFonts w:ascii="Times New Roman" w:hAnsi="Times New Roman" w:eastAsia="方正仿宋_GBK" w:cs="Times New Roman"/>
          <w:sz w:val="32"/>
          <w:szCs w:val="32"/>
        </w:rPr>
        <w:t>55.2%</w:t>
      </w:r>
      <w:r>
        <w:rPr>
          <w:rFonts w:hint="eastAsia" w:eastAsia="方正仿宋_GBK"/>
          <w:sz w:val="32"/>
          <w:szCs w:val="32"/>
        </w:rPr>
        <w:t>。</w:t>
      </w:r>
    </w:p>
    <w:p>
      <w:pPr>
        <w:rPr>
          <w:rFonts w:hint="eastAsia" w:eastAsia="方正仿宋_GBK"/>
          <w:sz w:val="32"/>
          <w:szCs w:val="32"/>
        </w:rPr>
      </w:pPr>
      <w:r>
        <w:rPr>
          <w:rFonts w:eastAsia="方正仿宋_GBK"/>
          <w:sz w:val="32"/>
          <w:szCs w:val="32"/>
        </w:rPr>
        <w:drawing>
          <wp:inline distT="0" distB="0" distL="0" distR="0">
            <wp:extent cx="5064760" cy="3204210"/>
            <wp:effectExtent l="19050" t="0" r="2540" b="0"/>
            <wp:docPr id="1" name="图片 2"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截图02"/>
                    <pic:cNvPicPr>
                      <a:picLocks noChangeAspect="1" noChangeArrowheads="1"/>
                    </pic:cNvPicPr>
                  </pic:nvPicPr>
                  <pic:blipFill>
                    <a:blip r:embed="rId8"/>
                    <a:srcRect/>
                    <a:stretch>
                      <a:fillRect/>
                    </a:stretch>
                  </pic:blipFill>
                  <pic:spPr>
                    <a:xfrm>
                      <a:off x="0" y="0"/>
                      <a:ext cx="5064760" cy="3204210"/>
                    </a:xfrm>
                    <a:prstGeom prst="rect">
                      <a:avLst/>
                    </a:prstGeom>
                    <a:noFill/>
                    <a:ln w="9525">
                      <a:noFill/>
                      <a:miter lim="800000"/>
                      <a:headEnd/>
                      <a:tailEnd/>
                    </a:ln>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 xml:space="preserve">增收较大的项目及增收因素： </w:t>
      </w:r>
    </w:p>
    <w:p>
      <w:pPr>
        <w:spacing w:line="590" w:lineRule="exact"/>
        <w:ind w:firstLine="200"/>
        <w:rPr>
          <w:rFonts w:hint="eastAsia" w:eastAsia="方正仿宋_GBK"/>
          <w:sz w:val="32"/>
          <w:szCs w:val="32"/>
        </w:rPr>
      </w:pPr>
      <w:r>
        <w:rPr>
          <w:rFonts w:hint="eastAsia" w:eastAsia="方正仿宋_GBK"/>
          <w:sz w:val="32"/>
          <w:szCs w:val="32"/>
        </w:rPr>
        <w:t xml:space="preserve">   一是企业所得税完成</w:t>
      </w:r>
      <w:r>
        <w:rPr>
          <w:rFonts w:ascii="Times New Roman" w:hAnsi="Times New Roman" w:eastAsia="方正仿宋_GBK" w:cs="Times New Roman"/>
          <w:sz w:val="32"/>
          <w:szCs w:val="32"/>
        </w:rPr>
        <w:t>5688</w:t>
      </w:r>
      <w:r>
        <w:rPr>
          <w:rFonts w:hint="eastAsia" w:eastAsia="方正仿宋_GBK"/>
          <w:sz w:val="32"/>
          <w:szCs w:val="32"/>
        </w:rPr>
        <w:t>万元，同比增收</w:t>
      </w:r>
      <w:r>
        <w:rPr>
          <w:rFonts w:ascii="Times New Roman" w:hAnsi="Times New Roman" w:eastAsia="方正仿宋_GBK" w:cs="Times New Roman"/>
          <w:sz w:val="32"/>
          <w:szCs w:val="32"/>
        </w:rPr>
        <w:t>1377</w:t>
      </w:r>
      <w:r>
        <w:rPr>
          <w:rFonts w:hint="eastAsia" w:eastAsia="方正仿宋_GBK"/>
          <w:sz w:val="32"/>
          <w:szCs w:val="32"/>
        </w:rPr>
        <w:t>万元，增长</w:t>
      </w:r>
      <w:r>
        <w:rPr>
          <w:rFonts w:ascii="Times New Roman" w:hAnsi="Times New Roman" w:eastAsia="方正仿宋_GBK" w:cs="Times New Roman"/>
          <w:sz w:val="32"/>
          <w:szCs w:val="32"/>
        </w:rPr>
        <w:t>31.9%</w:t>
      </w:r>
      <w:r>
        <w:rPr>
          <w:rFonts w:hint="eastAsia" w:eastAsia="方正仿宋_GBK"/>
          <w:sz w:val="32"/>
          <w:szCs w:val="32"/>
        </w:rPr>
        <w:t>,增收的原因主要是玉溪大红山矿业公司2019年以来铁精矿价格上升实现利润增加及仙福钢铁集团因上年同期利润全部用于弥补亏损无所得税预缴导致今年缴纳所得税比去年同期大幅增长；二是资源税完成</w:t>
      </w:r>
      <w:r>
        <w:rPr>
          <w:rFonts w:ascii="Times New Roman" w:hAnsi="Times New Roman" w:eastAsia="方正仿宋_GBK" w:cs="Times New Roman"/>
          <w:sz w:val="32"/>
          <w:szCs w:val="32"/>
        </w:rPr>
        <w:t>16408</w:t>
      </w:r>
      <w:r>
        <w:rPr>
          <w:rFonts w:hint="eastAsia" w:eastAsia="方正仿宋_GBK"/>
          <w:sz w:val="32"/>
          <w:szCs w:val="32"/>
        </w:rPr>
        <w:t>万元，同比增收</w:t>
      </w:r>
      <w:r>
        <w:rPr>
          <w:rFonts w:ascii="Times New Roman" w:hAnsi="Times New Roman" w:eastAsia="方正仿宋_GBK" w:cs="Times New Roman"/>
          <w:sz w:val="32"/>
          <w:szCs w:val="32"/>
        </w:rPr>
        <w:t>2435</w:t>
      </w:r>
      <w:r>
        <w:rPr>
          <w:rFonts w:hint="eastAsia" w:eastAsia="方正仿宋_GBK"/>
          <w:sz w:val="32"/>
          <w:szCs w:val="32"/>
        </w:rPr>
        <w:t>万元，增长</w:t>
      </w:r>
      <w:r>
        <w:rPr>
          <w:rFonts w:ascii="Times New Roman" w:hAnsi="Times New Roman" w:eastAsia="方正仿宋_GBK" w:cs="Times New Roman"/>
          <w:sz w:val="32"/>
          <w:szCs w:val="32"/>
        </w:rPr>
        <w:t>17.4%</w:t>
      </w:r>
      <w:r>
        <w:rPr>
          <w:rFonts w:hint="eastAsia" w:eastAsia="方正仿宋_GBK"/>
          <w:sz w:val="32"/>
          <w:szCs w:val="32"/>
        </w:rPr>
        <w:t>，增收的原因是玉溪大红山矿业公司</w:t>
      </w:r>
      <w:r>
        <w:rPr>
          <w:rFonts w:ascii="Times New Roman" w:hAnsi="Times New Roman" w:eastAsia="方正仿宋_GBK" w:cs="Times New Roman"/>
          <w:sz w:val="32"/>
          <w:szCs w:val="32"/>
        </w:rPr>
        <w:t>2019</w:t>
      </w:r>
      <w:r>
        <w:rPr>
          <w:rFonts w:hint="eastAsia" w:eastAsia="方正仿宋_GBK"/>
          <w:sz w:val="32"/>
          <w:szCs w:val="32"/>
        </w:rPr>
        <w:t>年以来铁精矿销售价格及销售数量增长导致资源税增收；三是契税完成</w:t>
      </w:r>
      <w:r>
        <w:rPr>
          <w:rFonts w:ascii="Times New Roman" w:hAnsi="Times New Roman" w:eastAsia="方正仿宋_GBK" w:cs="Times New Roman"/>
          <w:sz w:val="32"/>
          <w:szCs w:val="32"/>
        </w:rPr>
        <w:t>1700</w:t>
      </w:r>
      <w:r>
        <w:rPr>
          <w:rFonts w:hint="eastAsia" w:eastAsia="方正仿宋_GBK"/>
          <w:sz w:val="32"/>
          <w:szCs w:val="32"/>
        </w:rPr>
        <w:t>万元，同比增收</w:t>
      </w:r>
      <w:r>
        <w:rPr>
          <w:rFonts w:ascii="Times New Roman" w:hAnsi="Times New Roman" w:eastAsia="方正仿宋_GBK" w:cs="Times New Roman"/>
          <w:sz w:val="32"/>
          <w:szCs w:val="32"/>
        </w:rPr>
        <w:t>867</w:t>
      </w:r>
      <w:r>
        <w:rPr>
          <w:rFonts w:hint="eastAsia" w:eastAsia="方正仿宋_GBK"/>
          <w:sz w:val="32"/>
          <w:szCs w:val="32"/>
        </w:rPr>
        <w:t>万元，增长</w:t>
      </w:r>
      <w:r>
        <w:rPr>
          <w:rFonts w:ascii="Times New Roman" w:hAnsi="Times New Roman" w:eastAsia="方正仿宋_GBK" w:cs="Times New Roman"/>
          <w:sz w:val="32"/>
          <w:szCs w:val="32"/>
        </w:rPr>
        <w:t>104.1%</w:t>
      </w:r>
      <w:r>
        <w:rPr>
          <w:rFonts w:hint="eastAsia" w:eastAsia="方正仿宋_GBK"/>
          <w:sz w:val="32"/>
          <w:szCs w:val="32"/>
        </w:rPr>
        <w:t>，增收的原因主要是仙福公司、南恩糖纸有限公司及城投公司国有土地使用权出让缴纳契税大幅增长；四是国有土地使用权出让金收入完成</w:t>
      </w:r>
      <w:r>
        <w:rPr>
          <w:rFonts w:ascii="Times New Roman" w:hAnsi="Times New Roman" w:eastAsia="方正仿宋_GBK" w:cs="Times New Roman"/>
          <w:sz w:val="32"/>
          <w:szCs w:val="32"/>
        </w:rPr>
        <w:t>31701</w:t>
      </w:r>
      <w:r>
        <w:rPr>
          <w:rFonts w:hint="eastAsia" w:eastAsia="方正仿宋_GBK"/>
          <w:sz w:val="32"/>
          <w:szCs w:val="32"/>
        </w:rPr>
        <w:t>万元，同比增收</w:t>
      </w:r>
      <w:r>
        <w:rPr>
          <w:rFonts w:ascii="Times New Roman" w:hAnsi="Times New Roman" w:eastAsia="方正仿宋_GBK" w:cs="Times New Roman"/>
          <w:sz w:val="32"/>
          <w:szCs w:val="32"/>
        </w:rPr>
        <w:t>30664</w:t>
      </w:r>
      <w:r>
        <w:rPr>
          <w:rFonts w:hint="eastAsia" w:eastAsia="方正仿宋_GBK"/>
          <w:sz w:val="32"/>
          <w:szCs w:val="32"/>
        </w:rPr>
        <w:t>万元，增收的原因是今年入库了南恩公司老厂区补缴的土地价款收入</w:t>
      </w:r>
      <w:r>
        <w:rPr>
          <w:rFonts w:ascii="Times New Roman" w:hAnsi="Times New Roman" w:eastAsia="方正仿宋_GBK" w:cs="Times New Roman"/>
          <w:sz w:val="32"/>
          <w:szCs w:val="32"/>
        </w:rPr>
        <w:t>7080</w:t>
      </w:r>
      <w:r>
        <w:rPr>
          <w:rFonts w:hint="eastAsia" w:eastAsia="方正仿宋_GBK"/>
          <w:sz w:val="32"/>
          <w:szCs w:val="32"/>
        </w:rPr>
        <w:t>万元及仙福公司、南恩公司、城投公司等土地出让价款收入</w:t>
      </w:r>
      <w:r>
        <w:rPr>
          <w:rFonts w:ascii="Times New Roman" w:hAnsi="Times New Roman" w:eastAsia="方正仿宋_GBK" w:cs="Times New Roman"/>
          <w:sz w:val="32"/>
          <w:szCs w:val="32"/>
        </w:rPr>
        <w:t>22756</w:t>
      </w:r>
      <w:r>
        <w:rPr>
          <w:rFonts w:hint="eastAsia" w:eastAsia="方正仿宋_GBK"/>
          <w:sz w:val="32"/>
          <w:szCs w:val="32"/>
        </w:rPr>
        <w:t>万元、教育系统划拨土地收入</w:t>
      </w:r>
      <w:r>
        <w:rPr>
          <w:rFonts w:ascii="Times New Roman" w:hAnsi="Times New Roman" w:eastAsia="方正仿宋_GBK" w:cs="Times New Roman"/>
          <w:sz w:val="32"/>
          <w:szCs w:val="32"/>
        </w:rPr>
        <w:t>1865</w:t>
      </w:r>
      <w:r>
        <w:rPr>
          <w:rFonts w:hint="eastAsia" w:eastAsia="方正仿宋_GBK"/>
          <w:sz w:val="32"/>
          <w:szCs w:val="32"/>
        </w:rPr>
        <w:t>万元。</w:t>
      </w:r>
    </w:p>
    <w:p>
      <w:pPr>
        <w:spacing w:line="590" w:lineRule="exact"/>
        <w:ind w:firstLine="200"/>
        <w:rPr>
          <w:rFonts w:hint="eastAsia" w:eastAsia="方正仿宋_GBK"/>
          <w:sz w:val="32"/>
          <w:szCs w:val="32"/>
        </w:rPr>
      </w:pPr>
      <w:r>
        <w:rPr>
          <w:rFonts w:hint="eastAsia" w:eastAsia="方正仿宋_GBK"/>
          <w:sz w:val="32"/>
          <w:szCs w:val="32"/>
        </w:rPr>
        <w:t xml:space="preserve">   减收较大的项目及减收因素：</w:t>
      </w:r>
    </w:p>
    <w:p>
      <w:pPr>
        <w:spacing w:line="590" w:lineRule="exact"/>
        <w:ind w:firstLine="200"/>
        <w:rPr>
          <w:rFonts w:hint="eastAsia" w:eastAsia="方正仿宋_GBK"/>
          <w:sz w:val="32"/>
          <w:szCs w:val="32"/>
        </w:rPr>
      </w:pPr>
      <w:r>
        <w:rPr>
          <w:rFonts w:hint="eastAsia" w:eastAsia="方正仿宋_GBK"/>
          <w:sz w:val="32"/>
          <w:szCs w:val="32"/>
        </w:rPr>
        <w:t xml:space="preserve">   一是增值税完成</w:t>
      </w:r>
      <w:r>
        <w:rPr>
          <w:rFonts w:ascii="Times New Roman" w:hAnsi="Times New Roman" w:eastAsia="方正仿宋_GBK" w:cs="Times New Roman"/>
          <w:sz w:val="32"/>
          <w:szCs w:val="32"/>
        </w:rPr>
        <w:t>35443</w:t>
      </w:r>
      <w:r>
        <w:rPr>
          <w:rFonts w:hint="eastAsia" w:eastAsia="方正仿宋_GBK"/>
          <w:sz w:val="32"/>
          <w:szCs w:val="32"/>
        </w:rPr>
        <w:t>万元，同比减收</w:t>
      </w:r>
      <w:r>
        <w:rPr>
          <w:rFonts w:ascii="Times New Roman" w:hAnsi="Times New Roman" w:eastAsia="方正仿宋_GBK" w:cs="Times New Roman"/>
          <w:sz w:val="32"/>
          <w:szCs w:val="32"/>
        </w:rPr>
        <w:t>6508</w:t>
      </w:r>
      <w:r>
        <w:rPr>
          <w:rFonts w:hint="eastAsia" w:eastAsia="方正仿宋_GBK"/>
          <w:sz w:val="32"/>
          <w:szCs w:val="32"/>
        </w:rPr>
        <w:t>万元，下降</w:t>
      </w:r>
      <w:r>
        <w:rPr>
          <w:rFonts w:ascii="Times New Roman" w:hAnsi="Times New Roman" w:eastAsia="方正仿宋_GBK" w:cs="Times New Roman"/>
          <w:sz w:val="32"/>
          <w:szCs w:val="32"/>
        </w:rPr>
        <w:t>15.5%</w:t>
      </w:r>
      <w:r>
        <w:rPr>
          <w:rFonts w:hint="eastAsia" w:eastAsia="方正仿宋_GBK"/>
          <w:sz w:val="32"/>
          <w:szCs w:val="32"/>
        </w:rPr>
        <w:t>，减收的原因主要是大红山矿业公司、仙福钢铁集团进项税抵扣同比增加导致入库的增值税减少、鲁电矿业有限公司因安检等原因</w:t>
      </w:r>
      <w:r>
        <w:rPr>
          <w:rFonts w:ascii="Times New Roman" w:hAnsi="Times New Roman" w:eastAsia="方正仿宋_GBK" w:cs="Times New Roman"/>
          <w:sz w:val="32"/>
          <w:szCs w:val="32"/>
        </w:rPr>
        <w:t>4—7</w:t>
      </w:r>
      <w:r>
        <w:rPr>
          <w:rFonts w:hint="eastAsia" w:eastAsia="方正仿宋_GBK"/>
          <w:sz w:val="32"/>
          <w:szCs w:val="32"/>
        </w:rPr>
        <w:t>月停产及</w:t>
      </w:r>
      <w:r>
        <w:rPr>
          <w:rFonts w:ascii="Times New Roman" w:hAnsi="Times New Roman" w:eastAsia="方正仿宋_GBK" w:cs="Times New Roman"/>
          <w:sz w:val="32"/>
          <w:szCs w:val="32"/>
        </w:rPr>
        <w:t>4</w:t>
      </w:r>
      <w:r>
        <w:rPr>
          <w:rFonts w:hint="eastAsia" w:eastAsia="方正仿宋_GBK"/>
          <w:sz w:val="32"/>
          <w:szCs w:val="32"/>
        </w:rPr>
        <w:t>月</w:t>
      </w:r>
      <w:r>
        <w:rPr>
          <w:rFonts w:ascii="Times New Roman" w:hAnsi="Times New Roman" w:eastAsia="方正仿宋_GBK" w:cs="Times New Roman"/>
          <w:sz w:val="32"/>
          <w:szCs w:val="32"/>
        </w:rPr>
        <w:t>1</w:t>
      </w:r>
      <w:r>
        <w:rPr>
          <w:rFonts w:hint="eastAsia" w:eastAsia="方正仿宋_GBK"/>
          <w:sz w:val="32"/>
          <w:szCs w:val="32"/>
        </w:rPr>
        <w:t>日起增值税税率下调导致增值税减收；二是个人所得税完成</w:t>
      </w:r>
      <w:r>
        <w:rPr>
          <w:rFonts w:ascii="Times New Roman" w:hAnsi="Times New Roman" w:eastAsia="方正仿宋_GBK" w:cs="Times New Roman"/>
          <w:sz w:val="32"/>
          <w:szCs w:val="32"/>
        </w:rPr>
        <w:t>810</w:t>
      </w:r>
      <w:r>
        <w:rPr>
          <w:rFonts w:hint="eastAsia" w:eastAsia="方正仿宋_GBK"/>
          <w:sz w:val="32"/>
          <w:szCs w:val="32"/>
        </w:rPr>
        <w:t>万元，同比减收</w:t>
      </w:r>
      <w:r>
        <w:rPr>
          <w:rFonts w:ascii="Times New Roman" w:hAnsi="Times New Roman" w:eastAsia="方正仿宋_GBK" w:cs="Times New Roman"/>
          <w:sz w:val="32"/>
          <w:szCs w:val="32"/>
        </w:rPr>
        <w:t>738</w:t>
      </w:r>
      <w:r>
        <w:rPr>
          <w:rFonts w:hint="eastAsia" w:eastAsia="方正仿宋_GBK"/>
          <w:sz w:val="32"/>
          <w:szCs w:val="32"/>
        </w:rPr>
        <w:t>万元，下降</w:t>
      </w:r>
      <w:r>
        <w:rPr>
          <w:rFonts w:ascii="Times New Roman" w:hAnsi="Times New Roman" w:eastAsia="方正仿宋_GBK" w:cs="Times New Roman"/>
          <w:sz w:val="32"/>
          <w:szCs w:val="32"/>
        </w:rPr>
        <w:t>47.7%</w:t>
      </w:r>
      <w:r>
        <w:rPr>
          <w:rFonts w:hint="eastAsia" w:eastAsia="方正仿宋_GBK"/>
          <w:sz w:val="32"/>
          <w:szCs w:val="32"/>
        </w:rPr>
        <w:t>，减收的原因主要是新平金泰果品有限公司缴纳个人所得税比上年同期大幅减少及受个税改革影响，提高了基本扣除费用标准，设立</w:t>
      </w:r>
      <w:r>
        <w:rPr>
          <w:rFonts w:ascii="Times New Roman" w:hAnsi="Times New Roman" w:eastAsia="方正仿宋_GBK" w:cs="Times New Roman"/>
          <w:sz w:val="32"/>
          <w:szCs w:val="32"/>
        </w:rPr>
        <w:t>6</w:t>
      </w:r>
      <w:r>
        <w:rPr>
          <w:rFonts w:hint="eastAsia" w:eastAsia="方正仿宋_GBK"/>
          <w:sz w:val="32"/>
          <w:szCs w:val="32"/>
        </w:rPr>
        <w:t>项专项附加扣除，调整税率结构导致个人所得税减收。三是国有资源（资产）有偿使用收入完成</w:t>
      </w:r>
      <w:r>
        <w:rPr>
          <w:rFonts w:ascii="Times New Roman" w:hAnsi="Times New Roman" w:eastAsia="方正仿宋_GBK" w:cs="Times New Roman"/>
          <w:sz w:val="32"/>
          <w:szCs w:val="32"/>
        </w:rPr>
        <w:t>2937</w:t>
      </w:r>
      <w:r>
        <w:rPr>
          <w:rFonts w:hint="eastAsia" w:eastAsia="方正仿宋_GBK"/>
          <w:sz w:val="32"/>
          <w:szCs w:val="32"/>
        </w:rPr>
        <w:t>万元，同比减收</w:t>
      </w:r>
      <w:r>
        <w:rPr>
          <w:rFonts w:ascii="Times New Roman" w:hAnsi="Times New Roman" w:eastAsia="方正仿宋_GBK" w:cs="Times New Roman"/>
          <w:sz w:val="32"/>
          <w:szCs w:val="32"/>
        </w:rPr>
        <w:t>11062</w:t>
      </w:r>
      <w:r>
        <w:rPr>
          <w:rFonts w:hint="eastAsia" w:eastAsia="方正仿宋_GBK"/>
          <w:sz w:val="32"/>
          <w:szCs w:val="32"/>
        </w:rPr>
        <w:t>万元，下降</w:t>
      </w:r>
      <w:r>
        <w:rPr>
          <w:rFonts w:ascii="Times New Roman" w:hAnsi="Times New Roman" w:eastAsia="方正仿宋_GBK" w:cs="Times New Roman"/>
          <w:sz w:val="32"/>
          <w:szCs w:val="32"/>
        </w:rPr>
        <w:t>79</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w:t>
      </w:r>
      <w:r>
        <w:rPr>
          <w:rFonts w:hint="eastAsia" w:eastAsia="方正仿宋_GBK"/>
          <w:sz w:val="32"/>
          <w:szCs w:val="32"/>
        </w:rPr>
        <w:t>，减收的原因是上年同期入库棚户区改造行政事业单位资产补偿款</w:t>
      </w:r>
      <w:r>
        <w:rPr>
          <w:rFonts w:ascii="Times New Roman" w:hAnsi="Times New Roman" w:eastAsia="方正仿宋_GBK" w:cs="Times New Roman"/>
          <w:sz w:val="32"/>
          <w:szCs w:val="32"/>
        </w:rPr>
        <w:t>12192</w:t>
      </w:r>
      <w:r>
        <w:rPr>
          <w:rFonts w:hint="eastAsia" w:eastAsia="方正仿宋_GBK"/>
          <w:sz w:val="32"/>
          <w:szCs w:val="32"/>
        </w:rPr>
        <w:t>万元，今年无此项收入。</w:t>
      </w:r>
    </w:p>
    <w:p>
      <w:pPr>
        <w:spacing w:line="590" w:lineRule="exact"/>
        <w:ind w:firstLine="607"/>
        <w:rPr>
          <w:rFonts w:hint="eastAsia" w:eastAsia="方正黑体_GBK"/>
          <w:sz w:val="32"/>
          <w:szCs w:val="32"/>
        </w:rPr>
      </w:pPr>
      <w:r>
        <w:rPr>
          <w:rFonts w:hint="eastAsia" w:hAnsi="宋体" w:eastAsia="方正黑体_GBK"/>
          <w:sz w:val="32"/>
          <w:szCs w:val="32"/>
        </w:rPr>
        <w:t>二、地方财政支出完成情况</w:t>
      </w:r>
    </w:p>
    <w:p>
      <w:pPr>
        <w:spacing w:line="590" w:lineRule="exact"/>
        <w:ind w:firstLine="658"/>
        <w:rPr>
          <w:rFonts w:hint="eastAsia" w:eastAsia="方正仿宋_GBK"/>
          <w:sz w:val="32"/>
          <w:szCs w:val="32"/>
        </w:rPr>
      </w:pPr>
      <w:r>
        <w:rPr>
          <w:rFonts w:ascii="Times New Roman" w:hAnsi="Times New Roman" w:eastAsia="方正仿宋_GBK" w:cs="Times New Roman"/>
          <w:sz w:val="32"/>
          <w:szCs w:val="32"/>
        </w:rPr>
        <w:t>1-10</w:t>
      </w:r>
      <w:r>
        <w:rPr>
          <w:rFonts w:hint="eastAsia" w:eastAsia="方正仿宋_GBK"/>
          <w:sz w:val="32"/>
          <w:szCs w:val="32"/>
        </w:rPr>
        <w:t>月，全县地方财政支出完成</w:t>
      </w:r>
      <w:r>
        <w:rPr>
          <w:rFonts w:ascii="Times New Roman" w:hAnsi="Times New Roman" w:eastAsia="方正仿宋_GBK" w:cs="Times New Roman"/>
          <w:sz w:val="32"/>
          <w:szCs w:val="32"/>
        </w:rPr>
        <w:t>280346</w:t>
      </w:r>
      <w:r>
        <w:rPr>
          <w:rFonts w:hint="eastAsia" w:eastAsia="方正仿宋_GBK"/>
          <w:sz w:val="32"/>
          <w:szCs w:val="32"/>
        </w:rPr>
        <w:t>万元，完成年初预算</w:t>
      </w:r>
      <w:r>
        <w:rPr>
          <w:rFonts w:ascii="Times New Roman" w:hAnsi="Times New Roman" w:eastAsia="方正仿宋_GBK" w:cs="Times New Roman"/>
          <w:sz w:val="32"/>
          <w:szCs w:val="32"/>
        </w:rPr>
        <w:t>341912</w:t>
      </w:r>
      <w:r>
        <w:rPr>
          <w:rFonts w:hint="eastAsia" w:eastAsia="方正仿宋_GBK"/>
          <w:sz w:val="32"/>
          <w:szCs w:val="32"/>
        </w:rPr>
        <w:t>万元的</w:t>
      </w:r>
      <w:r>
        <w:rPr>
          <w:rFonts w:ascii="Times New Roman" w:hAnsi="Times New Roman" w:eastAsia="方正仿宋_GBK" w:cs="Times New Roman"/>
          <w:sz w:val="32"/>
          <w:szCs w:val="32"/>
        </w:rPr>
        <w:t>82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w:t>
      </w:r>
      <w:r>
        <w:rPr>
          <w:rFonts w:hint="eastAsia" w:eastAsia="方正仿宋_GBK"/>
          <w:sz w:val="32"/>
          <w:szCs w:val="32"/>
        </w:rPr>
        <w:t>，比上年同期</w:t>
      </w:r>
      <w:r>
        <w:rPr>
          <w:rFonts w:ascii="Times New Roman" w:hAnsi="Times New Roman" w:eastAsia="方正仿宋_GBK" w:cs="Times New Roman"/>
          <w:sz w:val="32"/>
          <w:szCs w:val="32"/>
        </w:rPr>
        <w:t>270045</w:t>
      </w:r>
      <w:r>
        <w:rPr>
          <w:rFonts w:hint="eastAsia" w:eastAsia="方正仿宋_GBK"/>
          <w:sz w:val="32"/>
          <w:szCs w:val="32"/>
        </w:rPr>
        <w:t>万元增支</w:t>
      </w:r>
      <w:r>
        <w:rPr>
          <w:rFonts w:ascii="Times New Roman" w:hAnsi="Times New Roman" w:eastAsia="方正仿宋_GBK" w:cs="Times New Roman"/>
          <w:sz w:val="32"/>
          <w:szCs w:val="32"/>
        </w:rPr>
        <w:t>10301</w:t>
      </w:r>
      <w:r>
        <w:rPr>
          <w:rFonts w:hint="eastAsia" w:eastAsia="方正仿宋_GBK"/>
          <w:sz w:val="32"/>
          <w:szCs w:val="32"/>
        </w:rPr>
        <w:t>万元，增长</w:t>
      </w:r>
      <w:r>
        <w:rPr>
          <w:rFonts w:ascii="Times New Roman" w:hAnsi="Times New Roman" w:eastAsia="方正仿宋_GBK" w:cs="Times New Roman"/>
          <w:sz w:val="32"/>
          <w:szCs w:val="32"/>
        </w:rPr>
        <w:t>3.8%</w:t>
      </w:r>
      <w:r>
        <w:rPr>
          <w:rFonts w:hint="eastAsia" w:eastAsia="方正仿宋_GBK"/>
          <w:sz w:val="32"/>
          <w:szCs w:val="32"/>
        </w:rPr>
        <w:t>。其中: 一般公共预算支出完成</w:t>
      </w:r>
      <w:r>
        <w:rPr>
          <w:rFonts w:ascii="Times New Roman" w:hAnsi="Times New Roman" w:eastAsia="方正仿宋_GBK" w:cs="Times New Roman"/>
          <w:sz w:val="32"/>
          <w:szCs w:val="32"/>
        </w:rPr>
        <w:t>275552</w:t>
      </w:r>
      <w:r>
        <w:rPr>
          <w:rFonts w:hint="eastAsia" w:eastAsia="方正仿宋_GBK"/>
          <w:sz w:val="32"/>
          <w:szCs w:val="32"/>
        </w:rPr>
        <w:t>万元，完成年初预算</w:t>
      </w:r>
      <w:r>
        <w:rPr>
          <w:rFonts w:ascii="Times New Roman" w:hAnsi="Times New Roman" w:eastAsia="方正仿宋_GBK" w:cs="Times New Roman"/>
          <w:sz w:val="32"/>
          <w:szCs w:val="32"/>
        </w:rPr>
        <w:t>324912</w:t>
      </w:r>
      <w:r>
        <w:rPr>
          <w:rFonts w:hint="eastAsia" w:eastAsia="方正仿宋_GBK"/>
          <w:sz w:val="32"/>
          <w:szCs w:val="32"/>
        </w:rPr>
        <w:t>万元的</w:t>
      </w:r>
      <w:r>
        <w:rPr>
          <w:rFonts w:ascii="Times New Roman" w:hAnsi="Times New Roman" w:eastAsia="方正仿宋_GBK" w:cs="Times New Roman"/>
          <w:sz w:val="32"/>
          <w:szCs w:val="32"/>
        </w:rPr>
        <w:t>84.8%</w:t>
      </w:r>
      <w:r>
        <w:rPr>
          <w:rFonts w:hint="eastAsia" w:eastAsia="方正仿宋_GBK"/>
          <w:sz w:val="32"/>
          <w:szCs w:val="32"/>
        </w:rPr>
        <w:t>，比上年同期</w:t>
      </w:r>
      <w:r>
        <w:rPr>
          <w:rFonts w:ascii="Times New Roman" w:hAnsi="Times New Roman" w:eastAsia="方正仿宋_GBK" w:cs="Times New Roman"/>
          <w:sz w:val="32"/>
          <w:szCs w:val="32"/>
        </w:rPr>
        <w:t>268065</w:t>
      </w:r>
      <w:r>
        <w:rPr>
          <w:rFonts w:hint="eastAsia" w:eastAsia="方正仿宋_GBK"/>
          <w:sz w:val="32"/>
          <w:szCs w:val="32"/>
        </w:rPr>
        <w:t>万元增支</w:t>
      </w:r>
      <w:r>
        <w:rPr>
          <w:rFonts w:ascii="Times New Roman" w:hAnsi="Times New Roman" w:eastAsia="方正仿宋_GBK" w:cs="Times New Roman"/>
          <w:sz w:val="32"/>
          <w:szCs w:val="32"/>
        </w:rPr>
        <w:t>7487</w:t>
      </w:r>
      <w:r>
        <w:rPr>
          <w:rFonts w:hint="eastAsia" w:eastAsia="方正仿宋_GBK"/>
          <w:sz w:val="32"/>
          <w:szCs w:val="32"/>
        </w:rPr>
        <w:t>万元，增长</w:t>
      </w:r>
      <w:r>
        <w:rPr>
          <w:rFonts w:ascii="Times New Roman" w:hAnsi="Times New Roman" w:eastAsia="方正仿宋_GBK" w:cs="Times New Roman"/>
          <w:sz w:val="32"/>
          <w:szCs w:val="32"/>
        </w:rPr>
        <w:t>2.8%</w:t>
      </w:r>
      <w:r>
        <w:rPr>
          <w:rFonts w:hint="eastAsia" w:eastAsia="方正仿宋_GBK"/>
          <w:sz w:val="32"/>
          <w:szCs w:val="32"/>
        </w:rPr>
        <w:t>；基金预算支出完成</w:t>
      </w:r>
      <w:r>
        <w:rPr>
          <w:rFonts w:ascii="Times New Roman" w:hAnsi="Times New Roman" w:eastAsia="方正仿宋_GBK" w:cs="Times New Roman"/>
          <w:sz w:val="32"/>
          <w:szCs w:val="32"/>
        </w:rPr>
        <w:t>4794</w:t>
      </w:r>
      <w:r>
        <w:rPr>
          <w:rFonts w:hint="eastAsia" w:eastAsia="方正仿宋_GBK"/>
          <w:sz w:val="32"/>
          <w:szCs w:val="32"/>
        </w:rPr>
        <w:t>万元，完成年初预算</w:t>
      </w:r>
      <w:r>
        <w:rPr>
          <w:rFonts w:ascii="Times New Roman" w:hAnsi="Times New Roman" w:eastAsia="方正仿宋_GBK" w:cs="Times New Roman"/>
          <w:sz w:val="32"/>
          <w:szCs w:val="32"/>
        </w:rPr>
        <w:t>17000</w:t>
      </w:r>
      <w:r>
        <w:rPr>
          <w:rFonts w:hint="eastAsia" w:eastAsia="方正仿宋_GBK"/>
          <w:sz w:val="32"/>
          <w:szCs w:val="32"/>
        </w:rPr>
        <w:t>万元的</w:t>
      </w:r>
      <w:r>
        <w:rPr>
          <w:rFonts w:ascii="Times New Roman" w:hAnsi="Times New Roman" w:eastAsia="方正仿宋_GBK" w:cs="Times New Roman"/>
          <w:sz w:val="32"/>
          <w:szCs w:val="32"/>
        </w:rPr>
        <w:t>28.2%</w:t>
      </w:r>
      <w:r>
        <w:rPr>
          <w:rFonts w:hint="eastAsia" w:eastAsia="方正仿宋_GBK"/>
          <w:sz w:val="32"/>
          <w:szCs w:val="32"/>
        </w:rPr>
        <w:t>，比上年同期</w:t>
      </w:r>
      <w:r>
        <w:rPr>
          <w:rFonts w:ascii="Times New Roman" w:hAnsi="Times New Roman" w:eastAsia="方正仿宋_GBK" w:cs="Times New Roman"/>
          <w:sz w:val="32"/>
          <w:szCs w:val="32"/>
        </w:rPr>
        <w:t>1980</w:t>
      </w:r>
      <w:r>
        <w:rPr>
          <w:rFonts w:hint="eastAsia" w:eastAsia="方正仿宋_GBK"/>
          <w:sz w:val="32"/>
          <w:szCs w:val="32"/>
        </w:rPr>
        <w:t>万元增支</w:t>
      </w:r>
      <w:r>
        <w:rPr>
          <w:rFonts w:ascii="Times New Roman" w:hAnsi="Times New Roman" w:eastAsia="方正仿宋_GBK" w:cs="Times New Roman"/>
          <w:sz w:val="32"/>
          <w:szCs w:val="32"/>
        </w:rPr>
        <w:t>2814</w:t>
      </w:r>
      <w:r>
        <w:rPr>
          <w:rFonts w:hint="eastAsia" w:eastAsia="方正仿宋_GBK"/>
          <w:sz w:val="32"/>
          <w:szCs w:val="32"/>
        </w:rPr>
        <w:t>万元，增长</w:t>
      </w:r>
      <w:r>
        <w:rPr>
          <w:rFonts w:ascii="Times New Roman" w:hAnsi="Times New Roman" w:eastAsia="方正仿宋_GBK" w:cs="Times New Roman"/>
          <w:sz w:val="32"/>
          <w:szCs w:val="32"/>
        </w:rPr>
        <w:t>1.4</w:t>
      </w:r>
      <w:r>
        <w:rPr>
          <w:rFonts w:hint="eastAsia" w:eastAsia="方正仿宋_GBK"/>
          <w:sz w:val="32"/>
          <w:szCs w:val="32"/>
        </w:rPr>
        <w:t>倍。</w:t>
      </w:r>
    </w:p>
    <w:p>
      <w:pPr>
        <w:rPr>
          <w:rFonts w:hint="eastAsia" w:eastAsia="方正仿宋_GBK"/>
          <w:sz w:val="32"/>
          <w:szCs w:val="32"/>
        </w:rPr>
      </w:pPr>
      <w:r>
        <w:rPr>
          <w:rFonts w:eastAsia="方正仿宋_GBK"/>
          <w:sz w:val="32"/>
          <w:szCs w:val="32"/>
        </w:rPr>
        <w:drawing>
          <wp:inline distT="0" distB="0" distL="0" distR="0">
            <wp:extent cx="5438775" cy="4102735"/>
            <wp:effectExtent l="19050" t="0" r="9525" b="0"/>
            <wp:docPr id="3" name="图片 3" descr="截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03"/>
                    <pic:cNvPicPr>
                      <a:picLocks noChangeAspect="1" noChangeArrowheads="1"/>
                    </pic:cNvPicPr>
                  </pic:nvPicPr>
                  <pic:blipFill>
                    <a:blip r:embed="rId9"/>
                    <a:srcRect/>
                    <a:stretch>
                      <a:fillRect/>
                    </a:stretch>
                  </pic:blipFill>
                  <pic:spPr>
                    <a:xfrm>
                      <a:off x="0" y="0"/>
                      <a:ext cx="5438775" cy="4102735"/>
                    </a:xfrm>
                    <a:prstGeom prst="rect">
                      <a:avLst/>
                    </a:prstGeom>
                    <a:noFill/>
                    <a:ln w="9525">
                      <a:noFill/>
                      <a:miter lim="800000"/>
                      <a:headEnd/>
                      <a:tailEnd/>
                    </a:ln>
                  </pic:spPr>
                </pic:pic>
              </a:graphicData>
            </a:graphic>
          </wp:inline>
        </w:drawing>
      </w:r>
    </w:p>
    <w:p>
      <w:pPr>
        <w:spacing w:line="590" w:lineRule="exact"/>
        <w:ind w:firstLine="632" w:firstLineChars="200"/>
        <w:rPr>
          <w:rFonts w:hint="eastAsia" w:eastAsia="方正仿宋_GBK"/>
          <w:sz w:val="32"/>
          <w:szCs w:val="32"/>
        </w:rPr>
      </w:pPr>
      <w:r>
        <w:rPr>
          <w:rFonts w:hint="eastAsia" w:eastAsia="方正仿宋_GBK"/>
          <w:sz w:val="32"/>
          <w:szCs w:val="32"/>
        </w:rPr>
        <w:t>增支</w:t>
      </w:r>
      <w:bookmarkStart w:id="0" w:name="_GoBack"/>
      <w:bookmarkEnd w:id="0"/>
      <w:r>
        <w:rPr>
          <w:rFonts w:hint="eastAsia" w:eastAsia="方正仿宋_GBK"/>
          <w:sz w:val="32"/>
          <w:szCs w:val="32"/>
        </w:rPr>
        <w:t>较大的项目及主要原因：</w:t>
      </w:r>
    </w:p>
    <w:p>
      <w:pPr>
        <w:spacing w:line="590" w:lineRule="exact"/>
        <w:ind w:firstLine="600"/>
        <w:rPr>
          <w:rFonts w:hint="eastAsia" w:eastAsia="方正仿宋_GBK"/>
          <w:sz w:val="32"/>
          <w:szCs w:val="32"/>
        </w:rPr>
      </w:pPr>
      <w:r>
        <w:rPr>
          <w:rFonts w:hint="eastAsia" w:eastAsia="方正仿宋_GBK"/>
          <w:sz w:val="32"/>
          <w:szCs w:val="32"/>
        </w:rPr>
        <w:t>一是一般公共服务支出完成</w:t>
      </w:r>
      <w:r>
        <w:rPr>
          <w:rFonts w:ascii="Times New Roman" w:hAnsi="Times New Roman" w:eastAsia="方正仿宋_GBK" w:cs="Times New Roman"/>
          <w:sz w:val="32"/>
          <w:szCs w:val="32"/>
        </w:rPr>
        <w:t>60949</w:t>
      </w:r>
      <w:r>
        <w:rPr>
          <w:rFonts w:hint="eastAsia" w:eastAsia="方正仿宋_GBK"/>
          <w:sz w:val="32"/>
          <w:szCs w:val="32"/>
        </w:rPr>
        <w:t>万元，同比增支</w:t>
      </w:r>
      <w:r>
        <w:rPr>
          <w:rFonts w:ascii="Times New Roman" w:hAnsi="Times New Roman" w:eastAsia="方正仿宋_GBK" w:cs="Times New Roman"/>
          <w:sz w:val="32"/>
          <w:szCs w:val="32"/>
        </w:rPr>
        <w:t>4274</w:t>
      </w:r>
      <w:r>
        <w:rPr>
          <w:rFonts w:hint="eastAsia" w:eastAsia="方正仿宋_GBK"/>
          <w:sz w:val="32"/>
          <w:szCs w:val="32"/>
        </w:rPr>
        <w:t>万元，增长</w:t>
      </w:r>
      <w:r>
        <w:rPr>
          <w:rFonts w:ascii="Times New Roman" w:hAnsi="Times New Roman" w:eastAsia="方正仿宋_GBK" w:cs="Times New Roman"/>
          <w:sz w:val="32"/>
          <w:szCs w:val="32"/>
        </w:rPr>
        <w:t>7.5</w:t>
      </w:r>
      <w:r>
        <w:rPr>
          <w:rFonts w:hint="eastAsia" w:eastAsia="方正仿宋_GBK"/>
          <w:sz w:val="32"/>
          <w:szCs w:val="32"/>
        </w:rPr>
        <w:t>%，增支的原因主要是安排拨付了南恩公司搬迁改造转型升级建设项目资金</w:t>
      </w:r>
      <w:r>
        <w:rPr>
          <w:rFonts w:ascii="Times New Roman" w:hAnsi="Times New Roman" w:eastAsia="方正仿宋_GBK" w:cs="Times New Roman"/>
          <w:sz w:val="32"/>
          <w:szCs w:val="32"/>
        </w:rPr>
        <w:t>7760</w:t>
      </w:r>
      <w:r>
        <w:rPr>
          <w:rFonts w:hint="eastAsia" w:eastAsia="方正仿宋_GBK"/>
          <w:sz w:val="32"/>
          <w:szCs w:val="32"/>
        </w:rPr>
        <w:t>万元；二是城乡社区支出完成</w:t>
      </w:r>
      <w:r>
        <w:rPr>
          <w:rFonts w:ascii="Times New Roman" w:hAnsi="Times New Roman" w:eastAsia="方正仿宋_GBK" w:cs="Times New Roman"/>
          <w:sz w:val="32"/>
          <w:szCs w:val="32"/>
        </w:rPr>
        <w:t>43932</w:t>
      </w:r>
      <w:r>
        <w:rPr>
          <w:rFonts w:hint="eastAsia" w:eastAsia="方正仿宋_GBK"/>
          <w:sz w:val="32"/>
          <w:szCs w:val="32"/>
        </w:rPr>
        <w:t>万元，同比增支</w:t>
      </w:r>
      <w:r>
        <w:rPr>
          <w:rFonts w:ascii="Times New Roman" w:hAnsi="Times New Roman" w:eastAsia="方正仿宋_GBK" w:cs="Times New Roman"/>
          <w:sz w:val="32"/>
          <w:szCs w:val="32"/>
        </w:rPr>
        <w:t>2125</w:t>
      </w:r>
      <w:r>
        <w:rPr>
          <w:rFonts w:hint="eastAsia" w:eastAsia="方正仿宋_GBK"/>
          <w:sz w:val="32"/>
          <w:szCs w:val="32"/>
        </w:rPr>
        <w:t>万元，增长</w:t>
      </w:r>
      <w:r>
        <w:rPr>
          <w:rFonts w:ascii="Times New Roman" w:hAnsi="Times New Roman" w:eastAsia="方正仿宋_GBK" w:cs="Times New Roman"/>
          <w:sz w:val="32"/>
          <w:szCs w:val="32"/>
        </w:rPr>
        <w:t>5.1%</w:t>
      </w:r>
      <w:r>
        <w:rPr>
          <w:rFonts w:hint="eastAsia" w:eastAsia="方正仿宋_GBK"/>
          <w:sz w:val="32"/>
          <w:szCs w:val="32"/>
        </w:rPr>
        <w:t>，增支的原因是安排拨付了老厂乡集镇新区一二三期建设项目、老厂乡易地扶贫搬迁集镇安置点建设项目、农村水电增效扩容改造项目等项目资金，而上年安排拨付的项目资金较少；三是交通运输支出完成</w:t>
      </w:r>
      <w:r>
        <w:rPr>
          <w:rFonts w:ascii="Times New Roman" w:hAnsi="Times New Roman" w:eastAsia="方正仿宋_GBK" w:cs="Times New Roman"/>
          <w:sz w:val="32"/>
          <w:szCs w:val="32"/>
        </w:rPr>
        <w:t>3128</w:t>
      </w:r>
      <w:r>
        <w:rPr>
          <w:rFonts w:hint="eastAsia" w:eastAsia="方正仿宋_GBK"/>
          <w:sz w:val="32"/>
          <w:szCs w:val="32"/>
        </w:rPr>
        <w:t>万元，同比增支</w:t>
      </w:r>
      <w:r>
        <w:rPr>
          <w:rFonts w:ascii="Times New Roman" w:hAnsi="Times New Roman" w:eastAsia="方正仿宋_GBK" w:cs="Times New Roman"/>
          <w:sz w:val="32"/>
          <w:szCs w:val="32"/>
        </w:rPr>
        <w:t>2084</w:t>
      </w:r>
      <w:r>
        <w:rPr>
          <w:rFonts w:hint="eastAsia" w:eastAsia="方正仿宋_GBK"/>
          <w:sz w:val="32"/>
          <w:szCs w:val="32"/>
        </w:rPr>
        <w:t>万元，增长</w:t>
      </w:r>
      <w:r>
        <w:rPr>
          <w:rFonts w:ascii="Times New Roman" w:hAnsi="Times New Roman" w:eastAsia="方正仿宋_GBK" w:cs="Times New Roman"/>
          <w:sz w:val="32"/>
          <w:szCs w:val="32"/>
        </w:rPr>
        <w:t>199.6%</w:t>
      </w:r>
      <w:r>
        <w:rPr>
          <w:rFonts w:hint="eastAsia" w:eastAsia="方正仿宋_GBK"/>
          <w:sz w:val="32"/>
          <w:szCs w:val="32"/>
        </w:rPr>
        <w:t>，增支的原因主要是安排拨付了</w:t>
      </w:r>
      <w:r>
        <w:rPr>
          <w:rFonts w:ascii="Times New Roman" w:hAnsi="Times New Roman" w:eastAsia="方正仿宋_GBK" w:cs="Times New Roman"/>
          <w:sz w:val="32"/>
          <w:szCs w:val="32"/>
        </w:rPr>
        <w:t>2019</w:t>
      </w:r>
      <w:r>
        <w:rPr>
          <w:rFonts w:hint="eastAsia" w:eastAsia="方正仿宋_GBK"/>
          <w:sz w:val="32"/>
          <w:szCs w:val="32"/>
        </w:rPr>
        <w:t>年农村公路养护工程省级补助资金</w:t>
      </w:r>
      <w:r>
        <w:rPr>
          <w:rFonts w:ascii="Times New Roman" w:hAnsi="Times New Roman" w:eastAsia="方正仿宋_GBK" w:cs="Times New Roman"/>
          <w:sz w:val="32"/>
          <w:szCs w:val="32"/>
        </w:rPr>
        <w:t>1341</w:t>
      </w:r>
      <w:r>
        <w:rPr>
          <w:rFonts w:hint="eastAsia" w:eastAsia="方正仿宋_GBK"/>
          <w:sz w:val="32"/>
          <w:szCs w:val="32"/>
        </w:rPr>
        <w:t>万元、</w:t>
      </w:r>
      <w:r>
        <w:rPr>
          <w:rFonts w:ascii="Times New Roman" w:hAnsi="Times New Roman" w:eastAsia="方正仿宋_GBK" w:cs="Times New Roman"/>
          <w:sz w:val="32"/>
          <w:szCs w:val="32"/>
        </w:rPr>
        <w:t>2019</w:t>
      </w:r>
      <w:r>
        <w:rPr>
          <w:rFonts w:hint="eastAsia" w:eastAsia="方正仿宋_GBK"/>
          <w:sz w:val="32"/>
          <w:szCs w:val="32"/>
        </w:rPr>
        <w:t>年农村公路生命安全防护工程省级补助资金</w:t>
      </w:r>
      <w:r>
        <w:rPr>
          <w:rFonts w:ascii="Times New Roman" w:hAnsi="Times New Roman" w:eastAsia="方正仿宋_GBK" w:cs="Times New Roman"/>
          <w:sz w:val="32"/>
          <w:szCs w:val="32"/>
        </w:rPr>
        <w:t>784</w:t>
      </w:r>
      <w:r>
        <w:rPr>
          <w:rFonts w:hint="eastAsia" w:eastAsia="方正仿宋_GBK"/>
          <w:sz w:val="32"/>
          <w:szCs w:val="32"/>
        </w:rPr>
        <w:t>万元；四是节能环保支出完成</w:t>
      </w:r>
      <w:r>
        <w:rPr>
          <w:rFonts w:ascii="Times New Roman" w:hAnsi="Times New Roman" w:eastAsia="方正仿宋_GBK" w:cs="Times New Roman"/>
          <w:sz w:val="32"/>
          <w:szCs w:val="32"/>
        </w:rPr>
        <w:t>4635</w:t>
      </w:r>
      <w:r>
        <w:rPr>
          <w:rFonts w:hint="eastAsia" w:eastAsia="方正仿宋_GBK"/>
          <w:sz w:val="32"/>
          <w:szCs w:val="32"/>
        </w:rPr>
        <w:t>万元，同比增支</w:t>
      </w:r>
      <w:r>
        <w:rPr>
          <w:rFonts w:ascii="Times New Roman" w:hAnsi="Times New Roman" w:eastAsia="方正仿宋_GBK" w:cs="Times New Roman"/>
          <w:sz w:val="32"/>
          <w:szCs w:val="32"/>
        </w:rPr>
        <w:t>1614</w:t>
      </w:r>
      <w:r>
        <w:rPr>
          <w:rFonts w:hint="eastAsia" w:eastAsia="方正仿宋_GBK"/>
          <w:sz w:val="32"/>
          <w:szCs w:val="32"/>
        </w:rPr>
        <w:t>万元，增长</w:t>
      </w:r>
      <w:r>
        <w:rPr>
          <w:rFonts w:ascii="Times New Roman" w:hAnsi="Times New Roman" w:eastAsia="方正仿宋_GBK" w:cs="Times New Roman"/>
          <w:sz w:val="32"/>
          <w:szCs w:val="32"/>
        </w:rPr>
        <w:t>53.4%</w:t>
      </w:r>
      <w:r>
        <w:rPr>
          <w:rFonts w:hint="eastAsia" w:eastAsia="方正仿宋_GBK"/>
          <w:sz w:val="32"/>
          <w:szCs w:val="32"/>
        </w:rPr>
        <w:t>，增支的原因主要是安排拨付了</w:t>
      </w:r>
      <w:r>
        <w:rPr>
          <w:rFonts w:ascii="Times New Roman" w:hAnsi="Times New Roman" w:eastAsia="方正仿宋_GBK" w:cs="Times New Roman"/>
          <w:sz w:val="32"/>
          <w:szCs w:val="32"/>
        </w:rPr>
        <w:t>2017</w:t>
      </w:r>
      <w:r>
        <w:rPr>
          <w:rFonts w:hint="eastAsia" w:eastAsia="方正仿宋_GBK"/>
          <w:sz w:val="32"/>
          <w:szCs w:val="32"/>
        </w:rPr>
        <w:t>年森林植被恢复费、中国天然氧吧创建项目资金、</w:t>
      </w:r>
      <w:r>
        <w:rPr>
          <w:rFonts w:ascii="Times New Roman" w:hAnsi="Times New Roman" w:eastAsia="方正仿宋_GBK" w:cs="Times New Roman"/>
          <w:sz w:val="32"/>
          <w:szCs w:val="32"/>
        </w:rPr>
        <w:t>2019</w:t>
      </w:r>
      <w:r>
        <w:rPr>
          <w:rFonts w:hint="eastAsia" w:eastAsia="方正仿宋_GBK"/>
          <w:sz w:val="32"/>
          <w:szCs w:val="32"/>
        </w:rPr>
        <w:t>年中央财政生态恢复保护资金等项目经费，而去年安排拨付的项目经费较少。</w:t>
      </w:r>
    </w:p>
    <w:p>
      <w:pPr>
        <w:spacing w:line="590" w:lineRule="exact"/>
        <w:ind w:firstLine="600"/>
        <w:rPr>
          <w:rFonts w:hint="eastAsia" w:eastAsia="方正仿宋_GBK"/>
          <w:sz w:val="32"/>
          <w:szCs w:val="32"/>
        </w:rPr>
      </w:pPr>
      <w:r>
        <w:rPr>
          <w:rFonts w:hint="eastAsia" w:eastAsia="方正仿宋_GBK"/>
          <w:sz w:val="32"/>
          <w:szCs w:val="32"/>
        </w:rPr>
        <w:t>减支较大的项目及主要原因：</w:t>
      </w:r>
    </w:p>
    <w:p>
      <w:pPr>
        <w:spacing w:line="590" w:lineRule="exact"/>
        <w:ind w:firstLine="600"/>
        <w:rPr>
          <w:rFonts w:hint="eastAsia" w:eastAsia="方正仿宋_GBK"/>
          <w:sz w:val="32"/>
          <w:szCs w:val="32"/>
        </w:rPr>
      </w:pPr>
      <w:r>
        <w:rPr>
          <w:rFonts w:hint="eastAsia" w:eastAsia="方正仿宋_GBK"/>
          <w:sz w:val="32"/>
          <w:szCs w:val="32"/>
        </w:rPr>
        <w:t>一是科学技术支出完成</w:t>
      </w:r>
      <w:r>
        <w:rPr>
          <w:rFonts w:ascii="Times New Roman" w:hAnsi="Times New Roman" w:eastAsia="方正仿宋_GBK" w:cs="Times New Roman"/>
          <w:sz w:val="32"/>
          <w:szCs w:val="32"/>
        </w:rPr>
        <w:t>1200</w:t>
      </w:r>
      <w:r>
        <w:rPr>
          <w:rFonts w:hint="eastAsia" w:eastAsia="方正仿宋_GBK"/>
          <w:sz w:val="32"/>
          <w:szCs w:val="32"/>
        </w:rPr>
        <w:t>万元，同比减支</w:t>
      </w:r>
      <w:r>
        <w:rPr>
          <w:rFonts w:ascii="Times New Roman" w:hAnsi="Times New Roman" w:eastAsia="方正仿宋_GBK" w:cs="Times New Roman"/>
          <w:sz w:val="32"/>
          <w:szCs w:val="32"/>
        </w:rPr>
        <w:t>1090</w:t>
      </w:r>
      <w:r>
        <w:rPr>
          <w:rFonts w:hint="eastAsia" w:eastAsia="方正仿宋_GBK"/>
          <w:sz w:val="32"/>
          <w:szCs w:val="32"/>
        </w:rPr>
        <w:t>万元，下降</w:t>
      </w:r>
      <w:r>
        <w:rPr>
          <w:rFonts w:ascii="Times New Roman" w:hAnsi="Times New Roman" w:eastAsia="方正仿宋_GBK" w:cs="Times New Roman"/>
          <w:sz w:val="32"/>
          <w:szCs w:val="32"/>
        </w:rPr>
        <w:t>47.6</w:t>
      </w:r>
      <w:r>
        <w:rPr>
          <w:rFonts w:hint="eastAsia" w:eastAsia="方正仿宋_GBK"/>
          <w:sz w:val="32"/>
          <w:szCs w:val="32"/>
        </w:rPr>
        <w:t>%，减支的原因是上年同期安排了区域创新能力提升</w:t>
      </w:r>
      <w:r>
        <w:rPr>
          <w:rFonts w:ascii="Times New Roman" w:hAnsi="Times New Roman" w:eastAsia="方正仿宋_GBK" w:cs="Times New Roman"/>
          <w:sz w:val="32"/>
          <w:szCs w:val="32"/>
        </w:rPr>
        <w:t>746</w:t>
      </w:r>
      <w:r>
        <w:rPr>
          <w:rFonts w:hint="eastAsia" w:eastAsia="方正仿宋_GBK"/>
          <w:sz w:val="32"/>
          <w:szCs w:val="32"/>
        </w:rPr>
        <w:t>万元、</w:t>
      </w:r>
      <w:r>
        <w:rPr>
          <w:rFonts w:ascii="Times New Roman" w:hAnsi="Times New Roman" w:eastAsia="方正仿宋_GBK" w:cs="Times New Roman"/>
          <w:sz w:val="32"/>
          <w:szCs w:val="32"/>
        </w:rPr>
        <w:t>2016</w:t>
      </w:r>
      <w:r>
        <w:rPr>
          <w:rFonts w:hint="eastAsia" w:eastAsia="方正仿宋_GBK"/>
          <w:sz w:val="32"/>
          <w:szCs w:val="32"/>
        </w:rPr>
        <w:t>年国家现代农业示范区高标准农田建设项目</w:t>
      </w:r>
      <w:r>
        <w:rPr>
          <w:rFonts w:ascii="Times New Roman" w:hAnsi="Times New Roman" w:eastAsia="方正仿宋_GBK" w:cs="Times New Roman"/>
          <w:sz w:val="32"/>
          <w:szCs w:val="32"/>
        </w:rPr>
        <w:t>529</w:t>
      </w:r>
      <w:r>
        <w:rPr>
          <w:rFonts w:hint="eastAsia" w:eastAsia="方正仿宋_GBK"/>
          <w:sz w:val="32"/>
          <w:szCs w:val="32"/>
        </w:rPr>
        <w:t>万元，而今年安排的项目经费较少；二是社会保障和就业支出完成</w:t>
      </w:r>
      <w:r>
        <w:rPr>
          <w:rFonts w:ascii="Times New Roman" w:hAnsi="Times New Roman" w:eastAsia="方正仿宋_GBK" w:cs="Times New Roman"/>
          <w:sz w:val="32"/>
          <w:szCs w:val="32"/>
        </w:rPr>
        <w:t>39964</w:t>
      </w:r>
      <w:r>
        <w:rPr>
          <w:rFonts w:hint="eastAsia" w:eastAsia="方正仿宋_GBK"/>
          <w:sz w:val="32"/>
          <w:szCs w:val="32"/>
        </w:rPr>
        <w:t>万元，同比减支</w:t>
      </w:r>
      <w:r>
        <w:rPr>
          <w:rFonts w:ascii="Times New Roman" w:hAnsi="Times New Roman" w:eastAsia="方正仿宋_GBK" w:cs="Times New Roman"/>
          <w:sz w:val="32"/>
          <w:szCs w:val="32"/>
        </w:rPr>
        <w:t>1067</w:t>
      </w:r>
      <w:r>
        <w:rPr>
          <w:rFonts w:hint="eastAsia" w:eastAsia="方正仿宋_GBK"/>
          <w:sz w:val="32"/>
          <w:szCs w:val="32"/>
        </w:rPr>
        <w:t>万元，下降</w:t>
      </w:r>
      <w:r>
        <w:rPr>
          <w:rFonts w:ascii="Times New Roman" w:hAnsi="Times New Roman" w:eastAsia="方正仿宋_GBK" w:cs="Times New Roman"/>
          <w:sz w:val="32"/>
          <w:szCs w:val="32"/>
        </w:rPr>
        <w:t>2.6%</w:t>
      </w:r>
      <w:r>
        <w:rPr>
          <w:rFonts w:hint="eastAsia" w:eastAsia="方正仿宋_GBK"/>
          <w:sz w:val="32"/>
          <w:szCs w:val="32"/>
        </w:rPr>
        <w:t>，减支的原因是今年调减了离退休人员生活补助发放标准，而上年同期补发</w:t>
      </w:r>
      <w:r>
        <w:rPr>
          <w:rFonts w:ascii="Times New Roman" w:hAnsi="Times New Roman" w:eastAsia="方正仿宋_GBK" w:cs="Times New Roman"/>
          <w:sz w:val="32"/>
          <w:szCs w:val="32"/>
        </w:rPr>
        <w:t>2017</w:t>
      </w:r>
      <w:r>
        <w:rPr>
          <w:rFonts w:hint="eastAsia" w:eastAsia="方正仿宋_GBK"/>
          <w:sz w:val="32"/>
          <w:szCs w:val="32"/>
        </w:rPr>
        <w:t>年离退休人员生活补助清算部分；三是农林水支出完成</w:t>
      </w:r>
      <w:r>
        <w:rPr>
          <w:rFonts w:ascii="Times New Roman" w:hAnsi="Times New Roman" w:eastAsia="方正仿宋_GBK" w:cs="Times New Roman"/>
          <w:sz w:val="32"/>
          <w:szCs w:val="32"/>
        </w:rPr>
        <w:t>16960</w:t>
      </w:r>
      <w:r>
        <w:rPr>
          <w:rFonts w:hint="eastAsia" w:eastAsia="方正仿宋_GBK"/>
          <w:sz w:val="32"/>
          <w:szCs w:val="32"/>
        </w:rPr>
        <w:t>万元，同比减支</w:t>
      </w:r>
      <w:r>
        <w:rPr>
          <w:rFonts w:ascii="Times New Roman" w:hAnsi="Times New Roman" w:eastAsia="方正仿宋_GBK" w:cs="Times New Roman"/>
          <w:sz w:val="32"/>
          <w:szCs w:val="32"/>
        </w:rPr>
        <w:t>5514</w:t>
      </w:r>
      <w:r>
        <w:rPr>
          <w:rFonts w:hint="eastAsia" w:eastAsia="方正仿宋_GBK"/>
          <w:sz w:val="32"/>
          <w:szCs w:val="32"/>
        </w:rPr>
        <w:t>万元，下降</w:t>
      </w:r>
      <w:r>
        <w:rPr>
          <w:rFonts w:ascii="Times New Roman" w:hAnsi="Times New Roman" w:eastAsia="方正仿宋_GBK" w:cs="Times New Roman"/>
          <w:sz w:val="32"/>
          <w:szCs w:val="32"/>
        </w:rPr>
        <w:t>24.5%</w:t>
      </w:r>
      <w:r>
        <w:rPr>
          <w:rFonts w:hint="eastAsia" w:eastAsia="方正仿宋_GBK"/>
          <w:sz w:val="32"/>
          <w:szCs w:val="32"/>
        </w:rPr>
        <w:t>，减支的原因是调整支出结构，安排的项目减少，</w:t>
      </w:r>
      <w:r>
        <w:rPr>
          <w:rFonts w:ascii="Times New Roman" w:hAnsi="Times New Roman" w:eastAsia="方正仿宋_GBK" w:cs="Times New Roman"/>
          <w:sz w:val="32"/>
          <w:szCs w:val="32"/>
        </w:rPr>
        <w:t>2018</w:t>
      </w:r>
      <w:r>
        <w:rPr>
          <w:rFonts w:hint="eastAsia" w:eastAsia="方正仿宋_GBK"/>
          <w:sz w:val="32"/>
          <w:szCs w:val="32"/>
        </w:rPr>
        <w:t>年安排拨付农林水项目支出</w:t>
      </w:r>
      <w:r>
        <w:rPr>
          <w:rFonts w:ascii="Times New Roman" w:hAnsi="Times New Roman" w:eastAsia="方正仿宋_GBK" w:cs="Times New Roman"/>
          <w:sz w:val="32"/>
          <w:szCs w:val="32"/>
        </w:rPr>
        <w:t>7864</w:t>
      </w:r>
      <w:r>
        <w:rPr>
          <w:rFonts w:hint="eastAsia" w:eastAsia="方正仿宋_GBK"/>
          <w:sz w:val="32"/>
          <w:szCs w:val="32"/>
        </w:rPr>
        <w:t>万元，而</w:t>
      </w:r>
      <w:r>
        <w:rPr>
          <w:rFonts w:ascii="Times New Roman" w:hAnsi="Times New Roman" w:eastAsia="方正仿宋_GBK" w:cs="Times New Roman"/>
          <w:sz w:val="32"/>
          <w:szCs w:val="32"/>
        </w:rPr>
        <w:t>2019</w:t>
      </w:r>
      <w:r>
        <w:rPr>
          <w:rFonts w:hint="eastAsia" w:eastAsia="方正仿宋_GBK"/>
          <w:sz w:val="32"/>
          <w:szCs w:val="32"/>
        </w:rPr>
        <w:t>年仅安排</w:t>
      </w:r>
      <w:r>
        <w:rPr>
          <w:rFonts w:ascii="Times New Roman" w:hAnsi="Times New Roman" w:eastAsia="方正仿宋_GBK" w:cs="Times New Roman"/>
          <w:sz w:val="32"/>
          <w:szCs w:val="32"/>
        </w:rPr>
        <w:t>5102</w:t>
      </w:r>
      <w:r>
        <w:rPr>
          <w:rFonts w:hint="eastAsia" w:eastAsia="方正仿宋_GBK"/>
          <w:sz w:val="32"/>
          <w:szCs w:val="32"/>
        </w:rPr>
        <w:t>万元。</w:t>
      </w:r>
    </w:p>
    <w:p>
      <w:pPr>
        <w:spacing w:line="590" w:lineRule="exact"/>
        <w:ind w:firstLine="632" w:firstLineChars="200"/>
        <w:rPr>
          <w:rFonts w:hint="eastAsia" w:eastAsia="方正黑体_GBK"/>
          <w:sz w:val="32"/>
          <w:szCs w:val="32"/>
        </w:rPr>
      </w:pPr>
      <w:r>
        <w:rPr>
          <w:rFonts w:hint="eastAsia" w:hAnsi="宋体" w:eastAsia="方正黑体_GBK"/>
          <w:sz w:val="32"/>
          <w:szCs w:val="32"/>
        </w:rPr>
        <w:t>三、收支执行的特点</w:t>
      </w:r>
    </w:p>
    <w:p>
      <w:pPr>
        <w:spacing w:line="590" w:lineRule="exact"/>
        <w:ind w:firstLine="632" w:firstLineChars="200"/>
        <w:rPr>
          <w:rFonts w:hint="eastAsia" w:eastAsia="方正楷体_GBK"/>
          <w:sz w:val="32"/>
          <w:szCs w:val="32"/>
        </w:rPr>
      </w:pPr>
      <w:r>
        <w:rPr>
          <w:rFonts w:hint="eastAsia" w:hAnsi="宋体" w:eastAsia="方正楷体_GBK"/>
          <w:sz w:val="32"/>
          <w:szCs w:val="32"/>
        </w:rPr>
        <w:t>（一）</w:t>
      </w:r>
      <w:r>
        <w:rPr>
          <w:rFonts w:hint="eastAsia" w:hAnsi="宋体" w:eastAsia="方正楷体_GBK"/>
          <w:color w:val="000000"/>
          <w:sz w:val="32"/>
          <w:szCs w:val="32"/>
        </w:rPr>
        <w:t>税收收入持续下降，完成收入任务难度巨大。</w:t>
      </w:r>
      <w:r>
        <w:rPr>
          <w:rFonts w:hint="eastAsia" w:eastAsia="方正仿宋_GBK"/>
          <w:color w:val="000000"/>
          <w:sz w:val="32"/>
          <w:szCs w:val="32"/>
        </w:rPr>
        <w:t>受减税降费政策及普惠性税收优惠政策等因素影响，增值税、个人所得税、城市维护建设税等均比去年同期大幅减收。</w:t>
      </w:r>
      <w:r>
        <w:rPr>
          <w:rFonts w:ascii="Times New Roman" w:hAnsi="Times New Roman" w:eastAsia="方正仿宋_GBK" w:cs="Times New Roman"/>
          <w:color w:val="000000"/>
          <w:sz w:val="32"/>
          <w:szCs w:val="32"/>
        </w:rPr>
        <w:t>1-10</w:t>
      </w:r>
      <w:r>
        <w:rPr>
          <w:rFonts w:hint="eastAsia" w:eastAsia="方正仿宋_GBK"/>
          <w:color w:val="000000"/>
          <w:sz w:val="32"/>
          <w:szCs w:val="32"/>
        </w:rPr>
        <w:t>月，</w:t>
      </w:r>
      <w:r>
        <w:rPr>
          <w:rFonts w:hint="eastAsia" w:eastAsia="方正仿宋_GBK"/>
          <w:sz w:val="32"/>
          <w:szCs w:val="32"/>
        </w:rPr>
        <w:t>税收收入完成</w:t>
      </w:r>
      <w:r>
        <w:rPr>
          <w:rFonts w:ascii="Times New Roman" w:hAnsi="Times New Roman" w:eastAsia="方正仿宋_GBK" w:cs="Times New Roman"/>
          <w:sz w:val="32"/>
          <w:szCs w:val="32"/>
        </w:rPr>
        <w:t>71198</w:t>
      </w:r>
      <w:r>
        <w:rPr>
          <w:rFonts w:hint="eastAsia" w:eastAsia="方正仿宋_GBK"/>
          <w:sz w:val="32"/>
          <w:szCs w:val="32"/>
        </w:rPr>
        <w:t>万元，完成年初预算的</w:t>
      </w:r>
      <w:r>
        <w:rPr>
          <w:rFonts w:ascii="Times New Roman" w:hAnsi="Times New Roman" w:eastAsia="方正仿宋_GBK" w:cs="Times New Roman"/>
          <w:sz w:val="32"/>
          <w:szCs w:val="32"/>
        </w:rPr>
        <w:t>57.2%</w:t>
      </w:r>
      <w:r>
        <w:rPr>
          <w:rFonts w:hint="eastAsia" w:eastAsia="方正仿宋_GBK"/>
          <w:sz w:val="32"/>
          <w:szCs w:val="32"/>
        </w:rPr>
        <w:t>，慢时间进度</w:t>
      </w:r>
      <w:r>
        <w:rPr>
          <w:rFonts w:ascii="Times New Roman" w:hAnsi="Times New Roman" w:eastAsia="方正仿宋_GBK" w:cs="Times New Roman"/>
          <w:sz w:val="32"/>
          <w:szCs w:val="32"/>
        </w:rPr>
        <w:t>26.1</w:t>
      </w:r>
      <w:r>
        <w:rPr>
          <w:rFonts w:hint="eastAsia" w:eastAsia="方正仿宋_GBK"/>
          <w:sz w:val="32"/>
          <w:szCs w:val="32"/>
        </w:rPr>
        <w:t>个百</w:t>
      </w:r>
      <w:r>
        <w:rPr>
          <w:rFonts w:hint="eastAsia" w:hAnsi="宋体" w:eastAsia="方正仿宋_GBK"/>
          <w:sz w:val="32"/>
          <w:szCs w:val="32"/>
        </w:rPr>
        <w:t>分点，</w:t>
      </w:r>
      <w:r>
        <w:rPr>
          <w:rFonts w:hint="eastAsia" w:eastAsia="方正仿宋_GBK"/>
          <w:color w:val="000000"/>
          <w:sz w:val="32"/>
          <w:szCs w:val="32"/>
        </w:rPr>
        <w:t>要</w:t>
      </w:r>
      <w:r>
        <w:rPr>
          <w:rFonts w:hint="eastAsia" w:hAnsi="宋体" w:eastAsia="方正仿宋_GBK"/>
          <w:sz w:val="32"/>
          <w:szCs w:val="32"/>
        </w:rPr>
        <w:t>完成全年收入任务难度巨大。</w:t>
      </w:r>
    </w:p>
    <w:p>
      <w:pPr>
        <w:spacing w:line="590" w:lineRule="exact"/>
        <w:ind w:firstLine="632" w:firstLineChars="200"/>
        <w:rPr>
          <w:rFonts w:hint="eastAsia" w:eastAsia="方正仿宋_GBK"/>
          <w:sz w:val="32"/>
          <w:szCs w:val="32"/>
        </w:rPr>
      </w:pPr>
      <w:r>
        <w:rPr>
          <w:rFonts w:hint="eastAsia" w:eastAsia="方正楷体_GBK"/>
          <w:sz w:val="32"/>
          <w:szCs w:val="32"/>
        </w:rPr>
        <w:t>（二）财政收入质量提高，收入结构趋于均衡合理。</w:t>
      </w:r>
      <w:r>
        <w:rPr>
          <w:rFonts w:ascii="Times New Roman" w:hAnsi="Times New Roman" w:eastAsia="方正仿宋_GBK" w:cs="Times New Roman"/>
          <w:sz w:val="32"/>
          <w:szCs w:val="32"/>
        </w:rPr>
        <w:t>1-10</w:t>
      </w:r>
      <w:r>
        <w:rPr>
          <w:rFonts w:hint="eastAsia" w:eastAsia="方正仿宋_GBK"/>
          <w:sz w:val="32"/>
          <w:szCs w:val="32"/>
        </w:rPr>
        <w:t>月，全县</w:t>
      </w:r>
      <w:r>
        <w:rPr>
          <w:rFonts w:hint="eastAsia" w:eastAsia="方正仿宋_GBK"/>
          <w:color w:val="000000"/>
          <w:sz w:val="32"/>
          <w:szCs w:val="32"/>
        </w:rPr>
        <w:t>税收收入完成</w:t>
      </w:r>
      <w:r>
        <w:rPr>
          <w:rFonts w:ascii="Times New Roman" w:hAnsi="Times New Roman" w:eastAsia="方正仿宋_GBK" w:cs="Times New Roman"/>
          <w:color w:val="000000"/>
          <w:sz w:val="32"/>
          <w:szCs w:val="32"/>
        </w:rPr>
        <w:t>71198</w:t>
      </w:r>
      <w:r>
        <w:rPr>
          <w:rFonts w:hint="eastAsia" w:eastAsia="方正仿宋_GBK"/>
          <w:color w:val="000000"/>
          <w:sz w:val="32"/>
          <w:szCs w:val="32"/>
        </w:rPr>
        <w:t>万元，占一般公共预算收入</w:t>
      </w:r>
      <w:r>
        <w:rPr>
          <w:rFonts w:ascii="Times New Roman" w:hAnsi="Times New Roman" w:eastAsia="方正仿宋_GBK" w:cs="Times New Roman"/>
          <w:color w:val="000000"/>
          <w:sz w:val="32"/>
          <w:szCs w:val="32"/>
        </w:rPr>
        <w:t>87.5%</w:t>
      </w:r>
      <w:r>
        <w:rPr>
          <w:rFonts w:hint="eastAsia" w:eastAsia="方正仿宋_GBK"/>
          <w:color w:val="000000"/>
          <w:sz w:val="32"/>
          <w:szCs w:val="32"/>
        </w:rPr>
        <w:t>，比上年同期提高了</w:t>
      </w:r>
      <w:r>
        <w:rPr>
          <w:rFonts w:ascii="Times New Roman" w:hAnsi="Times New Roman" w:eastAsia="方正仿宋_GBK" w:cs="Times New Roman"/>
          <w:color w:val="000000"/>
          <w:sz w:val="32"/>
          <w:szCs w:val="32"/>
        </w:rPr>
        <w:t>10.3</w:t>
      </w:r>
      <w:r>
        <w:rPr>
          <w:rFonts w:hint="eastAsia" w:eastAsia="方正仿宋_GBK"/>
          <w:color w:val="000000"/>
          <w:sz w:val="32"/>
          <w:szCs w:val="32"/>
        </w:rPr>
        <w:t>个百分点，非税收入占比过高的局面得到有效改善，收入质量进一步提高。</w:t>
      </w:r>
      <w:r>
        <w:rPr>
          <w:rFonts w:hint="eastAsia" w:eastAsia="方正仿宋_GBK"/>
          <w:sz w:val="32"/>
          <w:szCs w:val="32"/>
        </w:rPr>
        <w:t xml:space="preserve"> </w:t>
      </w:r>
    </w:p>
    <w:p>
      <w:pPr>
        <w:spacing w:line="590" w:lineRule="exact"/>
        <w:ind w:firstLine="632" w:firstLineChars="200"/>
        <w:rPr>
          <w:rFonts w:hint="eastAsia" w:eastAsia="方正仿宋_GBK"/>
          <w:sz w:val="32"/>
          <w:szCs w:val="32"/>
        </w:rPr>
      </w:pPr>
      <w:r>
        <w:rPr>
          <w:rFonts w:hint="eastAsia" w:hAnsi="宋体" w:eastAsia="方正楷体_GBK"/>
          <w:color w:val="000000"/>
          <w:sz w:val="32"/>
          <w:szCs w:val="32"/>
        </w:rPr>
        <w:t>（三）地方财政刚性支出明显增大，收支矛盾日益突出。</w:t>
      </w:r>
      <w:r>
        <w:rPr>
          <w:rFonts w:hint="eastAsia" w:eastAsia="方正仿宋_GBK"/>
          <w:color w:val="000000"/>
          <w:sz w:val="32"/>
          <w:szCs w:val="32"/>
        </w:rPr>
        <w:t>由于</w:t>
      </w:r>
      <w:r>
        <w:rPr>
          <w:rFonts w:hint="eastAsia" w:hAnsi="宋体" w:eastAsia="方正仿宋_GBK"/>
          <w:sz w:val="32"/>
          <w:szCs w:val="32"/>
        </w:rPr>
        <w:t>收入进度缓慢，保工资、保基本民生、保债务还本付息等刚性支出明显增加，加大了资金调度的压力，难于满足各预算单位资金支出需求。</w:t>
      </w:r>
    </w:p>
    <w:p>
      <w:pPr>
        <w:spacing w:line="590" w:lineRule="exact"/>
        <w:ind w:firstLine="632" w:firstLineChars="200"/>
        <w:rPr>
          <w:rFonts w:hint="eastAsia" w:eastAsia="方正楷体_GBK"/>
          <w:color w:val="000000"/>
          <w:sz w:val="32"/>
          <w:szCs w:val="32"/>
        </w:rPr>
      </w:pPr>
      <w:r>
        <w:rPr>
          <w:rFonts w:hint="eastAsia" w:hAnsi="宋体" w:eastAsia="方正仿宋_GBK"/>
          <w:sz w:val="32"/>
          <w:szCs w:val="32"/>
        </w:rPr>
        <w:t>总之，从</w:t>
      </w:r>
      <w:r>
        <w:rPr>
          <w:rFonts w:ascii="Times New Roman" w:hAnsi="Times New Roman" w:eastAsia="方正仿宋_GBK" w:cs="Times New Roman"/>
          <w:sz w:val="32"/>
          <w:szCs w:val="32"/>
        </w:rPr>
        <w:t>1-10</w:t>
      </w:r>
      <w:r>
        <w:rPr>
          <w:rFonts w:hint="eastAsia" w:hAnsi="宋体" w:eastAsia="方正仿宋_GBK"/>
          <w:sz w:val="32"/>
          <w:szCs w:val="32"/>
        </w:rPr>
        <w:t>月财政收支完成情况看，一般公共预算收入呈减收态势，收入形势不容乐观，刚性支出增长较快，收支矛盾更加突出，完成</w:t>
      </w:r>
      <w:r>
        <w:rPr>
          <w:rFonts w:ascii="Times New Roman" w:hAnsi="Times New Roman" w:eastAsia="方正仿宋_GBK" w:cs="Times New Roman"/>
          <w:sz w:val="32"/>
          <w:szCs w:val="32"/>
        </w:rPr>
        <w:t>2019</w:t>
      </w:r>
      <w:r>
        <w:rPr>
          <w:rFonts w:hint="eastAsia" w:hAnsi="宋体" w:eastAsia="方正仿宋_GBK"/>
          <w:sz w:val="32"/>
          <w:szCs w:val="32"/>
        </w:rPr>
        <w:t>年收支目标任务仍然十分艰巨。在下一步工作中，要着重做好：一是</w:t>
      </w:r>
      <w:r>
        <w:rPr>
          <w:rFonts w:hint="eastAsia" w:hAnsi="宋体" w:eastAsia="方正仿宋_GBK" w:cs="方正仿宋_GBK"/>
          <w:sz w:val="32"/>
          <w:szCs w:val="32"/>
        </w:rPr>
        <w:t>深化财税体制改革，严格财政预算约束</w:t>
      </w:r>
      <w:r>
        <w:rPr>
          <w:rFonts w:hint="eastAsia" w:hAnsi="宋体" w:eastAsia="方正仿宋_GBK"/>
          <w:sz w:val="32"/>
          <w:szCs w:val="32"/>
        </w:rPr>
        <w:t>。二是</w:t>
      </w:r>
      <w:r>
        <w:rPr>
          <w:rFonts w:hint="eastAsia" w:hAnsi="宋体" w:eastAsia="方正仿宋_GBK" w:cs="方正仿宋_GBK"/>
          <w:sz w:val="32"/>
          <w:szCs w:val="32"/>
        </w:rPr>
        <w:t>明确任务，细化措施，扎实推进工作，千方百计确保增收</w:t>
      </w:r>
      <w:r>
        <w:rPr>
          <w:rFonts w:hint="eastAsia" w:hAnsi="宋体" w:eastAsia="方正仿宋_GBK"/>
          <w:sz w:val="32"/>
          <w:szCs w:val="32"/>
        </w:rPr>
        <w:t>。</w:t>
      </w:r>
      <w:r>
        <w:rPr>
          <w:rFonts w:hint="eastAsia" w:hAnsi="宋体" w:eastAsia="方正仿宋_GBK" w:cs="方正仿宋_GBK"/>
          <w:sz w:val="32"/>
          <w:szCs w:val="32"/>
        </w:rPr>
        <w:t>三是</w:t>
      </w:r>
      <w:r>
        <w:rPr>
          <w:rFonts w:hint="eastAsia" w:hAnsi="宋体" w:eastAsia="方正仿宋_GBK"/>
          <w:sz w:val="32"/>
          <w:szCs w:val="32"/>
        </w:rPr>
        <w:t>积极向上争取资金，助推全县经济社会发展，加强项目储备，积极做好项目申报工作。四是</w:t>
      </w:r>
      <w:r>
        <w:rPr>
          <w:rFonts w:hint="eastAsia" w:hAnsi="宋体" w:eastAsia="方正仿宋_GBK" w:cs="方正仿宋_GBK"/>
          <w:sz w:val="32"/>
          <w:szCs w:val="32"/>
        </w:rPr>
        <w:t>盘活财政存量资金，缓解财政支出压力。</w:t>
      </w:r>
      <w:r>
        <w:rPr>
          <w:rFonts w:hint="eastAsia" w:hAnsi="宋体" w:eastAsia="方正仿宋_GBK"/>
          <w:sz w:val="32"/>
          <w:szCs w:val="32"/>
        </w:rPr>
        <w:t>五是强化支出保障，积极筹措资金，加大预算执行力度，加大重点项目资金拨付力度。</w:t>
      </w:r>
    </w:p>
    <w:p>
      <w:pPr>
        <w:spacing w:line="590" w:lineRule="exact"/>
        <w:ind w:firstLine="632" w:firstLineChars="200"/>
        <w:rPr>
          <w:rFonts w:hint="eastAsia" w:eastAsia="方正仿宋_GBK"/>
          <w:sz w:val="32"/>
          <w:szCs w:val="32"/>
        </w:rPr>
      </w:pPr>
    </w:p>
    <w:p>
      <w:pPr>
        <w:spacing w:line="590" w:lineRule="exact"/>
        <w:ind w:firstLine="708" w:firstLineChars="224"/>
        <w:rPr>
          <w:rFonts w:hint="eastAsia" w:eastAsia="方正仿宋_GBK"/>
          <w:w w:val="90"/>
          <w:sz w:val="32"/>
          <w:szCs w:val="32"/>
        </w:rPr>
      </w:pPr>
      <w:r>
        <w:rPr>
          <w:rFonts w:hint="eastAsia" w:hAnsi="宋体" w:eastAsia="方正仿宋_GBK"/>
          <w:sz w:val="32"/>
          <w:szCs w:val="32"/>
        </w:rPr>
        <w:t>附件：</w:t>
      </w:r>
      <w:r>
        <w:rPr>
          <w:rFonts w:ascii="Times New Roman" w:hAnsi="Times New Roman" w:eastAsia="方正仿宋_GBK" w:cs="Times New Roman"/>
          <w:w w:val="90"/>
          <w:sz w:val="32"/>
          <w:szCs w:val="32"/>
        </w:rPr>
        <w:t>1. 2019</w:t>
      </w:r>
      <w:r>
        <w:rPr>
          <w:rFonts w:hint="eastAsia" w:hAnsi="宋体" w:eastAsia="方正仿宋_GBK"/>
          <w:w w:val="90"/>
          <w:sz w:val="32"/>
          <w:szCs w:val="32"/>
        </w:rPr>
        <w:t>年</w:t>
      </w:r>
      <w:r>
        <w:rPr>
          <w:rFonts w:ascii="Times New Roman" w:hAnsi="Times New Roman" w:eastAsia="方正仿宋_GBK" w:cs="Times New Roman"/>
          <w:w w:val="90"/>
          <w:sz w:val="32"/>
          <w:szCs w:val="32"/>
        </w:rPr>
        <w:t>1-10</w:t>
      </w:r>
      <w:r>
        <w:rPr>
          <w:rFonts w:hint="eastAsia" w:hAnsi="宋体" w:eastAsia="方正仿宋_GBK"/>
          <w:w w:val="90"/>
          <w:sz w:val="32"/>
          <w:szCs w:val="32"/>
        </w:rPr>
        <w:t>月全县地方财政收入完成情况表</w:t>
      </w:r>
      <w:r>
        <w:rPr>
          <w:rFonts w:hint="eastAsia" w:eastAsia="方正仿宋_GBK"/>
          <w:w w:val="90"/>
          <w:sz w:val="32"/>
          <w:szCs w:val="32"/>
        </w:rPr>
        <w:t xml:space="preserve"> </w:t>
      </w:r>
      <w:r>
        <w:rPr>
          <w:rFonts w:hint="eastAsia" w:hAnsi="宋体" w:eastAsia="方正仿宋_GBK"/>
          <w:w w:val="90"/>
          <w:sz w:val="32"/>
          <w:szCs w:val="32"/>
        </w:rPr>
        <w:t>（表一）</w:t>
      </w:r>
    </w:p>
    <w:p>
      <w:pPr>
        <w:spacing w:line="590" w:lineRule="exact"/>
        <w:ind w:left="31" w:leftChars="-28" w:hanging="88" w:hangingChars="31"/>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2. 2019</w:t>
      </w:r>
      <w:r>
        <w:rPr>
          <w:rFonts w:hint="eastAsia" w:hAnsi="宋体" w:eastAsia="方正仿宋_GBK"/>
          <w:w w:val="90"/>
          <w:sz w:val="32"/>
          <w:szCs w:val="32"/>
        </w:rPr>
        <w:t>年</w:t>
      </w:r>
      <w:r>
        <w:rPr>
          <w:rFonts w:ascii="Times New Roman" w:hAnsi="Times New Roman" w:eastAsia="方正仿宋_GBK" w:cs="Times New Roman"/>
          <w:w w:val="90"/>
          <w:sz w:val="32"/>
          <w:szCs w:val="32"/>
        </w:rPr>
        <w:t>1-10</w:t>
      </w:r>
      <w:r>
        <w:rPr>
          <w:rFonts w:hint="eastAsia" w:hAnsi="宋体" w:eastAsia="方正仿宋_GBK"/>
          <w:w w:val="90"/>
          <w:sz w:val="32"/>
          <w:szCs w:val="32"/>
        </w:rPr>
        <w:t>月全县地方财政支出完成情况表</w:t>
      </w:r>
      <w:r>
        <w:rPr>
          <w:rFonts w:hint="eastAsia" w:eastAsia="方正仿宋_GBK"/>
          <w:w w:val="90"/>
          <w:sz w:val="32"/>
          <w:szCs w:val="32"/>
        </w:rPr>
        <w:t xml:space="preserve"> </w:t>
      </w:r>
      <w:r>
        <w:rPr>
          <w:rFonts w:hint="eastAsia" w:hAnsi="宋体" w:eastAsia="方正仿宋_GBK"/>
          <w:w w:val="90"/>
          <w:sz w:val="32"/>
          <w:szCs w:val="32"/>
        </w:rPr>
        <w:t>（表二）</w:t>
      </w:r>
    </w:p>
    <w:p>
      <w:pPr>
        <w:spacing w:line="590" w:lineRule="exact"/>
        <w:ind w:left="-2" w:leftChars="-38" w:hanging="76" w:hangingChars="27"/>
        <w:rPr>
          <w:rFonts w:hint="eastAsia" w:eastAsia="方正仿宋_GBK"/>
          <w:w w:val="90"/>
          <w:sz w:val="32"/>
          <w:szCs w:val="32"/>
        </w:rPr>
      </w:pPr>
      <w:r>
        <w:rPr>
          <w:rFonts w:hint="eastAsia" w:hAnsi="宋体" w:eastAsia="方正仿宋_GBK"/>
          <w:w w:val="90"/>
          <w:sz w:val="32"/>
          <w:szCs w:val="32"/>
        </w:rPr>
        <w:t>　　　</w:t>
      </w:r>
      <w:r>
        <w:rPr>
          <w:rFonts w:hint="eastAsia" w:eastAsia="方正仿宋_GBK"/>
          <w:w w:val="90"/>
          <w:sz w:val="32"/>
          <w:szCs w:val="32"/>
        </w:rPr>
        <w:t xml:space="preserve">  　  </w:t>
      </w:r>
      <w:r>
        <w:rPr>
          <w:rFonts w:ascii="Times New Roman" w:hAnsi="Times New Roman" w:eastAsia="方正仿宋_GBK" w:cs="Times New Roman"/>
          <w:w w:val="90"/>
          <w:sz w:val="32"/>
          <w:szCs w:val="32"/>
        </w:rPr>
        <w:t>3. 2019</w:t>
      </w:r>
      <w:r>
        <w:rPr>
          <w:rFonts w:hint="eastAsia" w:hAnsi="宋体" w:eastAsia="方正仿宋_GBK"/>
          <w:w w:val="90"/>
          <w:sz w:val="32"/>
          <w:szCs w:val="32"/>
        </w:rPr>
        <w:t>年</w:t>
      </w:r>
      <w:r>
        <w:rPr>
          <w:rFonts w:ascii="Times New Roman" w:hAnsi="Times New Roman" w:eastAsia="方正仿宋_GBK" w:cs="Times New Roman"/>
          <w:w w:val="90"/>
          <w:sz w:val="32"/>
          <w:szCs w:val="32"/>
        </w:rPr>
        <w:t>1-10</w:t>
      </w:r>
      <w:r>
        <w:rPr>
          <w:rFonts w:hint="eastAsia" w:hAnsi="宋体" w:eastAsia="方正仿宋_GBK"/>
          <w:w w:val="90"/>
          <w:sz w:val="32"/>
          <w:szCs w:val="32"/>
        </w:rPr>
        <w:t>月乡镇财政支出完成情况表</w:t>
      </w:r>
      <w:r>
        <w:rPr>
          <w:rFonts w:hint="eastAsia" w:eastAsia="方正仿宋_GBK"/>
          <w:w w:val="90"/>
          <w:sz w:val="32"/>
          <w:szCs w:val="32"/>
        </w:rPr>
        <w:t xml:space="preserve">    </w:t>
      </w:r>
      <w:r>
        <w:rPr>
          <w:rFonts w:hint="eastAsia" w:hAnsi="宋体" w:eastAsia="方正仿宋_GBK"/>
          <w:w w:val="90"/>
          <w:sz w:val="32"/>
          <w:szCs w:val="32"/>
        </w:rPr>
        <w:t>（表三）</w:t>
      </w:r>
      <w:r>
        <w:rPr>
          <w:rFonts w:hint="eastAsia" w:eastAsia="方正仿宋_GBK"/>
          <w:w w:val="90"/>
          <w:sz w:val="32"/>
          <w:szCs w:val="32"/>
        </w:rPr>
        <w:t xml:space="preserve"> </w:t>
      </w: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rPr>
      </w:pPr>
    </w:p>
    <w:p>
      <w:pPr>
        <w:widowControl/>
        <w:spacing w:line="590" w:lineRule="exact"/>
        <w:rPr>
          <w:rFonts w:hint="eastAsia"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widowControl/>
        <w:spacing w:line="590" w:lineRule="exact"/>
        <w:rPr>
          <w:rFonts w:ascii="方正仿宋_GBK" w:hAnsi="宋体" w:eastAsia="方正仿宋_GBK" w:cs="宋体"/>
          <w:color w:val="000000"/>
          <w:kern w:val="0"/>
          <w:sz w:val="32"/>
          <w:szCs w:val="32"/>
        </w:rPr>
      </w:pPr>
    </w:p>
    <w:p>
      <w:pPr>
        <w:spacing w:line="590" w:lineRule="exact"/>
        <w:rPr>
          <w:rFonts w:ascii="方正仿宋_GBK" w:hAnsi="Times New Roman" w:eastAsia="方正仿宋_GBK"/>
          <w:sz w:val="32"/>
          <w:szCs w:val="32"/>
        </w:rPr>
      </w:pPr>
    </w:p>
    <w:p>
      <w:pPr>
        <w:pStyle w:val="2"/>
        <w:pBdr>
          <w:top w:val="single" w:color="auto" w:sz="12" w:space="1"/>
        </w:pBdr>
        <w:spacing w:before="0" w:beforeAutospacing="0" w:after="0" w:afterAutospacing="0" w:line="590" w:lineRule="exact"/>
        <w:ind w:left="551" w:hanging="551"/>
        <w:rPr>
          <w:rFonts w:eastAsia="方正仿宋_GBK"/>
        </w:rPr>
      </w:pPr>
      <w:r>
        <w:rPr>
          <w:rFonts w:hint="eastAsia" w:ascii="方正仿宋_GBK" w:eastAsia="方正仿宋_GBK"/>
        </w:rPr>
        <w:t>抄送：市财政局，市审计局。</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县委办、人大办、政府办、政协办、纪委办。</w:t>
      </w:r>
    </w:p>
    <w:p>
      <w:pPr>
        <w:spacing w:line="590" w:lineRule="exact"/>
        <w:ind w:firstLine="828" w:firstLineChars="300"/>
        <w:rPr>
          <w:rFonts w:ascii="方正仿宋_GBK" w:hAnsi="宋体" w:eastAsia="方正仿宋_GBK"/>
          <w:sz w:val="28"/>
          <w:szCs w:val="28"/>
        </w:rPr>
      </w:pPr>
      <w:r>
        <w:rPr>
          <w:rFonts w:hint="eastAsia" w:ascii="方正仿宋_GBK" w:hAnsi="宋体" w:eastAsia="方正仿宋_GBK"/>
          <w:sz w:val="28"/>
          <w:szCs w:val="28"/>
        </w:rPr>
        <w:t>县委督查室、政府督查室，人大财经委、政协经济委。</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发展和改革局、工业商贸和科技信息局、统计局、税务局、审计局。</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人民银行新平县支行，各乡镇人民政府、街道办事处。</w:t>
      </w:r>
    </w:p>
    <w:p>
      <w:pPr>
        <w:spacing w:line="590" w:lineRule="exact"/>
        <w:ind w:left="962" w:leftChars="400" w:hanging="138" w:hangingChars="50"/>
        <w:rPr>
          <w:rFonts w:ascii="方正仿宋_GBK" w:hAnsi="宋体" w:eastAsia="方正仿宋_GBK"/>
          <w:sz w:val="28"/>
          <w:szCs w:val="28"/>
        </w:rPr>
      </w:pPr>
      <w:r>
        <w:rPr>
          <w:rFonts w:hint="eastAsia" w:ascii="方正仿宋_GBK" w:hAnsi="宋体" w:eastAsia="方正仿宋_GBK"/>
          <w:sz w:val="28"/>
          <w:szCs w:val="28"/>
        </w:rPr>
        <w:t>各乡镇（街道）财政所。</w:t>
      </w:r>
    </w:p>
    <w:p>
      <w:pPr>
        <w:spacing w:line="590" w:lineRule="exact"/>
        <w:ind w:firstLine="828" w:firstLineChars="300"/>
        <w:rPr>
          <w:rFonts w:ascii="宋体" w:hAnsi="宋体" w:eastAsia="方正仿宋_GBK"/>
          <w:sz w:val="28"/>
          <w:szCs w:val="28"/>
        </w:rPr>
      </w:pPr>
      <w:r>
        <w:rPr>
          <w:rFonts w:hint="eastAsia" w:ascii="方正仿宋_GBK" w:hAnsi="宋体" w:eastAsia="方正仿宋_GBK"/>
          <w:sz w:val="28"/>
          <w:szCs w:val="28"/>
        </w:rPr>
        <w:t>县非税收入管理局，本局各股（室）、中心、公司。</w:t>
      </w:r>
    </w:p>
    <w:p>
      <w:pPr>
        <w:pBdr>
          <w:top w:val="single" w:color="auto" w:sz="8" w:space="1"/>
          <w:bottom w:val="single" w:color="auto" w:sz="12" w:space="1"/>
        </w:pBdr>
        <w:spacing w:line="520" w:lineRule="exact"/>
        <w:ind w:firstLine="276" w:firstLineChars="100"/>
        <w:rPr>
          <w:rFonts w:ascii="仿宋_GB2312" w:hAnsi="Times New Roman" w:eastAsia="仿宋_GB2312"/>
          <w:sz w:val="32"/>
          <w:szCs w:val="32"/>
        </w:rPr>
      </w:pPr>
      <w:r>
        <w:rPr>
          <w:rFonts w:hint="eastAsia" w:ascii="方正仿宋_GBK" w:hAnsi="宋体" w:eastAsia="方正仿宋_GBK"/>
          <w:sz w:val="28"/>
          <w:szCs w:val="28"/>
        </w:rPr>
        <w:t xml:space="preserve">新平县彝族傣族自治县财政局办公室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19</w:t>
      </w:r>
      <w:r>
        <w:rPr>
          <w:rFonts w:hint="eastAsia" w:ascii="方正仿宋_GBK" w:hAnsi="宋体" w:eastAsia="方正仿宋_GBK"/>
          <w:sz w:val="28"/>
          <w:szCs w:val="28"/>
        </w:rPr>
        <w:t>年</w:t>
      </w:r>
      <w:r>
        <w:rPr>
          <w:rFonts w:hint="eastAsia" w:ascii="Times New Roman" w:hAnsi="Times New Roman" w:cs="Times New Roman"/>
          <w:sz w:val="28"/>
          <w:szCs w:val="28"/>
        </w:rPr>
        <w:t>11</w:t>
      </w:r>
      <w:r>
        <w:rPr>
          <w:rFonts w:hint="eastAsia" w:ascii="方正仿宋_GBK" w:hAnsi="宋体" w:eastAsia="方正仿宋_GBK"/>
          <w:sz w:val="28"/>
          <w:szCs w:val="28"/>
        </w:rPr>
        <w:t>月</w:t>
      </w:r>
      <w:r>
        <w:rPr>
          <w:rFonts w:hint="eastAsia" w:ascii="Times New Roman" w:hAnsi="Times New Roman" w:cs="Times New Roman"/>
          <w:sz w:val="28"/>
          <w:szCs w:val="28"/>
        </w:rPr>
        <w:t>13</w:t>
      </w:r>
      <w:r>
        <w:rPr>
          <w:rFonts w:hint="eastAsia" w:ascii="方正仿宋_GBK" w:hAnsi="宋体" w:eastAsia="方正仿宋_GBK"/>
          <w:sz w:val="28"/>
          <w:szCs w:val="28"/>
        </w:rPr>
        <w:t>日印发</w:t>
      </w:r>
    </w:p>
    <w:sectPr>
      <w:footerReference r:id="rId3" w:type="default"/>
      <w:footerReference r:id="rId4" w:type="even"/>
      <w:type w:val="nextColum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71684426"/>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rPr>
        <w:rFonts w:ascii="宋体" w:hAnsi="宋体" w:eastAsia="宋体"/>
        <w:sz w:val="28"/>
        <w:szCs w:val="28"/>
      </w:rPr>
    </w:pPr>
    <w:sdt>
      <w:sdtPr>
        <w:id w:val="-99972985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4EED"/>
    <w:multiLevelType w:val="multilevel"/>
    <w:tmpl w:val="28434EED"/>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3"/>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AA9"/>
    <w:rsid w:val="00007D7B"/>
    <w:rsid w:val="00021186"/>
    <w:rsid w:val="000215AD"/>
    <w:rsid w:val="00023118"/>
    <w:rsid w:val="00024468"/>
    <w:rsid w:val="00027E26"/>
    <w:rsid w:val="000305C9"/>
    <w:rsid w:val="000345B5"/>
    <w:rsid w:val="000371C2"/>
    <w:rsid w:val="00041860"/>
    <w:rsid w:val="00053135"/>
    <w:rsid w:val="0005754D"/>
    <w:rsid w:val="00065532"/>
    <w:rsid w:val="00072483"/>
    <w:rsid w:val="00075E7F"/>
    <w:rsid w:val="00094E0A"/>
    <w:rsid w:val="000979E3"/>
    <w:rsid w:val="000A6AA1"/>
    <w:rsid w:val="000B0EBE"/>
    <w:rsid w:val="000C304E"/>
    <w:rsid w:val="000C3E72"/>
    <w:rsid w:val="000D3AFC"/>
    <w:rsid w:val="000D63CB"/>
    <w:rsid w:val="000D6EDF"/>
    <w:rsid w:val="000F703E"/>
    <w:rsid w:val="000F7754"/>
    <w:rsid w:val="001033B7"/>
    <w:rsid w:val="00110DA7"/>
    <w:rsid w:val="00112968"/>
    <w:rsid w:val="001148EA"/>
    <w:rsid w:val="00121EAB"/>
    <w:rsid w:val="00123EF8"/>
    <w:rsid w:val="00132430"/>
    <w:rsid w:val="00136329"/>
    <w:rsid w:val="00141F2E"/>
    <w:rsid w:val="00144BE7"/>
    <w:rsid w:val="0014709B"/>
    <w:rsid w:val="00151C23"/>
    <w:rsid w:val="001631C5"/>
    <w:rsid w:val="0016441B"/>
    <w:rsid w:val="0017416D"/>
    <w:rsid w:val="00174508"/>
    <w:rsid w:val="001776D8"/>
    <w:rsid w:val="00181782"/>
    <w:rsid w:val="00182A8D"/>
    <w:rsid w:val="00186312"/>
    <w:rsid w:val="00193542"/>
    <w:rsid w:val="001A0C41"/>
    <w:rsid w:val="001A2F85"/>
    <w:rsid w:val="001A42CF"/>
    <w:rsid w:val="001B2BE7"/>
    <w:rsid w:val="001B4354"/>
    <w:rsid w:val="001B5A04"/>
    <w:rsid w:val="001B6374"/>
    <w:rsid w:val="001C4374"/>
    <w:rsid w:val="001C76B0"/>
    <w:rsid w:val="001C788F"/>
    <w:rsid w:val="001D30E4"/>
    <w:rsid w:val="00205A56"/>
    <w:rsid w:val="00206E0D"/>
    <w:rsid w:val="00213813"/>
    <w:rsid w:val="00220819"/>
    <w:rsid w:val="0023233A"/>
    <w:rsid w:val="00237721"/>
    <w:rsid w:val="00241616"/>
    <w:rsid w:val="00250635"/>
    <w:rsid w:val="00251201"/>
    <w:rsid w:val="002523C0"/>
    <w:rsid w:val="00254D78"/>
    <w:rsid w:val="002612F9"/>
    <w:rsid w:val="002859F2"/>
    <w:rsid w:val="00286AD7"/>
    <w:rsid w:val="00290654"/>
    <w:rsid w:val="00294B7D"/>
    <w:rsid w:val="0029730D"/>
    <w:rsid w:val="0029798B"/>
    <w:rsid w:val="002B2C13"/>
    <w:rsid w:val="002B6696"/>
    <w:rsid w:val="002D5C35"/>
    <w:rsid w:val="002E3075"/>
    <w:rsid w:val="002F25B8"/>
    <w:rsid w:val="002F2D0C"/>
    <w:rsid w:val="002F53E8"/>
    <w:rsid w:val="0030070C"/>
    <w:rsid w:val="00304187"/>
    <w:rsid w:val="00307D3A"/>
    <w:rsid w:val="00313531"/>
    <w:rsid w:val="00321EFA"/>
    <w:rsid w:val="00327B70"/>
    <w:rsid w:val="00333475"/>
    <w:rsid w:val="00337A2D"/>
    <w:rsid w:val="00341051"/>
    <w:rsid w:val="00343F09"/>
    <w:rsid w:val="003440EA"/>
    <w:rsid w:val="003463B6"/>
    <w:rsid w:val="00347541"/>
    <w:rsid w:val="0035202A"/>
    <w:rsid w:val="003544BD"/>
    <w:rsid w:val="00360EC3"/>
    <w:rsid w:val="00370037"/>
    <w:rsid w:val="003703F4"/>
    <w:rsid w:val="003809AA"/>
    <w:rsid w:val="003A3B54"/>
    <w:rsid w:val="003A4EA5"/>
    <w:rsid w:val="003B3314"/>
    <w:rsid w:val="003B6662"/>
    <w:rsid w:val="003C1C43"/>
    <w:rsid w:val="003D145E"/>
    <w:rsid w:val="003D634E"/>
    <w:rsid w:val="003E7A2D"/>
    <w:rsid w:val="003F5EB5"/>
    <w:rsid w:val="00400245"/>
    <w:rsid w:val="00403F12"/>
    <w:rsid w:val="00407A7B"/>
    <w:rsid w:val="00407D36"/>
    <w:rsid w:val="00413AA9"/>
    <w:rsid w:val="004213F9"/>
    <w:rsid w:val="00422154"/>
    <w:rsid w:val="00423991"/>
    <w:rsid w:val="00423EB8"/>
    <w:rsid w:val="0042740A"/>
    <w:rsid w:val="00431B81"/>
    <w:rsid w:val="0044393A"/>
    <w:rsid w:val="004452F5"/>
    <w:rsid w:val="00456E06"/>
    <w:rsid w:val="00456F5C"/>
    <w:rsid w:val="00467B32"/>
    <w:rsid w:val="00470F24"/>
    <w:rsid w:val="004710F7"/>
    <w:rsid w:val="00477885"/>
    <w:rsid w:val="004916BB"/>
    <w:rsid w:val="004926FF"/>
    <w:rsid w:val="0049613B"/>
    <w:rsid w:val="0049676B"/>
    <w:rsid w:val="004A06D7"/>
    <w:rsid w:val="004A0E5E"/>
    <w:rsid w:val="004A7B93"/>
    <w:rsid w:val="004B76D8"/>
    <w:rsid w:val="004C1A84"/>
    <w:rsid w:val="004C1C64"/>
    <w:rsid w:val="004C4CB8"/>
    <w:rsid w:val="004C64BB"/>
    <w:rsid w:val="004C6B8C"/>
    <w:rsid w:val="004C7952"/>
    <w:rsid w:val="004D1FA6"/>
    <w:rsid w:val="004D3907"/>
    <w:rsid w:val="004E4825"/>
    <w:rsid w:val="004E7F45"/>
    <w:rsid w:val="004F0A1E"/>
    <w:rsid w:val="004F7068"/>
    <w:rsid w:val="004F7B6A"/>
    <w:rsid w:val="005018DF"/>
    <w:rsid w:val="00504AF9"/>
    <w:rsid w:val="005214A4"/>
    <w:rsid w:val="00521729"/>
    <w:rsid w:val="00527B05"/>
    <w:rsid w:val="00532123"/>
    <w:rsid w:val="00533B88"/>
    <w:rsid w:val="005359D4"/>
    <w:rsid w:val="005368AF"/>
    <w:rsid w:val="00536CF5"/>
    <w:rsid w:val="005410FC"/>
    <w:rsid w:val="00541F51"/>
    <w:rsid w:val="005437C5"/>
    <w:rsid w:val="00547FD9"/>
    <w:rsid w:val="005501B5"/>
    <w:rsid w:val="005530D1"/>
    <w:rsid w:val="0056000C"/>
    <w:rsid w:val="00562BA1"/>
    <w:rsid w:val="00564769"/>
    <w:rsid w:val="005710B9"/>
    <w:rsid w:val="0057255E"/>
    <w:rsid w:val="005744E9"/>
    <w:rsid w:val="005817E2"/>
    <w:rsid w:val="00581ADE"/>
    <w:rsid w:val="0058263E"/>
    <w:rsid w:val="005963FA"/>
    <w:rsid w:val="005A0B33"/>
    <w:rsid w:val="005A3058"/>
    <w:rsid w:val="005A3677"/>
    <w:rsid w:val="005A5F27"/>
    <w:rsid w:val="005B2C12"/>
    <w:rsid w:val="005B369B"/>
    <w:rsid w:val="005B55BB"/>
    <w:rsid w:val="005C3800"/>
    <w:rsid w:val="005D6D25"/>
    <w:rsid w:val="005E0B05"/>
    <w:rsid w:val="005E588E"/>
    <w:rsid w:val="005F056B"/>
    <w:rsid w:val="0060476B"/>
    <w:rsid w:val="00621C6A"/>
    <w:rsid w:val="006224A4"/>
    <w:rsid w:val="00627ADB"/>
    <w:rsid w:val="00660B1A"/>
    <w:rsid w:val="00670512"/>
    <w:rsid w:val="00676928"/>
    <w:rsid w:val="006851D1"/>
    <w:rsid w:val="00692FED"/>
    <w:rsid w:val="00696A5D"/>
    <w:rsid w:val="006A2CA7"/>
    <w:rsid w:val="006B0169"/>
    <w:rsid w:val="006B0BC4"/>
    <w:rsid w:val="006B4899"/>
    <w:rsid w:val="006C3226"/>
    <w:rsid w:val="006C4157"/>
    <w:rsid w:val="006C446E"/>
    <w:rsid w:val="006D1D1C"/>
    <w:rsid w:val="006E3EAF"/>
    <w:rsid w:val="006E5ED0"/>
    <w:rsid w:val="006F1A31"/>
    <w:rsid w:val="006F41C0"/>
    <w:rsid w:val="006F53BF"/>
    <w:rsid w:val="006F764D"/>
    <w:rsid w:val="007059A2"/>
    <w:rsid w:val="00711B25"/>
    <w:rsid w:val="00715859"/>
    <w:rsid w:val="00720272"/>
    <w:rsid w:val="00720936"/>
    <w:rsid w:val="00733935"/>
    <w:rsid w:val="007347EB"/>
    <w:rsid w:val="0073660F"/>
    <w:rsid w:val="0074015F"/>
    <w:rsid w:val="007421EB"/>
    <w:rsid w:val="00742780"/>
    <w:rsid w:val="00771C70"/>
    <w:rsid w:val="00780391"/>
    <w:rsid w:val="00781306"/>
    <w:rsid w:val="007820B8"/>
    <w:rsid w:val="007837D1"/>
    <w:rsid w:val="00784A6E"/>
    <w:rsid w:val="007918F1"/>
    <w:rsid w:val="00793996"/>
    <w:rsid w:val="00796149"/>
    <w:rsid w:val="00796D0C"/>
    <w:rsid w:val="007A2C26"/>
    <w:rsid w:val="007A55E6"/>
    <w:rsid w:val="007B38AB"/>
    <w:rsid w:val="007B7BB1"/>
    <w:rsid w:val="007B7F5E"/>
    <w:rsid w:val="007C5827"/>
    <w:rsid w:val="007C5A12"/>
    <w:rsid w:val="007C5DDC"/>
    <w:rsid w:val="007C743F"/>
    <w:rsid w:val="007D292D"/>
    <w:rsid w:val="007D3B26"/>
    <w:rsid w:val="007D42AD"/>
    <w:rsid w:val="007E0E87"/>
    <w:rsid w:val="007E7A1F"/>
    <w:rsid w:val="007F30DF"/>
    <w:rsid w:val="007F6FF9"/>
    <w:rsid w:val="0080300B"/>
    <w:rsid w:val="00810F4B"/>
    <w:rsid w:val="00813864"/>
    <w:rsid w:val="00821E15"/>
    <w:rsid w:val="008244B6"/>
    <w:rsid w:val="0082450C"/>
    <w:rsid w:val="008337F5"/>
    <w:rsid w:val="008347A7"/>
    <w:rsid w:val="00835506"/>
    <w:rsid w:val="00844AFB"/>
    <w:rsid w:val="00846B64"/>
    <w:rsid w:val="00853B63"/>
    <w:rsid w:val="00853D44"/>
    <w:rsid w:val="00867043"/>
    <w:rsid w:val="00870727"/>
    <w:rsid w:val="008743E9"/>
    <w:rsid w:val="00881AA2"/>
    <w:rsid w:val="008850FB"/>
    <w:rsid w:val="008877DD"/>
    <w:rsid w:val="00893E62"/>
    <w:rsid w:val="00894AF4"/>
    <w:rsid w:val="008A18D2"/>
    <w:rsid w:val="008B00E7"/>
    <w:rsid w:val="008B4EA2"/>
    <w:rsid w:val="008B5DB3"/>
    <w:rsid w:val="008C3006"/>
    <w:rsid w:val="008C47DD"/>
    <w:rsid w:val="008D3BB0"/>
    <w:rsid w:val="008E5231"/>
    <w:rsid w:val="008E6111"/>
    <w:rsid w:val="008F162D"/>
    <w:rsid w:val="00910C38"/>
    <w:rsid w:val="00915FA4"/>
    <w:rsid w:val="00916649"/>
    <w:rsid w:val="009210DE"/>
    <w:rsid w:val="0092589A"/>
    <w:rsid w:val="00926B04"/>
    <w:rsid w:val="009273E9"/>
    <w:rsid w:val="00930BC4"/>
    <w:rsid w:val="009503C4"/>
    <w:rsid w:val="00951BB3"/>
    <w:rsid w:val="00961684"/>
    <w:rsid w:val="009752CB"/>
    <w:rsid w:val="0097560F"/>
    <w:rsid w:val="00981147"/>
    <w:rsid w:val="009815B3"/>
    <w:rsid w:val="00983158"/>
    <w:rsid w:val="00987F67"/>
    <w:rsid w:val="00993341"/>
    <w:rsid w:val="0099360D"/>
    <w:rsid w:val="009957C0"/>
    <w:rsid w:val="009A0D16"/>
    <w:rsid w:val="009A4095"/>
    <w:rsid w:val="009B39DB"/>
    <w:rsid w:val="009B7BB8"/>
    <w:rsid w:val="009C0799"/>
    <w:rsid w:val="009C21B8"/>
    <w:rsid w:val="009C2DBA"/>
    <w:rsid w:val="009D1CE8"/>
    <w:rsid w:val="009D3E3B"/>
    <w:rsid w:val="009D6D0D"/>
    <w:rsid w:val="009E0469"/>
    <w:rsid w:val="009E2E44"/>
    <w:rsid w:val="009E4112"/>
    <w:rsid w:val="009E6330"/>
    <w:rsid w:val="009E668C"/>
    <w:rsid w:val="009F00E4"/>
    <w:rsid w:val="009F53D9"/>
    <w:rsid w:val="009F5893"/>
    <w:rsid w:val="00A01F68"/>
    <w:rsid w:val="00A1793A"/>
    <w:rsid w:val="00A40859"/>
    <w:rsid w:val="00A426F9"/>
    <w:rsid w:val="00A44390"/>
    <w:rsid w:val="00A4713D"/>
    <w:rsid w:val="00A519DF"/>
    <w:rsid w:val="00A51A59"/>
    <w:rsid w:val="00A568B3"/>
    <w:rsid w:val="00A56F34"/>
    <w:rsid w:val="00A613D4"/>
    <w:rsid w:val="00A61E29"/>
    <w:rsid w:val="00A67209"/>
    <w:rsid w:val="00A67A67"/>
    <w:rsid w:val="00A706A2"/>
    <w:rsid w:val="00A73659"/>
    <w:rsid w:val="00A778E9"/>
    <w:rsid w:val="00A84107"/>
    <w:rsid w:val="00A93386"/>
    <w:rsid w:val="00A942AB"/>
    <w:rsid w:val="00A95B65"/>
    <w:rsid w:val="00AA36D5"/>
    <w:rsid w:val="00AA45DC"/>
    <w:rsid w:val="00AB0C13"/>
    <w:rsid w:val="00AB22F1"/>
    <w:rsid w:val="00AB4369"/>
    <w:rsid w:val="00AC70B4"/>
    <w:rsid w:val="00AD19C4"/>
    <w:rsid w:val="00AE0846"/>
    <w:rsid w:val="00AE3034"/>
    <w:rsid w:val="00AE60B1"/>
    <w:rsid w:val="00B03397"/>
    <w:rsid w:val="00B07A15"/>
    <w:rsid w:val="00B25B39"/>
    <w:rsid w:val="00B30503"/>
    <w:rsid w:val="00B32AC8"/>
    <w:rsid w:val="00B3541D"/>
    <w:rsid w:val="00B3692E"/>
    <w:rsid w:val="00B36EAF"/>
    <w:rsid w:val="00B422A2"/>
    <w:rsid w:val="00B51E28"/>
    <w:rsid w:val="00B5291F"/>
    <w:rsid w:val="00B61FD7"/>
    <w:rsid w:val="00B64726"/>
    <w:rsid w:val="00B70BA2"/>
    <w:rsid w:val="00B70FF1"/>
    <w:rsid w:val="00B81E48"/>
    <w:rsid w:val="00B84538"/>
    <w:rsid w:val="00B96E02"/>
    <w:rsid w:val="00BA2A28"/>
    <w:rsid w:val="00BB07C5"/>
    <w:rsid w:val="00BB69E0"/>
    <w:rsid w:val="00BC2297"/>
    <w:rsid w:val="00BC5B5F"/>
    <w:rsid w:val="00BC5E46"/>
    <w:rsid w:val="00BC67D4"/>
    <w:rsid w:val="00BD15EC"/>
    <w:rsid w:val="00BE21B3"/>
    <w:rsid w:val="00BE44F5"/>
    <w:rsid w:val="00BF1F92"/>
    <w:rsid w:val="00BF4E2A"/>
    <w:rsid w:val="00BF545F"/>
    <w:rsid w:val="00C140D3"/>
    <w:rsid w:val="00C1444E"/>
    <w:rsid w:val="00C1627E"/>
    <w:rsid w:val="00C16A5A"/>
    <w:rsid w:val="00C20552"/>
    <w:rsid w:val="00C206EF"/>
    <w:rsid w:val="00C22F4C"/>
    <w:rsid w:val="00C2470A"/>
    <w:rsid w:val="00C33AA1"/>
    <w:rsid w:val="00C33B16"/>
    <w:rsid w:val="00C426F0"/>
    <w:rsid w:val="00C51AD6"/>
    <w:rsid w:val="00C529E3"/>
    <w:rsid w:val="00C52D77"/>
    <w:rsid w:val="00C55303"/>
    <w:rsid w:val="00C57E02"/>
    <w:rsid w:val="00C7623D"/>
    <w:rsid w:val="00C76D31"/>
    <w:rsid w:val="00C92872"/>
    <w:rsid w:val="00C93547"/>
    <w:rsid w:val="00C93DE9"/>
    <w:rsid w:val="00C9412F"/>
    <w:rsid w:val="00C97428"/>
    <w:rsid w:val="00CA37A1"/>
    <w:rsid w:val="00CB5B5B"/>
    <w:rsid w:val="00CB762C"/>
    <w:rsid w:val="00CC4F0F"/>
    <w:rsid w:val="00CD3C2B"/>
    <w:rsid w:val="00CD678B"/>
    <w:rsid w:val="00CD69DE"/>
    <w:rsid w:val="00CD7889"/>
    <w:rsid w:val="00CE41E9"/>
    <w:rsid w:val="00CE53B9"/>
    <w:rsid w:val="00CF4E52"/>
    <w:rsid w:val="00CF6E59"/>
    <w:rsid w:val="00D168F8"/>
    <w:rsid w:val="00D228C4"/>
    <w:rsid w:val="00D256EF"/>
    <w:rsid w:val="00D31408"/>
    <w:rsid w:val="00D35DA0"/>
    <w:rsid w:val="00D365BA"/>
    <w:rsid w:val="00D37B33"/>
    <w:rsid w:val="00D37B52"/>
    <w:rsid w:val="00D37CA3"/>
    <w:rsid w:val="00D4259F"/>
    <w:rsid w:val="00D47988"/>
    <w:rsid w:val="00D534D9"/>
    <w:rsid w:val="00D53DAE"/>
    <w:rsid w:val="00D5473A"/>
    <w:rsid w:val="00D549DB"/>
    <w:rsid w:val="00D55F00"/>
    <w:rsid w:val="00D6650E"/>
    <w:rsid w:val="00D67FB8"/>
    <w:rsid w:val="00D72F13"/>
    <w:rsid w:val="00D801D1"/>
    <w:rsid w:val="00D85BFB"/>
    <w:rsid w:val="00D86951"/>
    <w:rsid w:val="00D920FA"/>
    <w:rsid w:val="00DA07A9"/>
    <w:rsid w:val="00DB1EC4"/>
    <w:rsid w:val="00DC1044"/>
    <w:rsid w:val="00DC6907"/>
    <w:rsid w:val="00DD0377"/>
    <w:rsid w:val="00DF0421"/>
    <w:rsid w:val="00E061FC"/>
    <w:rsid w:val="00E067CC"/>
    <w:rsid w:val="00E07480"/>
    <w:rsid w:val="00E1151B"/>
    <w:rsid w:val="00E14200"/>
    <w:rsid w:val="00E25811"/>
    <w:rsid w:val="00E27716"/>
    <w:rsid w:val="00E34382"/>
    <w:rsid w:val="00E3599C"/>
    <w:rsid w:val="00E3698E"/>
    <w:rsid w:val="00E44D37"/>
    <w:rsid w:val="00E46EA0"/>
    <w:rsid w:val="00E55105"/>
    <w:rsid w:val="00E5585B"/>
    <w:rsid w:val="00E60F3C"/>
    <w:rsid w:val="00E613FA"/>
    <w:rsid w:val="00E66C5F"/>
    <w:rsid w:val="00E736A2"/>
    <w:rsid w:val="00E80AA0"/>
    <w:rsid w:val="00E82207"/>
    <w:rsid w:val="00E82762"/>
    <w:rsid w:val="00E84F99"/>
    <w:rsid w:val="00E87193"/>
    <w:rsid w:val="00E92139"/>
    <w:rsid w:val="00E96652"/>
    <w:rsid w:val="00EA0F8D"/>
    <w:rsid w:val="00EA25FF"/>
    <w:rsid w:val="00EA4930"/>
    <w:rsid w:val="00EA72AC"/>
    <w:rsid w:val="00EB028F"/>
    <w:rsid w:val="00EB2FA6"/>
    <w:rsid w:val="00EB3A8F"/>
    <w:rsid w:val="00ED1808"/>
    <w:rsid w:val="00ED1BDF"/>
    <w:rsid w:val="00ED33F3"/>
    <w:rsid w:val="00ED41D0"/>
    <w:rsid w:val="00ED4B36"/>
    <w:rsid w:val="00EE3654"/>
    <w:rsid w:val="00EE41B1"/>
    <w:rsid w:val="00EF323B"/>
    <w:rsid w:val="00EF49E9"/>
    <w:rsid w:val="00EF4DBC"/>
    <w:rsid w:val="00F005C0"/>
    <w:rsid w:val="00F114D3"/>
    <w:rsid w:val="00F12B2D"/>
    <w:rsid w:val="00F13DFA"/>
    <w:rsid w:val="00F20D49"/>
    <w:rsid w:val="00F236C4"/>
    <w:rsid w:val="00F333CF"/>
    <w:rsid w:val="00F40EAC"/>
    <w:rsid w:val="00F46FA0"/>
    <w:rsid w:val="00F540B2"/>
    <w:rsid w:val="00F54516"/>
    <w:rsid w:val="00F54BB3"/>
    <w:rsid w:val="00F5569E"/>
    <w:rsid w:val="00F700FB"/>
    <w:rsid w:val="00F7754A"/>
    <w:rsid w:val="00F82780"/>
    <w:rsid w:val="00F91A09"/>
    <w:rsid w:val="00F91A1F"/>
    <w:rsid w:val="00F92A1E"/>
    <w:rsid w:val="00F93439"/>
    <w:rsid w:val="00F934F4"/>
    <w:rsid w:val="00F939BA"/>
    <w:rsid w:val="00F93F85"/>
    <w:rsid w:val="00F95CF9"/>
    <w:rsid w:val="00F97066"/>
    <w:rsid w:val="00FA0257"/>
    <w:rsid w:val="00FA06C7"/>
    <w:rsid w:val="00FA29F0"/>
    <w:rsid w:val="00FB6758"/>
    <w:rsid w:val="00FC4C2A"/>
    <w:rsid w:val="00FC5A65"/>
    <w:rsid w:val="00FD1EF9"/>
    <w:rsid w:val="00FD6850"/>
    <w:rsid w:val="00FE0A7C"/>
    <w:rsid w:val="00FF3E8F"/>
    <w:rsid w:val="00FF4640"/>
    <w:rsid w:val="0D924D26"/>
    <w:rsid w:val="0F02704D"/>
    <w:rsid w:val="2FAC0995"/>
    <w:rsid w:val="4B4F0C41"/>
    <w:rsid w:val="61883447"/>
    <w:rsid w:val="74BD6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unhideWhenUsed/>
    <w:uiPriority w:val="99"/>
    <w:pPr>
      <w:spacing w:before="100" w:beforeAutospacing="1" w:after="100" w:afterAutospacing="1"/>
      <w:ind w:left="560" w:hanging="560" w:hangingChars="200"/>
    </w:pPr>
    <w:rPr>
      <w:rFonts w:ascii="宋体" w:hAnsi="宋体" w:eastAsia="宋体" w:cs="宋体"/>
      <w:sz w:val="28"/>
      <w:szCs w:val="28"/>
    </w:rPr>
  </w:style>
  <w:style w:type="paragraph" w:styleId="3">
    <w:name w:val="Date"/>
    <w:basedOn w:val="1"/>
    <w:next w:val="1"/>
    <w:link w:val="16"/>
    <w:semiHidden/>
    <w:unhideWhenUsed/>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1">
    <w:name w:val="列出段落1"/>
    <w:basedOn w:val="1"/>
    <w:qFormat/>
    <w:uiPriority w:val="34"/>
    <w:pPr>
      <w:ind w:firstLine="420" w:firstLineChars="200"/>
    </w:pPr>
  </w:style>
  <w:style w:type="character" w:customStyle="1" w:styleId="12">
    <w:name w:val="页眉 Char"/>
    <w:basedOn w:val="8"/>
    <w:link w:val="6"/>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paragraph" w:customStyle="1" w:styleId="15">
    <w:name w:val="Char Char Char Char Char Char Char"/>
    <w:basedOn w:val="1"/>
    <w:qFormat/>
    <w:uiPriority w:val="0"/>
    <w:rPr>
      <w:rFonts w:ascii="Times New Roman" w:hAnsi="Times New Roman" w:eastAsia="宋体" w:cs="Times New Roman"/>
      <w:color w:val="000000"/>
      <w:kern w:val="1"/>
      <w:szCs w:val="24"/>
    </w:rPr>
  </w:style>
  <w:style w:type="character" w:customStyle="1" w:styleId="16">
    <w:name w:val="日期 Char"/>
    <w:basedOn w:val="8"/>
    <w:link w:val="3"/>
    <w:semiHidden/>
    <w:uiPriority w:val="99"/>
    <w:rPr>
      <w:kern w:val="2"/>
      <w:sz w:val="21"/>
      <w:szCs w:val="22"/>
    </w:rPr>
  </w:style>
  <w:style w:type="character" w:customStyle="1" w:styleId="17">
    <w:name w:val="正文文本缩进 Char"/>
    <w:basedOn w:val="8"/>
    <w:link w:val="2"/>
    <w:uiPriority w:val="99"/>
    <w:rPr>
      <w:rFonts w:ascii="宋体" w:hAnsi="宋体" w:eastAsia="宋体"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522</Words>
  <Characters>2981</Characters>
  <Lines>24</Lines>
  <Paragraphs>6</Paragraphs>
  <TotalTime>3</TotalTime>
  <ScaleCrop>false</ScaleCrop>
  <LinksUpToDate>false</LinksUpToDate>
  <CharactersWithSpaces>3497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财政局</cp:lastModifiedBy>
  <cp:lastPrinted>2019-11-07T08:57:00Z</cp:lastPrinted>
  <dcterms:modified xsi:type="dcterms:W3CDTF">2019-11-18T08:23:37Z</dcterms:modified>
  <cp:revision>1932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