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pageBreakBefore w:val="0"/>
        <w:kinsoku/>
        <w:wordWrap/>
        <w:overflowPunct/>
        <w:topLinePunct w:val="0"/>
        <w:autoSpaceDE/>
        <w:autoSpaceDN/>
        <w:bidi w:val="0"/>
        <w:adjustRightInd/>
        <w:spacing w:line="590" w:lineRule="exact"/>
        <w:ind w:left="0" w:leftChars="0" w:firstLine="0" w:firstLineChars="0"/>
        <w:jc w:val="center"/>
        <w:textAlignment w:val="auto"/>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新平县者竜乡中心小学项目建设补助资金</w:t>
      </w:r>
    </w:p>
    <w:p>
      <w:pPr>
        <w:pageBreakBefore w:val="0"/>
        <w:kinsoku/>
        <w:wordWrap/>
        <w:overflowPunct/>
        <w:topLinePunct w:val="0"/>
        <w:autoSpaceDE/>
        <w:autoSpaceDN/>
        <w:bidi w:val="0"/>
        <w:adjustRightInd/>
        <w:spacing w:line="590" w:lineRule="exact"/>
        <w:ind w:left="0" w:leftChars="0" w:firstLine="0" w:firstLineChars="0"/>
        <w:textAlignment w:val="auto"/>
        <w:rPr>
          <w:rFonts w:ascii="方正小标宋_GBK" w:eastAsia="方正小标宋_GBK"/>
          <w:kern w:val="36"/>
          <w:sz w:val="44"/>
          <w:szCs w:val="44"/>
        </w:rPr>
      </w:pPr>
    </w:p>
    <w:p>
      <w:pPr>
        <w:pageBreakBefore w:val="0"/>
        <w:kinsoku/>
        <w:wordWrap/>
        <w:overflowPunct/>
        <w:topLinePunct w:val="0"/>
        <w:autoSpaceDE/>
        <w:autoSpaceDN/>
        <w:bidi w:val="0"/>
        <w:adjustRightInd/>
        <w:spacing w:line="590" w:lineRule="exact"/>
        <w:ind w:left="0" w:leftChars="0" w:firstLine="0" w:firstLineChars="0"/>
        <w:textAlignment w:val="auto"/>
        <w:rPr>
          <w:rFonts w:ascii="方正小标宋_GBK" w:eastAsia="方正小标宋_GBK"/>
          <w:kern w:val="36"/>
          <w:sz w:val="44"/>
          <w:szCs w:val="44"/>
        </w:rPr>
      </w:pPr>
    </w:p>
    <w:p>
      <w:pPr>
        <w:pStyle w:val="23"/>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jc w:val="center"/>
        <w:textAlignment w:val="auto"/>
        <w:outlineLvl w:val="9"/>
        <w:rPr>
          <w:rFonts w:hint="eastAsia" w:ascii="方正黑体_GBK" w:hAnsi="方正黑体_GBK" w:eastAsia="方正黑体_GBK" w:cs="方正黑体_GBK"/>
          <w:sz w:val="84"/>
          <w:szCs w:val="84"/>
        </w:rPr>
      </w:pPr>
      <w:r>
        <w:rPr>
          <w:rFonts w:hint="eastAsia" w:ascii="方正黑体_GBK" w:hAnsi="方正黑体_GBK" w:eastAsia="方正黑体_GBK" w:cs="方正黑体_GBK"/>
          <w:sz w:val="84"/>
          <w:szCs w:val="84"/>
        </w:rPr>
        <w:t>绩</w:t>
      </w:r>
    </w:p>
    <w:p>
      <w:pPr>
        <w:pStyle w:val="23"/>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jc w:val="center"/>
        <w:textAlignment w:val="auto"/>
        <w:outlineLvl w:val="9"/>
        <w:rPr>
          <w:rFonts w:hint="eastAsia" w:ascii="方正黑体_GBK" w:hAnsi="方正黑体_GBK" w:eastAsia="方正黑体_GBK" w:cs="方正黑体_GBK"/>
          <w:sz w:val="84"/>
          <w:szCs w:val="84"/>
        </w:rPr>
      </w:pPr>
      <w:r>
        <w:rPr>
          <w:rFonts w:hint="eastAsia" w:ascii="方正黑体_GBK" w:hAnsi="方正黑体_GBK" w:eastAsia="方正黑体_GBK" w:cs="方正黑体_GBK"/>
          <w:sz w:val="84"/>
          <w:szCs w:val="84"/>
        </w:rPr>
        <w:t>效</w:t>
      </w:r>
    </w:p>
    <w:p>
      <w:pPr>
        <w:pStyle w:val="23"/>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jc w:val="center"/>
        <w:textAlignment w:val="auto"/>
        <w:outlineLvl w:val="9"/>
        <w:rPr>
          <w:rFonts w:hint="eastAsia" w:ascii="方正黑体_GBK" w:hAnsi="方正黑体_GBK" w:eastAsia="方正黑体_GBK" w:cs="方正黑体_GBK"/>
          <w:sz w:val="84"/>
          <w:szCs w:val="84"/>
        </w:rPr>
      </w:pPr>
      <w:r>
        <w:rPr>
          <w:rFonts w:hint="eastAsia" w:ascii="方正黑体_GBK" w:hAnsi="方正黑体_GBK" w:eastAsia="方正黑体_GBK" w:cs="方正黑体_GBK"/>
          <w:sz w:val="84"/>
          <w:szCs w:val="84"/>
        </w:rPr>
        <w:t>再</w:t>
      </w:r>
    </w:p>
    <w:p>
      <w:pPr>
        <w:pStyle w:val="23"/>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jc w:val="center"/>
        <w:textAlignment w:val="auto"/>
        <w:outlineLvl w:val="9"/>
        <w:rPr>
          <w:rFonts w:hint="eastAsia" w:ascii="方正黑体_GBK" w:hAnsi="方正黑体_GBK" w:eastAsia="方正黑体_GBK" w:cs="方正黑体_GBK"/>
          <w:sz w:val="84"/>
          <w:szCs w:val="84"/>
        </w:rPr>
      </w:pPr>
      <w:r>
        <w:rPr>
          <w:rFonts w:hint="eastAsia" w:ascii="方正黑体_GBK" w:hAnsi="方正黑体_GBK" w:eastAsia="方正黑体_GBK" w:cs="方正黑体_GBK"/>
          <w:sz w:val="84"/>
          <w:szCs w:val="84"/>
        </w:rPr>
        <w:t>评</w:t>
      </w:r>
    </w:p>
    <w:p>
      <w:pPr>
        <w:pStyle w:val="23"/>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jc w:val="center"/>
        <w:textAlignment w:val="auto"/>
        <w:outlineLvl w:val="9"/>
        <w:rPr>
          <w:rFonts w:hint="eastAsia" w:ascii="方正黑体_GBK" w:hAnsi="方正黑体_GBK" w:eastAsia="方正黑体_GBK" w:cs="方正黑体_GBK"/>
          <w:sz w:val="84"/>
          <w:szCs w:val="84"/>
        </w:rPr>
      </w:pPr>
      <w:r>
        <w:rPr>
          <w:rFonts w:hint="eastAsia" w:ascii="方正黑体_GBK" w:hAnsi="方正黑体_GBK" w:eastAsia="方正黑体_GBK" w:cs="方正黑体_GBK"/>
          <w:sz w:val="84"/>
          <w:szCs w:val="84"/>
        </w:rPr>
        <w:t>价</w:t>
      </w:r>
    </w:p>
    <w:p>
      <w:pPr>
        <w:pStyle w:val="23"/>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jc w:val="center"/>
        <w:textAlignment w:val="auto"/>
        <w:outlineLvl w:val="9"/>
        <w:rPr>
          <w:rFonts w:hint="eastAsia" w:ascii="方正黑体_GBK" w:hAnsi="方正黑体_GBK" w:eastAsia="方正黑体_GBK" w:cs="方正黑体_GBK"/>
          <w:sz w:val="84"/>
          <w:szCs w:val="84"/>
        </w:rPr>
      </w:pPr>
      <w:r>
        <w:rPr>
          <w:rFonts w:hint="eastAsia" w:ascii="方正黑体_GBK" w:hAnsi="方正黑体_GBK" w:eastAsia="方正黑体_GBK" w:cs="方正黑体_GBK"/>
          <w:sz w:val="84"/>
          <w:szCs w:val="84"/>
        </w:rPr>
        <w:t>报</w:t>
      </w:r>
    </w:p>
    <w:p>
      <w:pPr>
        <w:pStyle w:val="23"/>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jc w:val="center"/>
        <w:textAlignment w:val="auto"/>
        <w:outlineLvl w:val="9"/>
        <w:rPr>
          <w:rFonts w:hint="eastAsia" w:ascii="方正黑体_GBK" w:hAnsi="方正黑体_GBK" w:eastAsia="方正黑体_GBK" w:cs="方正黑体_GBK"/>
          <w:kern w:val="36"/>
          <w:sz w:val="84"/>
          <w:szCs w:val="84"/>
        </w:rPr>
      </w:pPr>
      <w:r>
        <w:rPr>
          <w:rFonts w:hint="eastAsia" w:ascii="方正黑体_GBK" w:hAnsi="方正黑体_GBK" w:eastAsia="方正黑体_GBK" w:cs="方正黑体_GBK"/>
          <w:sz w:val="84"/>
          <w:szCs w:val="84"/>
        </w:rPr>
        <w:t>告</w:t>
      </w:r>
    </w:p>
    <w:p>
      <w:pPr>
        <w:pageBreakBefore w:val="0"/>
        <w:kinsoku/>
        <w:wordWrap/>
        <w:overflowPunct/>
        <w:topLinePunct w:val="0"/>
        <w:autoSpaceDE/>
        <w:autoSpaceDN/>
        <w:bidi w:val="0"/>
        <w:adjustRightInd/>
        <w:spacing w:line="590" w:lineRule="exact"/>
        <w:ind w:left="0" w:leftChars="0" w:firstLine="640"/>
        <w:jc w:val="center"/>
        <w:textAlignment w:val="auto"/>
        <w:rPr>
          <w:rFonts w:ascii="黑体" w:hAnsi="黑体" w:eastAsia="黑体"/>
          <w:kern w:val="36"/>
          <w:szCs w:val="32"/>
        </w:rPr>
      </w:pPr>
    </w:p>
    <w:p>
      <w:pPr>
        <w:pageBreakBefore w:val="0"/>
        <w:kinsoku/>
        <w:wordWrap/>
        <w:overflowPunct/>
        <w:topLinePunct w:val="0"/>
        <w:autoSpaceDE/>
        <w:autoSpaceDN/>
        <w:bidi w:val="0"/>
        <w:adjustRightInd/>
        <w:spacing w:line="590" w:lineRule="exact"/>
        <w:ind w:left="0" w:leftChars="0" w:firstLine="640"/>
        <w:jc w:val="center"/>
        <w:textAlignment w:val="auto"/>
        <w:rPr>
          <w:rFonts w:ascii="黑体" w:hAnsi="黑体" w:eastAsia="黑体"/>
          <w:kern w:val="36"/>
          <w:szCs w:val="32"/>
        </w:rPr>
      </w:pPr>
    </w:p>
    <w:p>
      <w:pPr>
        <w:pageBreakBefore w:val="0"/>
        <w:tabs>
          <w:tab w:val="left" w:pos="2205"/>
        </w:tabs>
        <w:kinsoku/>
        <w:wordWrap/>
        <w:overflowPunct/>
        <w:topLinePunct w:val="0"/>
        <w:autoSpaceDE/>
        <w:autoSpaceDN/>
        <w:bidi w:val="0"/>
        <w:adjustRightInd/>
        <w:spacing w:line="590" w:lineRule="exact"/>
        <w:ind w:left="0" w:leftChars="0" w:firstLine="512" w:firstLineChars="162"/>
        <w:jc w:val="center"/>
        <w:textAlignment w:val="auto"/>
        <w:rPr>
          <w:rFonts w:ascii="黑体" w:hAnsi="黑体" w:eastAsia="黑体"/>
          <w:kern w:val="36"/>
          <w:szCs w:val="32"/>
        </w:rPr>
      </w:pPr>
      <w:r>
        <w:rPr>
          <w:rFonts w:hint="eastAsia" w:ascii="黑体" w:hAnsi="黑体" w:eastAsia="黑体"/>
          <w:kern w:val="36"/>
          <w:szCs w:val="32"/>
        </w:rPr>
        <w:t>编制</w:t>
      </w:r>
      <w:r>
        <w:rPr>
          <w:rFonts w:ascii="黑体" w:hAnsi="黑体" w:eastAsia="黑体"/>
          <w:kern w:val="36"/>
          <w:szCs w:val="32"/>
        </w:rPr>
        <w:t>单位：新平县财政局</w:t>
      </w:r>
    </w:p>
    <w:p>
      <w:pPr>
        <w:pageBreakBefore w:val="0"/>
        <w:kinsoku/>
        <w:wordWrap/>
        <w:overflowPunct/>
        <w:topLinePunct w:val="0"/>
        <w:autoSpaceDE/>
        <w:autoSpaceDN/>
        <w:bidi w:val="0"/>
        <w:adjustRightInd/>
        <w:spacing w:line="590" w:lineRule="exact"/>
        <w:ind w:left="0" w:leftChars="0" w:firstLine="433" w:firstLineChars="137"/>
        <w:jc w:val="center"/>
        <w:textAlignment w:val="auto"/>
        <w:rPr>
          <w:rFonts w:ascii="黑体" w:hAnsi="黑体" w:eastAsia="黑体"/>
          <w:kern w:val="36"/>
          <w:szCs w:val="32"/>
        </w:rPr>
      </w:pPr>
      <w:r>
        <w:rPr>
          <w:rFonts w:hint="eastAsia" w:ascii="黑体" w:hAnsi="黑体" w:eastAsia="黑体"/>
          <w:kern w:val="36"/>
          <w:szCs w:val="32"/>
        </w:rPr>
        <w:t>编制</w:t>
      </w:r>
      <w:r>
        <w:rPr>
          <w:rFonts w:ascii="黑体" w:hAnsi="黑体" w:eastAsia="黑体"/>
          <w:kern w:val="36"/>
          <w:szCs w:val="32"/>
        </w:rPr>
        <w:t>时间：</w:t>
      </w:r>
      <w:r>
        <w:rPr>
          <w:rFonts w:hint="eastAsia" w:ascii="黑体" w:hAnsi="黑体" w:eastAsia="黑体"/>
          <w:kern w:val="36"/>
          <w:szCs w:val="32"/>
        </w:rPr>
        <w:t>2019年10月</w:t>
      </w:r>
    </w:p>
    <w:p>
      <w:pPr>
        <w:pageBreakBefore w:val="0"/>
        <w:widowControl/>
        <w:kinsoku/>
        <w:wordWrap/>
        <w:overflowPunct/>
        <w:topLinePunct w:val="0"/>
        <w:autoSpaceDE/>
        <w:autoSpaceDN/>
        <w:bidi w:val="0"/>
        <w:adjustRightInd/>
        <w:spacing w:line="590" w:lineRule="exact"/>
        <w:ind w:left="0" w:leftChars="0" w:firstLine="0" w:firstLineChars="0"/>
        <w:jc w:val="center"/>
        <w:textAlignment w:val="auto"/>
        <w:rPr>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304" w:left="1587" w:header="1361" w:footer="907" w:gutter="0"/>
          <w:pgNumType w:fmt="decimal"/>
          <w:cols w:space="0" w:num="1"/>
          <w:rtlGutter w:val="0"/>
          <w:docGrid w:type="linesAndChars" w:linePitch="613" w:charSpace="-842"/>
        </w:sectPr>
      </w:pPr>
    </w:p>
    <w:p>
      <w:pPr>
        <w:pageBreakBefore w:val="0"/>
        <w:widowControl/>
        <w:kinsoku/>
        <w:wordWrap/>
        <w:overflowPunct/>
        <w:topLinePunct w:val="0"/>
        <w:autoSpaceDE/>
        <w:autoSpaceDN/>
        <w:bidi w:val="0"/>
        <w:adjustRightInd/>
        <w:spacing w:line="590" w:lineRule="exact"/>
        <w:ind w:left="0" w:leftChars="0" w:firstLine="0" w:firstLineChars="0"/>
        <w:jc w:val="left"/>
        <w:textAlignment w:val="auto"/>
        <w:rPr>
          <w:lang w:val="zh-CN"/>
        </w:rPr>
      </w:pPr>
    </w:p>
    <w:sdt>
      <w:sdtPr>
        <w:rPr>
          <w:rFonts w:hint="eastAsia" w:ascii="黑体" w:hAnsi="黑体" w:eastAsia="黑体" w:cs="黑体"/>
          <w:b w:val="0"/>
          <w:bCs w:val="0"/>
          <w:color w:val="000000" w:themeColor="text1"/>
          <w:kern w:val="2"/>
          <w:sz w:val="44"/>
          <w:szCs w:val="44"/>
          <w:lang w:val="zh-CN"/>
        </w:rPr>
        <w:id w:val="3393871"/>
        <w:docPartObj>
          <w:docPartGallery w:val="Table of Contents"/>
          <w:docPartUnique/>
        </w:docPartObj>
      </w:sdtPr>
      <w:sdtEndPr>
        <w:rPr>
          <w:rFonts w:hint="eastAsia" w:eastAsia="方正仿宋_GBK" w:asciiTheme="minorHAnsi" w:hAnsiTheme="minorHAnsi" w:cstheme="minorBidi"/>
          <w:b w:val="0"/>
          <w:bCs w:val="0"/>
          <w:color w:val="auto"/>
          <w:kern w:val="2"/>
          <w:sz w:val="32"/>
          <w:szCs w:val="22"/>
          <w:lang w:val="en-US"/>
        </w:rPr>
      </w:sdtEndPr>
      <w:sdtContent>
        <w:p>
          <w:pPr>
            <w:pStyle w:val="18"/>
            <w:pageBreakBefore w:val="0"/>
            <w:kinsoku/>
            <w:wordWrap/>
            <w:overflowPunct/>
            <w:topLinePunct w:val="0"/>
            <w:autoSpaceDE/>
            <w:autoSpaceDN/>
            <w:bidi w:val="0"/>
            <w:adjustRightInd/>
            <w:spacing w:line="590" w:lineRule="exact"/>
            <w:ind w:left="0" w:leftChars="0" w:firstLine="640"/>
            <w:jc w:val="center"/>
            <w:textAlignment w:val="auto"/>
            <w:rPr>
              <w:rFonts w:hint="eastAsia" w:ascii="黑体" w:hAnsi="黑体" w:eastAsia="黑体" w:cs="黑体"/>
              <w:color w:val="000000" w:themeColor="text1"/>
              <w:sz w:val="44"/>
              <w:szCs w:val="44"/>
            </w:rPr>
          </w:pPr>
          <w:bookmarkStart w:id="67" w:name="_GoBack"/>
          <w:bookmarkEnd w:id="67"/>
          <w:r>
            <w:rPr>
              <w:rFonts w:hint="eastAsia" w:ascii="黑体" w:hAnsi="黑体" w:eastAsia="黑体" w:cs="黑体"/>
              <w:color w:val="000000" w:themeColor="text1"/>
              <w:sz w:val="44"/>
              <w:szCs w:val="44"/>
              <w:lang w:val="zh-CN"/>
            </w:rPr>
            <w:t>目录</w:t>
          </w:r>
        </w:p>
        <w:p>
          <w:pPr>
            <w:pStyle w:val="8"/>
            <w:tabs>
              <w:tab w:val="right" w:leader="dot" w:pos="8845"/>
            </w:tabs>
          </w:pPr>
          <w:r>
            <w:fldChar w:fldCharType="begin"/>
          </w:r>
          <w:r>
            <w:instrText xml:space="preserve"> TOC \o "1-3" \h \z \u </w:instrText>
          </w:r>
          <w:r>
            <w:fldChar w:fldCharType="separate"/>
          </w:r>
          <w:r>
            <w:fldChar w:fldCharType="begin"/>
          </w:r>
          <w:r>
            <w:instrText xml:space="preserve"> HYPERLINK \l _Toc213 </w:instrText>
          </w:r>
          <w:r>
            <w:fldChar w:fldCharType="separate"/>
          </w:r>
          <w:r>
            <w:rPr>
              <w:rFonts w:hint="eastAsia"/>
            </w:rPr>
            <w:t>一、基本情况</w:t>
          </w:r>
          <w:r>
            <w:tab/>
          </w:r>
          <w:r>
            <w:fldChar w:fldCharType="begin"/>
          </w:r>
          <w:r>
            <w:instrText xml:space="preserve"> PAGEREF _Toc213 </w:instrText>
          </w:r>
          <w:r>
            <w:fldChar w:fldCharType="separate"/>
          </w:r>
          <w:r>
            <w:t>1</w:t>
          </w:r>
          <w:r>
            <w:fldChar w:fldCharType="end"/>
          </w:r>
          <w:r>
            <w:fldChar w:fldCharType="end"/>
          </w:r>
        </w:p>
        <w:p>
          <w:pPr>
            <w:pStyle w:val="9"/>
            <w:tabs>
              <w:tab w:val="right" w:leader="dot" w:pos="8845"/>
            </w:tabs>
          </w:pPr>
          <w:r>
            <w:fldChar w:fldCharType="begin"/>
          </w:r>
          <w:r>
            <w:instrText xml:space="preserve"> HYPERLINK \l _Toc22445 </w:instrText>
          </w:r>
          <w:r>
            <w:fldChar w:fldCharType="separate"/>
          </w:r>
          <w:r>
            <w:rPr>
              <w:rFonts w:hint="eastAsia"/>
            </w:rPr>
            <w:t>（一）概况</w:t>
          </w:r>
          <w:r>
            <w:tab/>
          </w:r>
          <w:r>
            <w:fldChar w:fldCharType="begin"/>
          </w:r>
          <w:r>
            <w:instrText xml:space="preserve"> PAGEREF _Toc22445 </w:instrText>
          </w:r>
          <w:r>
            <w:fldChar w:fldCharType="separate"/>
          </w:r>
          <w:r>
            <w:t>1</w:t>
          </w:r>
          <w:r>
            <w:fldChar w:fldCharType="end"/>
          </w:r>
          <w:r>
            <w:fldChar w:fldCharType="end"/>
          </w:r>
        </w:p>
        <w:p>
          <w:pPr>
            <w:pStyle w:val="9"/>
            <w:tabs>
              <w:tab w:val="right" w:leader="dot" w:pos="8845"/>
            </w:tabs>
          </w:pPr>
          <w:r>
            <w:fldChar w:fldCharType="begin"/>
          </w:r>
          <w:r>
            <w:instrText xml:space="preserve"> HYPERLINK \l _Toc25311 </w:instrText>
          </w:r>
          <w:r>
            <w:fldChar w:fldCharType="separate"/>
          </w:r>
          <w:r>
            <w:rPr>
              <w:rFonts w:hint="eastAsia"/>
            </w:rPr>
            <w:t>（二）资金安排情况</w:t>
          </w:r>
          <w:r>
            <w:tab/>
          </w:r>
          <w:r>
            <w:fldChar w:fldCharType="begin"/>
          </w:r>
          <w:r>
            <w:instrText xml:space="preserve"> PAGEREF _Toc25311 </w:instrText>
          </w:r>
          <w:r>
            <w:fldChar w:fldCharType="separate"/>
          </w:r>
          <w:r>
            <w:t>2</w:t>
          </w:r>
          <w:r>
            <w:fldChar w:fldCharType="end"/>
          </w:r>
          <w:r>
            <w:fldChar w:fldCharType="end"/>
          </w:r>
        </w:p>
        <w:p>
          <w:pPr>
            <w:pStyle w:val="9"/>
            <w:tabs>
              <w:tab w:val="right" w:leader="dot" w:pos="8845"/>
            </w:tabs>
          </w:pPr>
          <w:r>
            <w:fldChar w:fldCharType="begin"/>
          </w:r>
          <w:r>
            <w:instrText xml:space="preserve"> HYPERLINK \l _Toc5837 </w:instrText>
          </w:r>
          <w:r>
            <w:fldChar w:fldCharType="separate"/>
          </w:r>
          <w:r>
            <w:rPr>
              <w:rFonts w:hint="eastAsia"/>
            </w:rPr>
            <w:t>（三）绩效目标</w:t>
          </w:r>
          <w:r>
            <w:tab/>
          </w:r>
          <w:r>
            <w:fldChar w:fldCharType="begin"/>
          </w:r>
          <w:r>
            <w:instrText xml:space="preserve"> PAGEREF _Toc5837 </w:instrText>
          </w:r>
          <w:r>
            <w:fldChar w:fldCharType="separate"/>
          </w:r>
          <w:r>
            <w:t>5</w:t>
          </w:r>
          <w:r>
            <w:fldChar w:fldCharType="end"/>
          </w:r>
          <w:r>
            <w:fldChar w:fldCharType="end"/>
          </w:r>
        </w:p>
        <w:p>
          <w:pPr>
            <w:pStyle w:val="9"/>
            <w:tabs>
              <w:tab w:val="right" w:leader="dot" w:pos="8845"/>
            </w:tabs>
          </w:pPr>
          <w:r>
            <w:fldChar w:fldCharType="begin"/>
          </w:r>
          <w:r>
            <w:instrText xml:space="preserve"> HYPERLINK \l _Toc11366 </w:instrText>
          </w:r>
          <w:r>
            <w:fldChar w:fldCharType="separate"/>
          </w:r>
          <w:r>
            <w:rPr>
              <w:rFonts w:hint="eastAsia"/>
            </w:rPr>
            <w:t>（四）管理情况</w:t>
          </w:r>
          <w:r>
            <w:tab/>
          </w:r>
          <w:r>
            <w:fldChar w:fldCharType="begin"/>
          </w:r>
          <w:r>
            <w:instrText xml:space="preserve"> PAGEREF _Toc11366 </w:instrText>
          </w:r>
          <w:r>
            <w:fldChar w:fldCharType="separate"/>
          </w:r>
          <w:r>
            <w:t>7</w:t>
          </w:r>
          <w:r>
            <w:fldChar w:fldCharType="end"/>
          </w:r>
          <w:r>
            <w:fldChar w:fldCharType="end"/>
          </w:r>
        </w:p>
        <w:p>
          <w:pPr>
            <w:pStyle w:val="9"/>
            <w:tabs>
              <w:tab w:val="right" w:leader="dot" w:pos="8845"/>
            </w:tabs>
          </w:pPr>
          <w:r>
            <w:fldChar w:fldCharType="begin"/>
          </w:r>
          <w:r>
            <w:instrText xml:space="preserve"> HYPERLINK \l _Toc413 </w:instrText>
          </w:r>
          <w:r>
            <w:fldChar w:fldCharType="separate"/>
          </w:r>
          <w:r>
            <w:rPr>
              <w:rFonts w:hint="eastAsia"/>
            </w:rPr>
            <w:t>（五）绩效自评情况</w:t>
          </w:r>
          <w:r>
            <w:tab/>
          </w:r>
          <w:r>
            <w:fldChar w:fldCharType="begin"/>
          </w:r>
          <w:r>
            <w:instrText xml:space="preserve"> PAGEREF _Toc413 </w:instrText>
          </w:r>
          <w:r>
            <w:fldChar w:fldCharType="separate"/>
          </w:r>
          <w:r>
            <w:t>7</w:t>
          </w:r>
          <w:r>
            <w:fldChar w:fldCharType="end"/>
          </w:r>
          <w:r>
            <w:fldChar w:fldCharType="end"/>
          </w:r>
        </w:p>
        <w:p>
          <w:pPr>
            <w:pStyle w:val="8"/>
            <w:tabs>
              <w:tab w:val="right" w:leader="dot" w:pos="8845"/>
            </w:tabs>
          </w:pPr>
          <w:r>
            <w:fldChar w:fldCharType="begin"/>
          </w:r>
          <w:r>
            <w:instrText xml:space="preserve"> HYPERLINK \l _Toc356 </w:instrText>
          </w:r>
          <w:r>
            <w:fldChar w:fldCharType="separate"/>
          </w:r>
          <w:r>
            <w:rPr>
              <w:rFonts w:hint="eastAsia"/>
            </w:rPr>
            <w:t>二、绩效评价组织情况</w:t>
          </w:r>
          <w:r>
            <w:tab/>
          </w:r>
          <w:r>
            <w:fldChar w:fldCharType="begin"/>
          </w:r>
          <w:r>
            <w:instrText xml:space="preserve"> PAGEREF _Toc356 </w:instrText>
          </w:r>
          <w:r>
            <w:fldChar w:fldCharType="separate"/>
          </w:r>
          <w:r>
            <w:t>8</w:t>
          </w:r>
          <w:r>
            <w:fldChar w:fldCharType="end"/>
          </w:r>
          <w:r>
            <w:fldChar w:fldCharType="end"/>
          </w:r>
        </w:p>
        <w:p>
          <w:pPr>
            <w:pStyle w:val="9"/>
            <w:tabs>
              <w:tab w:val="right" w:leader="dot" w:pos="8845"/>
            </w:tabs>
          </w:pPr>
          <w:r>
            <w:fldChar w:fldCharType="begin"/>
          </w:r>
          <w:r>
            <w:instrText xml:space="preserve"> HYPERLINK \l _Toc32637 </w:instrText>
          </w:r>
          <w:r>
            <w:fldChar w:fldCharType="separate"/>
          </w:r>
          <w:r>
            <w:rPr>
              <w:rFonts w:hint="eastAsia"/>
            </w:rPr>
            <w:t>（一）绩效评价目的</w:t>
          </w:r>
          <w:r>
            <w:tab/>
          </w:r>
          <w:r>
            <w:fldChar w:fldCharType="begin"/>
          </w:r>
          <w:r>
            <w:instrText xml:space="preserve"> PAGEREF _Toc32637 </w:instrText>
          </w:r>
          <w:r>
            <w:fldChar w:fldCharType="separate"/>
          </w:r>
          <w:r>
            <w:t>8</w:t>
          </w:r>
          <w:r>
            <w:fldChar w:fldCharType="end"/>
          </w:r>
          <w:r>
            <w:fldChar w:fldCharType="end"/>
          </w:r>
        </w:p>
        <w:p>
          <w:pPr>
            <w:pStyle w:val="9"/>
            <w:tabs>
              <w:tab w:val="right" w:leader="dot" w:pos="8845"/>
            </w:tabs>
          </w:pPr>
          <w:r>
            <w:fldChar w:fldCharType="begin"/>
          </w:r>
          <w:r>
            <w:instrText xml:space="preserve"> HYPERLINK \l _Toc22999 </w:instrText>
          </w:r>
          <w:r>
            <w:fldChar w:fldCharType="separate"/>
          </w:r>
          <w:r>
            <w:rPr>
              <w:rFonts w:hint="eastAsia"/>
            </w:rPr>
            <w:t>（二）绩效评价依据</w:t>
          </w:r>
          <w:r>
            <w:tab/>
          </w:r>
          <w:r>
            <w:fldChar w:fldCharType="begin"/>
          </w:r>
          <w:r>
            <w:instrText xml:space="preserve"> PAGEREF _Toc22999 </w:instrText>
          </w:r>
          <w:r>
            <w:fldChar w:fldCharType="separate"/>
          </w:r>
          <w:r>
            <w:t>9</w:t>
          </w:r>
          <w:r>
            <w:fldChar w:fldCharType="end"/>
          </w:r>
          <w:r>
            <w:fldChar w:fldCharType="end"/>
          </w:r>
        </w:p>
        <w:p>
          <w:pPr>
            <w:pStyle w:val="9"/>
            <w:tabs>
              <w:tab w:val="right" w:leader="dot" w:pos="8845"/>
            </w:tabs>
          </w:pPr>
          <w:r>
            <w:fldChar w:fldCharType="begin"/>
          </w:r>
          <w:r>
            <w:instrText xml:space="preserve"> HYPERLINK \l _Toc9740 </w:instrText>
          </w:r>
          <w:r>
            <w:fldChar w:fldCharType="separate"/>
          </w:r>
          <w:r>
            <w:rPr>
              <w:rFonts w:hint="eastAsia"/>
            </w:rPr>
            <w:t>（三）绩效评价方法</w:t>
          </w:r>
          <w:r>
            <w:tab/>
          </w:r>
          <w:r>
            <w:fldChar w:fldCharType="begin"/>
          </w:r>
          <w:r>
            <w:instrText xml:space="preserve"> PAGEREF _Toc9740 </w:instrText>
          </w:r>
          <w:r>
            <w:fldChar w:fldCharType="separate"/>
          </w:r>
          <w:r>
            <w:t>9</w:t>
          </w:r>
          <w:r>
            <w:fldChar w:fldCharType="end"/>
          </w:r>
          <w:r>
            <w:fldChar w:fldCharType="end"/>
          </w:r>
        </w:p>
        <w:p>
          <w:pPr>
            <w:pStyle w:val="9"/>
            <w:tabs>
              <w:tab w:val="right" w:leader="dot" w:pos="8845"/>
            </w:tabs>
          </w:pPr>
          <w:r>
            <w:fldChar w:fldCharType="begin"/>
          </w:r>
          <w:r>
            <w:instrText xml:space="preserve"> HYPERLINK \l _Toc25622 </w:instrText>
          </w:r>
          <w:r>
            <w:fldChar w:fldCharType="separate"/>
          </w:r>
          <w:r>
            <w:rPr>
              <w:rFonts w:hint="eastAsia"/>
            </w:rPr>
            <w:t>（四）绩效评价指标体系</w:t>
          </w:r>
          <w:r>
            <w:tab/>
          </w:r>
          <w:r>
            <w:fldChar w:fldCharType="begin"/>
          </w:r>
          <w:r>
            <w:instrText xml:space="preserve"> PAGEREF _Toc25622 </w:instrText>
          </w:r>
          <w:r>
            <w:fldChar w:fldCharType="separate"/>
          </w:r>
          <w:r>
            <w:t>10</w:t>
          </w:r>
          <w:r>
            <w:fldChar w:fldCharType="end"/>
          </w:r>
          <w:r>
            <w:fldChar w:fldCharType="end"/>
          </w:r>
        </w:p>
        <w:p>
          <w:pPr>
            <w:pStyle w:val="8"/>
            <w:tabs>
              <w:tab w:val="right" w:leader="dot" w:pos="8845"/>
            </w:tabs>
          </w:pPr>
          <w:r>
            <w:fldChar w:fldCharType="begin"/>
          </w:r>
          <w:r>
            <w:instrText xml:space="preserve"> HYPERLINK \l _Toc25772 </w:instrText>
          </w:r>
          <w:r>
            <w:fldChar w:fldCharType="separate"/>
          </w:r>
          <w:r>
            <w:rPr>
              <w:rFonts w:hint="eastAsia"/>
            </w:rPr>
            <w:t>三、绩</w:t>
          </w:r>
          <w:r>
            <w:rPr>
              <w:rFonts w:hint="eastAsia"/>
              <w:bCs w:val="0"/>
            </w:rPr>
            <w:t>效评价情</w:t>
          </w:r>
          <w:r>
            <w:rPr>
              <w:rFonts w:hint="eastAsia"/>
            </w:rPr>
            <w:t>况</w:t>
          </w:r>
          <w:r>
            <w:tab/>
          </w:r>
          <w:r>
            <w:fldChar w:fldCharType="begin"/>
          </w:r>
          <w:r>
            <w:instrText xml:space="preserve"> PAGEREF _Toc25772 </w:instrText>
          </w:r>
          <w:r>
            <w:fldChar w:fldCharType="separate"/>
          </w:r>
          <w:r>
            <w:t>13</w:t>
          </w:r>
          <w:r>
            <w:fldChar w:fldCharType="end"/>
          </w:r>
          <w:r>
            <w:fldChar w:fldCharType="end"/>
          </w:r>
        </w:p>
        <w:p>
          <w:pPr>
            <w:pStyle w:val="9"/>
            <w:tabs>
              <w:tab w:val="right" w:leader="dot" w:pos="8845"/>
            </w:tabs>
          </w:pPr>
          <w:r>
            <w:fldChar w:fldCharType="begin"/>
          </w:r>
          <w:r>
            <w:instrText xml:space="preserve"> HYPERLINK \l _Toc2746 </w:instrText>
          </w:r>
          <w:r>
            <w:fldChar w:fldCharType="separate"/>
          </w:r>
          <w:r>
            <w:rPr>
              <w:rFonts w:hint="eastAsia"/>
            </w:rPr>
            <w:t>（一）绩效评价</w:t>
          </w:r>
          <w:r>
            <w:rPr>
              <w:rFonts w:hint="eastAsia"/>
              <w:bCs w:val="0"/>
            </w:rPr>
            <w:t>分析</w:t>
          </w:r>
          <w:r>
            <w:tab/>
          </w:r>
          <w:r>
            <w:fldChar w:fldCharType="begin"/>
          </w:r>
          <w:r>
            <w:instrText xml:space="preserve"> PAGEREF _Toc2746 </w:instrText>
          </w:r>
          <w:r>
            <w:fldChar w:fldCharType="separate"/>
          </w:r>
          <w:r>
            <w:t>13</w:t>
          </w:r>
          <w:r>
            <w:fldChar w:fldCharType="end"/>
          </w:r>
          <w:r>
            <w:fldChar w:fldCharType="end"/>
          </w:r>
        </w:p>
        <w:p>
          <w:pPr>
            <w:pStyle w:val="9"/>
            <w:tabs>
              <w:tab w:val="right" w:leader="dot" w:pos="8845"/>
            </w:tabs>
          </w:pPr>
          <w:r>
            <w:fldChar w:fldCharType="begin"/>
          </w:r>
          <w:r>
            <w:instrText xml:space="preserve"> HYPERLINK \l _Toc22864 </w:instrText>
          </w:r>
          <w:r>
            <w:fldChar w:fldCharType="separate"/>
          </w:r>
          <w:r>
            <w:rPr>
              <w:rFonts w:hint="eastAsia"/>
            </w:rPr>
            <w:t>（二）绩效评价结论</w:t>
          </w:r>
          <w:r>
            <w:tab/>
          </w:r>
          <w:r>
            <w:fldChar w:fldCharType="begin"/>
          </w:r>
          <w:r>
            <w:instrText xml:space="preserve"> PAGEREF _Toc22864 </w:instrText>
          </w:r>
          <w:r>
            <w:fldChar w:fldCharType="separate"/>
          </w:r>
          <w:r>
            <w:t>18</w:t>
          </w:r>
          <w:r>
            <w:fldChar w:fldCharType="end"/>
          </w:r>
          <w:r>
            <w:fldChar w:fldCharType="end"/>
          </w:r>
        </w:p>
        <w:p>
          <w:pPr>
            <w:pStyle w:val="8"/>
            <w:tabs>
              <w:tab w:val="right" w:leader="dot" w:pos="8845"/>
            </w:tabs>
          </w:pPr>
          <w:r>
            <w:fldChar w:fldCharType="begin"/>
          </w:r>
          <w:r>
            <w:instrText xml:space="preserve"> HYPERLINK \l _Toc17087 </w:instrText>
          </w:r>
          <w:r>
            <w:fldChar w:fldCharType="separate"/>
          </w:r>
          <w:r>
            <w:rPr>
              <w:rFonts w:hint="eastAsia"/>
            </w:rPr>
            <w:t>四、存在</w:t>
          </w:r>
          <w:r>
            <w:rPr>
              <w:rFonts w:hint="eastAsia"/>
              <w:bCs w:val="0"/>
            </w:rPr>
            <w:t>问题及</w:t>
          </w:r>
          <w:r>
            <w:rPr>
              <w:rFonts w:hint="eastAsia"/>
            </w:rPr>
            <w:t>原因分析</w:t>
          </w:r>
          <w:r>
            <w:tab/>
          </w:r>
          <w:r>
            <w:fldChar w:fldCharType="begin"/>
          </w:r>
          <w:r>
            <w:instrText xml:space="preserve"> PAGEREF _Toc17087 </w:instrText>
          </w:r>
          <w:r>
            <w:fldChar w:fldCharType="separate"/>
          </w:r>
          <w:r>
            <w:t>19</w:t>
          </w:r>
          <w:r>
            <w:fldChar w:fldCharType="end"/>
          </w:r>
          <w:r>
            <w:fldChar w:fldCharType="end"/>
          </w:r>
        </w:p>
        <w:p>
          <w:pPr>
            <w:pStyle w:val="9"/>
            <w:tabs>
              <w:tab w:val="right" w:leader="dot" w:pos="8845"/>
            </w:tabs>
          </w:pPr>
          <w:r>
            <w:fldChar w:fldCharType="begin"/>
          </w:r>
          <w:r>
            <w:instrText xml:space="preserve"> HYPERLINK \l _Toc138 </w:instrText>
          </w:r>
          <w:r>
            <w:fldChar w:fldCharType="separate"/>
          </w:r>
          <w:r>
            <w:rPr>
              <w:rFonts w:hint="eastAsia"/>
            </w:rPr>
            <w:t>（一）实</w:t>
          </w:r>
          <w:r>
            <w:rPr>
              <w:rFonts w:hint="eastAsia"/>
              <w:bCs w:val="0"/>
            </w:rPr>
            <w:t>施方</w:t>
          </w:r>
          <w:r>
            <w:rPr>
              <w:rFonts w:hint="eastAsia"/>
            </w:rPr>
            <w:t>案、竣工验收报告书写不规范</w:t>
          </w:r>
          <w:r>
            <w:tab/>
          </w:r>
          <w:r>
            <w:fldChar w:fldCharType="begin"/>
          </w:r>
          <w:r>
            <w:instrText xml:space="preserve"> PAGEREF _Toc138 </w:instrText>
          </w:r>
          <w:r>
            <w:fldChar w:fldCharType="separate"/>
          </w:r>
          <w:r>
            <w:t>19</w:t>
          </w:r>
          <w:r>
            <w:fldChar w:fldCharType="end"/>
          </w:r>
          <w:r>
            <w:fldChar w:fldCharType="end"/>
          </w:r>
        </w:p>
        <w:p>
          <w:pPr>
            <w:pStyle w:val="9"/>
            <w:tabs>
              <w:tab w:val="right" w:leader="dot" w:pos="8845"/>
            </w:tabs>
          </w:pPr>
          <w:r>
            <w:fldChar w:fldCharType="begin"/>
          </w:r>
          <w:r>
            <w:instrText xml:space="preserve"> HYPERLINK \l _Toc11219 </w:instrText>
          </w:r>
          <w:r>
            <w:fldChar w:fldCharType="separate"/>
          </w:r>
          <w:r>
            <w:rPr>
              <w:rFonts w:hint="eastAsia"/>
            </w:rPr>
            <w:t>（二）未</w:t>
          </w:r>
          <w:r>
            <w:rPr>
              <w:rFonts w:hint="eastAsia"/>
              <w:bCs w:val="0"/>
            </w:rPr>
            <w:t>申报绩效目</w:t>
          </w:r>
          <w:r>
            <w:rPr>
              <w:rFonts w:hint="eastAsia"/>
            </w:rPr>
            <w:t>标</w:t>
          </w:r>
          <w:r>
            <w:tab/>
          </w:r>
          <w:r>
            <w:fldChar w:fldCharType="begin"/>
          </w:r>
          <w:r>
            <w:instrText xml:space="preserve"> PAGEREF _Toc11219 </w:instrText>
          </w:r>
          <w:r>
            <w:fldChar w:fldCharType="separate"/>
          </w:r>
          <w:r>
            <w:t>20</w:t>
          </w:r>
          <w:r>
            <w:fldChar w:fldCharType="end"/>
          </w:r>
          <w:r>
            <w:fldChar w:fldCharType="end"/>
          </w:r>
        </w:p>
        <w:p>
          <w:pPr>
            <w:pStyle w:val="9"/>
            <w:tabs>
              <w:tab w:val="right" w:leader="dot" w:pos="8845"/>
            </w:tabs>
          </w:pPr>
          <w:r>
            <w:fldChar w:fldCharType="begin"/>
          </w:r>
          <w:r>
            <w:instrText xml:space="preserve"> HYPERLINK \l _Toc17198 </w:instrText>
          </w:r>
          <w:r>
            <w:fldChar w:fldCharType="separate"/>
          </w:r>
          <w:r>
            <w:rPr>
              <w:rFonts w:hint="eastAsia"/>
            </w:rPr>
            <w:t>（三）项目实施的管理机构、管理制度不健全</w:t>
          </w:r>
          <w:r>
            <w:tab/>
          </w:r>
          <w:r>
            <w:fldChar w:fldCharType="begin"/>
          </w:r>
          <w:r>
            <w:instrText xml:space="preserve"> PAGEREF _Toc17198 </w:instrText>
          </w:r>
          <w:r>
            <w:fldChar w:fldCharType="separate"/>
          </w:r>
          <w:r>
            <w:t>20</w:t>
          </w:r>
          <w:r>
            <w:fldChar w:fldCharType="end"/>
          </w:r>
          <w:r>
            <w:fldChar w:fldCharType="end"/>
          </w:r>
        </w:p>
        <w:p>
          <w:pPr>
            <w:pStyle w:val="9"/>
            <w:tabs>
              <w:tab w:val="right" w:leader="dot" w:pos="8845"/>
            </w:tabs>
          </w:pPr>
          <w:r>
            <w:fldChar w:fldCharType="begin"/>
          </w:r>
          <w:r>
            <w:instrText xml:space="preserve"> HYPERLINK \l _Toc7143 </w:instrText>
          </w:r>
          <w:r>
            <w:fldChar w:fldCharType="separate"/>
          </w:r>
          <w:r>
            <w:rPr>
              <w:rFonts w:hint="eastAsia"/>
            </w:rPr>
            <w:t>（四）项目档案管理不规范</w:t>
          </w:r>
          <w:r>
            <w:tab/>
          </w:r>
          <w:r>
            <w:fldChar w:fldCharType="begin"/>
          </w:r>
          <w:r>
            <w:instrText xml:space="preserve"> PAGEREF _Toc7143 </w:instrText>
          </w:r>
          <w:r>
            <w:fldChar w:fldCharType="separate"/>
          </w:r>
          <w:r>
            <w:t>20</w:t>
          </w:r>
          <w:r>
            <w:fldChar w:fldCharType="end"/>
          </w:r>
          <w:r>
            <w:fldChar w:fldCharType="end"/>
          </w:r>
        </w:p>
        <w:p>
          <w:pPr>
            <w:pStyle w:val="9"/>
            <w:tabs>
              <w:tab w:val="right" w:leader="dot" w:pos="8845"/>
            </w:tabs>
          </w:pPr>
          <w:r>
            <w:fldChar w:fldCharType="begin"/>
          </w:r>
          <w:r>
            <w:instrText xml:space="preserve"> HYPERLINK \l _Toc13842 </w:instrText>
          </w:r>
          <w:r>
            <w:fldChar w:fldCharType="separate"/>
          </w:r>
          <w:r>
            <w:rPr>
              <w:rFonts w:hint="eastAsia"/>
            </w:rPr>
            <w:t>（五）资金审核不严，部分发票缺经办人签字</w:t>
          </w:r>
          <w:r>
            <w:tab/>
          </w:r>
          <w:r>
            <w:fldChar w:fldCharType="begin"/>
          </w:r>
          <w:r>
            <w:instrText xml:space="preserve"> PAGEREF _Toc13842 </w:instrText>
          </w:r>
          <w:r>
            <w:fldChar w:fldCharType="separate"/>
          </w:r>
          <w:r>
            <w:t>21</w:t>
          </w:r>
          <w:r>
            <w:fldChar w:fldCharType="end"/>
          </w:r>
          <w:r>
            <w:fldChar w:fldCharType="end"/>
          </w:r>
        </w:p>
        <w:p>
          <w:pPr>
            <w:pStyle w:val="9"/>
            <w:tabs>
              <w:tab w:val="right" w:leader="dot" w:pos="8845"/>
            </w:tabs>
          </w:pPr>
          <w:r>
            <w:fldChar w:fldCharType="begin"/>
          </w:r>
          <w:r>
            <w:instrText xml:space="preserve"> HYPERLINK \l _Toc14461 </w:instrText>
          </w:r>
          <w:r>
            <w:fldChar w:fldCharType="separate"/>
          </w:r>
          <w:r>
            <w:rPr>
              <w:rFonts w:hint="eastAsia"/>
            </w:rPr>
            <w:t>（六）台账记录不规范</w:t>
          </w:r>
          <w:r>
            <w:tab/>
          </w:r>
          <w:r>
            <w:fldChar w:fldCharType="begin"/>
          </w:r>
          <w:r>
            <w:instrText xml:space="preserve"> PAGEREF _Toc14461 </w:instrText>
          </w:r>
          <w:r>
            <w:fldChar w:fldCharType="separate"/>
          </w:r>
          <w:r>
            <w:t>21</w:t>
          </w:r>
          <w:r>
            <w:fldChar w:fldCharType="end"/>
          </w:r>
          <w:r>
            <w:fldChar w:fldCharType="end"/>
          </w:r>
        </w:p>
        <w:p>
          <w:pPr>
            <w:pStyle w:val="9"/>
            <w:tabs>
              <w:tab w:val="right" w:leader="dot" w:pos="8845"/>
            </w:tabs>
          </w:pPr>
          <w:r>
            <w:fldChar w:fldCharType="begin"/>
          </w:r>
          <w:r>
            <w:instrText xml:space="preserve"> HYPERLINK \l _Toc17576 </w:instrText>
          </w:r>
          <w:r>
            <w:fldChar w:fldCharType="separate"/>
          </w:r>
          <w:r>
            <w:rPr>
              <w:rFonts w:hint="eastAsia"/>
            </w:rPr>
            <w:t>（七）人数统计更新不及时</w:t>
          </w:r>
          <w:r>
            <w:tab/>
          </w:r>
          <w:r>
            <w:fldChar w:fldCharType="begin"/>
          </w:r>
          <w:r>
            <w:instrText xml:space="preserve"> PAGEREF _Toc17576 </w:instrText>
          </w:r>
          <w:r>
            <w:fldChar w:fldCharType="separate"/>
          </w:r>
          <w:r>
            <w:t>21</w:t>
          </w:r>
          <w:r>
            <w:fldChar w:fldCharType="end"/>
          </w:r>
          <w:r>
            <w:fldChar w:fldCharType="end"/>
          </w:r>
        </w:p>
        <w:p>
          <w:pPr>
            <w:pStyle w:val="9"/>
            <w:tabs>
              <w:tab w:val="right" w:leader="dot" w:pos="8845"/>
            </w:tabs>
          </w:pPr>
          <w:r>
            <w:fldChar w:fldCharType="begin"/>
          </w:r>
          <w:r>
            <w:instrText xml:space="preserve"> HYPERLINK \l _Toc4946 </w:instrText>
          </w:r>
          <w:r>
            <w:fldChar w:fldCharType="separate"/>
          </w:r>
          <w:r>
            <w:rPr>
              <w:rFonts w:hint="eastAsia"/>
            </w:rPr>
            <w:t>（八）项目建筑保修条款不健全</w:t>
          </w:r>
          <w:r>
            <w:tab/>
          </w:r>
          <w:r>
            <w:fldChar w:fldCharType="begin"/>
          </w:r>
          <w:r>
            <w:instrText xml:space="preserve"> PAGEREF _Toc4946 </w:instrText>
          </w:r>
          <w:r>
            <w:fldChar w:fldCharType="separate"/>
          </w:r>
          <w:r>
            <w:t>21</w:t>
          </w:r>
          <w:r>
            <w:fldChar w:fldCharType="end"/>
          </w:r>
          <w:r>
            <w:fldChar w:fldCharType="end"/>
          </w:r>
        </w:p>
        <w:p>
          <w:pPr>
            <w:pStyle w:val="8"/>
            <w:tabs>
              <w:tab w:val="right" w:leader="dot" w:pos="8845"/>
            </w:tabs>
          </w:pPr>
          <w:r>
            <w:fldChar w:fldCharType="begin"/>
          </w:r>
          <w:r>
            <w:instrText xml:space="preserve"> HYPERLINK \l _Toc1412 </w:instrText>
          </w:r>
          <w:r>
            <w:fldChar w:fldCharType="separate"/>
          </w:r>
          <w:r>
            <w:rPr>
              <w:rFonts w:hint="eastAsia"/>
            </w:rPr>
            <w:t>五、建议</w:t>
          </w:r>
          <w:r>
            <w:tab/>
          </w:r>
          <w:r>
            <w:fldChar w:fldCharType="begin"/>
          </w:r>
          <w:r>
            <w:instrText xml:space="preserve"> PAGEREF _Toc1412 </w:instrText>
          </w:r>
          <w:r>
            <w:fldChar w:fldCharType="separate"/>
          </w:r>
          <w:r>
            <w:t>22</w:t>
          </w:r>
          <w:r>
            <w:fldChar w:fldCharType="end"/>
          </w:r>
          <w:r>
            <w:fldChar w:fldCharType="end"/>
          </w:r>
        </w:p>
        <w:p>
          <w:pPr>
            <w:pStyle w:val="9"/>
            <w:tabs>
              <w:tab w:val="right" w:leader="dot" w:pos="8845"/>
            </w:tabs>
          </w:pPr>
          <w:r>
            <w:fldChar w:fldCharType="begin"/>
          </w:r>
          <w:r>
            <w:instrText xml:space="preserve"> HYPERLINK \l _Toc11594 </w:instrText>
          </w:r>
          <w:r>
            <w:fldChar w:fldCharType="separate"/>
          </w:r>
          <w:r>
            <w:rPr>
              <w:rFonts w:hint="eastAsia"/>
            </w:rPr>
            <w:t>（一）规范实施方案、竣工验收报告的书写</w:t>
          </w:r>
          <w:r>
            <w:tab/>
          </w:r>
          <w:r>
            <w:fldChar w:fldCharType="begin"/>
          </w:r>
          <w:r>
            <w:instrText xml:space="preserve"> PAGEREF _Toc11594 </w:instrText>
          </w:r>
          <w:r>
            <w:fldChar w:fldCharType="separate"/>
          </w:r>
          <w:r>
            <w:t>22</w:t>
          </w:r>
          <w:r>
            <w:fldChar w:fldCharType="end"/>
          </w:r>
          <w:r>
            <w:fldChar w:fldCharType="end"/>
          </w:r>
        </w:p>
        <w:p>
          <w:pPr>
            <w:pStyle w:val="9"/>
            <w:tabs>
              <w:tab w:val="right" w:leader="dot" w:pos="8845"/>
            </w:tabs>
          </w:pPr>
          <w:r>
            <w:fldChar w:fldCharType="begin"/>
          </w:r>
          <w:r>
            <w:instrText xml:space="preserve"> HYPERLINK \l _Toc12310 </w:instrText>
          </w:r>
          <w:r>
            <w:fldChar w:fldCharType="separate"/>
          </w:r>
          <w:r>
            <w:rPr>
              <w:rFonts w:hint="eastAsia"/>
            </w:rPr>
            <w:t>（二）树立绩效目标申报意识</w:t>
          </w:r>
          <w:r>
            <w:tab/>
          </w:r>
          <w:r>
            <w:fldChar w:fldCharType="begin"/>
          </w:r>
          <w:r>
            <w:instrText xml:space="preserve"> PAGEREF _Toc12310 </w:instrText>
          </w:r>
          <w:r>
            <w:fldChar w:fldCharType="separate"/>
          </w:r>
          <w:r>
            <w:t>22</w:t>
          </w:r>
          <w:r>
            <w:fldChar w:fldCharType="end"/>
          </w:r>
          <w:r>
            <w:fldChar w:fldCharType="end"/>
          </w:r>
        </w:p>
        <w:p>
          <w:pPr>
            <w:pStyle w:val="9"/>
            <w:tabs>
              <w:tab w:val="right" w:leader="dot" w:pos="8845"/>
            </w:tabs>
          </w:pPr>
          <w:r>
            <w:fldChar w:fldCharType="begin"/>
          </w:r>
          <w:r>
            <w:instrText xml:space="preserve"> HYPERLINK \l _Toc6602 </w:instrText>
          </w:r>
          <w:r>
            <w:fldChar w:fldCharType="separate"/>
          </w:r>
          <w:r>
            <w:rPr>
              <w:rFonts w:hint="eastAsia"/>
            </w:rPr>
            <w:t>（三）健全项目实施管理机构、管理制度</w:t>
          </w:r>
          <w:r>
            <w:tab/>
          </w:r>
          <w:r>
            <w:fldChar w:fldCharType="begin"/>
          </w:r>
          <w:r>
            <w:instrText xml:space="preserve"> PAGEREF _Toc6602 </w:instrText>
          </w:r>
          <w:r>
            <w:fldChar w:fldCharType="separate"/>
          </w:r>
          <w:r>
            <w:t>22</w:t>
          </w:r>
          <w:r>
            <w:fldChar w:fldCharType="end"/>
          </w:r>
          <w:r>
            <w:fldChar w:fldCharType="end"/>
          </w:r>
        </w:p>
        <w:p>
          <w:pPr>
            <w:pStyle w:val="9"/>
            <w:tabs>
              <w:tab w:val="right" w:leader="dot" w:pos="8845"/>
            </w:tabs>
          </w:pPr>
          <w:r>
            <w:fldChar w:fldCharType="begin"/>
          </w:r>
          <w:r>
            <w:instrText xml:space="preserve"> HYPERLINK \l _Toc9494 </w:instrText>
          </w:r>
          <w:r>
            <w:fldChar w:fldCharType="separate"/>
          </w:r>
          <w:r>
            <w:rPr>
              <w:rFonts w:hint="eastAsia"/>
            </w:rPr>
            <w:t>（四）规范档案管理</w:t>
          </w:r>
          <w:r>
            <w:tab/>
          </w:r>
          <w:r>
            <w:fldChar w:fldCharType="begin"/>
          </w:r>
          <w:r>
            <w:instrText xml:space="preserve"> PAGEREF _Toc9494 </w:instrText>
          </w:r>
          <w:r>
            <w:fldChar w:fldCharType="separate"/>
          </w:r>
          <w:r>
            <w:t>22</w:t>
          </w:r>
          <w:r>
            <w:fldChar w:fldCharType="end"/>
          </w:r>
          <w:r>
            <w:fldChar w:fldCharType="end"/>
          </w:r>
        </w:p>
        <w:p>
          <w:pPr>
            <w:pStyle w:val="9"/>
            <w:tabs>
              <w:tab w:val="right" w:leader="dot" w:pos="8845"/>
            </w:tabs>
          </w:pPr>
          <w:r>
            <w:fldChar w:fldCharType="begin"/>
          </w:r>
          <w:r>
            <w:instrText xml:space="preserve"> HYPERLINK \l _Toc3562 </w:instrText>
          </w:r>
          <w:r>
            <w:fldChar w:fldCharType="separate"/>
          </w:r>
          <w:r>
            <w:rPr>
              <w:rFonts w:hint="eastAsia"/>
            </w:rPr>
            <w:t>（五）加强发票审核</w:t>
          </w:r>
          <w:r>
            <w:tab/>
          </w:r>
          <w:r>
            <w:fldChar w:fldCharType="begin"/>
          </w:r>
          <w:r>
            <w:instrText xml:space="preserve"> PAGEREF _Toc3562 </w:instrText>
          </w:r>
          <w:r>
            <w:fldChar w:fldCharType="separate"/>
          </w:r>
          <w:r>
            <w:t>22</w:t>
          </w:r>
          <w:r>
            <w:fldChar w:fldCharType="end"/>
          </w:r>
          <w:r>
            <w:fldChar w:fldCharType="end"/>
          </w:r>
        </w:p>
        <w:p>
          <w:pPr>
            <w:pStyle w:val="9"/>
            <w:tabs>
              <w:tab w:val="right" w:leader="dot" w:pos="8845"/>
            </w:tabs>
          </w:pPr>
          <w:r>
            <w:fldChar w:fldCharType="begin"/>
          </w:r>
          <w:r>
            <w:instrText xml:space="preserve"> HYPERLINK \l _Toc18296 </w:instrText>
          </w:r>
          <w:r>
            <w:fldChar w:fldCharType="separate"/>
          </w:r>
          <w:r>
            <w:rPr>
              <w:rFonts w:hint="eastAsia"/>
            </w:rPr>
            <w:t>（六）规范台账记账工作</w:t>
          </w:r>
          <w:r>
            <w:tab/>
          </w:r>
          <w:r>
            <w:fldChar w:fldCharType="begin"/>
          </w:r>
          <w:r>
            <w:instrText xml:space="preserve"> PAGEREF _Toc18296 </w:instrText>
          </w:r>
          <w:r>
            <w:fldChar w:fldCharType="separate"/>
          </w:r>
          <w:r>
            <w:t>23</w:t>
          </w:r>
          <w:r>
            <w:fldChar w:fldCharType="end"/>
          </w:r>
          <w:r>
            <w:fldChar w:fldCharType="end"/>
          </w:r>
        </w:p>
        <w:p>
          <w:pPr>
            <w:pStyle w:val="9"/>
            <w:tabs>
              <w:tab w:val="right" w:leader="dot" w:pos="8845"/>
            </w:tabs>
          </w:pPr>
          <w:r>
            <w:fldChar w:fldCharType="begin"/>
          </w:r>
          <w:r>
            <w:instrText xml:space="preserve"> HYPERLINK \l _Toc16927 </w:instrText>
          </w:r>
          <w:r>
            <w:fldChar w:fldCharType="separate"/>
          </w:r>
          <w:r>
            <w:rPr>
              <w:rFonts w:hint="eastAsia"/>
            </w:rPr>
            <w:t>（七）及时更新人数统计</w:t>
          </w:r>
          <w:r>
            <w:tab/>
          </w:r>
          <w:r>
            <w:fldChar w:fldCharType="begin"/>
          </w:r>
          <w:r>
            <w:instrText xml:space="preserve"> PAGEREF _Toc16927 </w:instrText>
          </w:r>
          <w:r>
            <w:fldChar w:fldCharType="separate"/>
          </w:r>
          <w:r>
            <w:t>23</w:t>
          </w:r>
          <w:r>
            <w:fldChar w:fldCharType="end"/>
          </w:r>
          <w:r>
            <w:fldChar w:fldCharType="end"/>
          </w:r>
        </w:p>
        <w:p>
          <w:pPr>
            <w:pStyle w:val="9"/>
            <w:tabs>
              <w:tab w:val="right" w:leader="dot" w:pos="8845"/>
            </w:tabs>
          </w:pPr>
          <w:r>
            <w:fldChar w:fldCharType="begin"/>
          </w:r>
          <w:r>
            <w:instrText xml:space="preserve"> HYPERLINK \l _Toc4582 </w:instrText>
          </w:r>
          <w:r>
            <w:fldChar w:fldCharType="separate"/>
          </w:r>
          <w:r>
            <w:rPr>
              <w:rFonts w:hint="eastAsia"/>
            </w:rPr>
            <w:t>（八）制定相关建筑保修条款</w:t>
          </w:r>
          <w:r>
            <w:tab/>
          </w:r>
          <w:r>
            <w:fldChar w:fldCharType="begin"/>
          </w:r>
          <w:r>
            <w:instrText xml:space="preserve"> PAGEREF _Toc4582 </w:instrText>
          </w:r>
          <w:r>
            <w:fldChar w:fldCharType="separate"/>
          </w:r>
          <w:r>
            <w:t>23</w:t>
          </w:r>
          <w:r>
            <w:fldChar w:fldCharType="end"/>
          </w:r>
          <w:r>
            <w:fldChar w:fldCharType="end"/>
          </w:r>
        </w:p>
        <w:p>
          <w:pPr>
            <w:pStyle w:val="8"/>
            <w:tabs>
              <w:tab w:val="right" w:leader="dot" w:pos="8845"/>
            </w:tabs>
          </w:pPr>
          <w:r>
            <w:fldChar w:fldCharType="begin"/>
          </w:r>
          <w:r>
            <w:instrText xml:space="preserve"> HYPERLINK \l _Toc590 </w:instrText>
          </w:r>
          <w:r>
            <w:fldChar w:fldCharType="separate"/>
          </w:r>
          <w:r>
            <w:rPr>
              <w:rFonts w:hint="eastAsia"/>
            </w:rPr>
            <w:t>六、其他需要说明的情况</w:t>
          </w:r>
          <w:r>
            <w:tab/>
          </w:r>
          <w:r>
            <w:fldChar w:fldCharType="begin"/>
          </w:r>
          <w:r>
            <w:instrText xml:space="preserve"> PAGEREF _Toc590 </w:instrText>
          </w:r>
          <w:r>
            <w:fldChar w:fldCharType="separate"/>
          </w:r>
          <w:r>
            <w:t>23</w:t>
          </w:r>
          <w:r>
            <w:fldChar w:fldCharType="end"/>
          </w:r>
          <w:r>
            <w:fldChar w:fldCharType="end"/>
          </w:r>
        </w:p>
        <w:p>
          <w:pPr>
            <w:pageBreakBefore w:val="0"/>
            <w:kinsoku/>
            <w:wordWrap/>
            <w:overflowPunct/>
            <w:topLinePunct w:val="0"/>
            <w:autoSpaceDE/>
            <w:autoSpaceDN/>
            <w:bidi w:val="0"/>
            <w:adjustRightInd/>
            <w:spacing w:line="590" w:lineRule="exact"/>
            <w:ind w:left="0" w:leftChars="0" w:firstLine="640"/>
            <w:textAlignment w:val="auto"/>
            <w:rPr>
              <w:rFonts w:ascii="方正仿宋_GBK"/>
              <w:b/>
              <w:sz w:val="44"/>
              <w:szCs w:val="44"/>
            </w:rPr>
            <w:sectPr>
              <w:pgSz w:w="11906" w:h="16838"/>
              <w:pgMar w:top="2041" w:right="1474" w:bottom="1304" w:left="1587" w:header="1361" w:footer="907" w:gutter="0"/>
              <w:pgNumType w:fmt="decimal"/>
              <w:cols w:space="0" w:num="1"/>
              <w:rtlGutter w:val="0"/>
              <w:docGrid w:type="linesAndChars" w:linePitch="613" w:charSpace="-842"/>
            </w:sectPr>
          </w:pPr>
          <w:r>
            <w:fldChar w:fldCharType="end"/>
          </w:r>
        </w:p>
      </w:sdtContent>
    </w:sdt>
    <w:p>
      <w:pPr>
        <w:pageBreakBefore w:val="0"/>
        <w:kinsoku/>
        <w:wordWrap/>
        <w:overflowPunct/>
        <w:topLinePunct w:val="0"/>
        <w:autoSpaceDE/>
        <w:autoSpaceDN/>
        <w:bidi w:val="0"/>
        <w:adjustRightInd/>
        <w:spacing w:line="590" w:lineRule="exact"/>
        <w:ind w:left="0" w:leftChars="0" w:firstLine="0" w:firstLineChars="0"/>
        <w:jc w:val="center"/>
        <w:textAlignment w:val="auto"/>
        <w:rPr>
          <w:rFonts w:ascii="方正小标宋_GBK" w:eastAsia="方正小标宋_GBK"/>
          <w:b/>
          <w:sz w:val="44"/>
          <w:szCs w:val="44"/>
        </w:rPr>
      </w:pPr>
      <w:r>
        <w:rPr>
          <w:rFonts w:hint="eastAsia" w:ascii="方正小标宋_GBK" w:eastAsia="方正小标宋_GBK"/>
          <w:b/>
          <w:sz w:val="44"/>
          <w:szCs w:val="44"/>
        </w:rPr>
        <w:t>新平县者竜乡中心小学项目建设补助资金绩效再评价报告</w:t>
      </w:r>
    </w:p>
    <w:p>
      <w:pPr>
        <w:rPr>
          <w:rFonts w:hint="eastAsia"/>
        </w:rPr>
      </w:pPr>
      <w:r>
        <w:rPr>
          <w:rFonts w:hint="eastAsia"/>
        </w:rPr>
        <w:t>根据《中共云南省委云南省人民政府关于全面实施预算绩效管理的实施意见》（云发〔2019〕11号）、《玉溪市人民政府办公室关于全面推进财政支出预算绩效管理的实施意见》（玉政办发〔2012〕231号）、《新平彝族傣族自治县人民政府关于推进县级财政支出预算绩效管理的实施意见》（玉政发〔2013〕91号）、《新平彝族傣族自治县财政局关于开展2019年预算支出绩效再评价工作的通知》（新财通〔2019〕21号）和《关于印发&lt;玉溪市市级财政支出预算绩效评价操作规程（试行）&gt;的通知》（玉财投〔2018〕1号）的要求，新平县财政局监督评价股于2019年8月至2019年11月对新平县者竜乡中心小学项目建设补助资金开展绩效再评价。现将再评价情况报告如下：</w:t>
      </w:r>
    </w:p>
    <w:p>
      <w:pPr>
        <w:pStyle w:val="2"/>
        <w:pageBreakBefore w:val="0"/>
        <w:kinsoku/>
        <w:wordWrap/>
        <w:overflowPunct/>
        <w:topLinePunct w:val="0"/>
        <w:autoSpaceDE/>
        <w:autoSpaceDN/>
        <w:bidi w:val="0"/>
        <w:adjustRightInd/>
        <w:spacing w:line="590" w:lineRule="exact"/>
        <w:ind w:left="0" w:leftChars="0"/>
        <w:textAlignment w:val="auto"/>
      </w:pPr>
      <w:bookmarkStart w:id="0" w:name="_Toc23145655"/>
      <w:bookmarkStart w:id="1" w:name="_Toc213"/>
      <w:r>
        <w:rPr>
          <w:rFonts w:hint="eastAsia"/>
        </w:rPr>
        <w:t>一、基本情况</w:t>
      </w:r>
      <w:bookmarkEnd w:id="0"/>
      <w:bookmarkEnd w:id="1"/>
    </w:p>
    <w:p>
      <w:pPr>
        <w:pStyle w:val="3"/>
        <w:pageBreakBefore w:val="0"/>
        <w:kinsoku/>
        <w:wordWrap/>
        <w:overflowPunct/>
        <w:topLinePunct w:val="0"/>
        <w:autoSpaceDE/>
        <w:autoSpaceDN/>
        <w:bidi w:val="0"/>
        <w:adjustRightInd/>
        <w:spacing w:line="590" w:lineRule="exact"/>
        <w:ind w:left="0" w:leftChars="0"/>
        <w:textAlignment w:val="auto"/>
      </w:pPr>
      <w:bookmarkStart w:id="2" w:name="_Toc23145656"/>
      <w:bookmarkStart w:id="3" w:name="_Toc22445"/>
      <w:r>
        <w:rPr>
          <w:rFonts w:hint="eastAsia"/>
        </w:rPr>
        <w:t>（一）概况</w:t>
      </w:r>
      <w:bookmarkEnd w:id="2"/>
      <w:bookmarkEnd w:id="3"/>
    </w:p>
    <w:p>
      <w:r>
        <w:rPr>
          <w:rFonts w:hint="eastAsia"/>
        </w:rPr>
        <w:t>者竜乡小学位于哀牢山脉中段东麓，新平县城西北部，石羊江西岸，东至石羊江为界与楚雄州双柏县爱尼山乡隔江相望，南连水塘镇，西连国家级哀牢山自然保护区与镇沅县九甲乡背靠而座，北与双柏县鄂嘉镇接壤，水者线路(水塘至者竜)铺水泥路，村村通公路。全乡土地总面积306平方公里，海拔1460米，距县城132.6公里，全县总人口1.3万人。者竜小学始建于1950年，现占地面积平方米，建筑面积平方米；有22个教学班，在校生739名；有教职工78人，其中专任教师人65，工人1人。</w:t>
      </w:r>
    </w:p>
    <w:p>
      <w:r>
        <w:rPr>
          <w:rFonts w:hint="eastAsia"/>
        </w:rPr>
        <w:t>随着教育的飞速发展，落后的教学设备，教学设施已不能满足当前教育发展的需要，为师生提高舒适的，安全的学习、生活环境势在必行，者竜乡小学过去的校舍建设级别低，使用年限较长，学生活动场地较少，各种教育教学设备无法安装使用，学生的住宿及就餐环境较差，不能满足日益增长的住宿生的生活要求，为使者竜乡小学满足现代化教学的需要，急需加快学校基础设施建设。</w:t>
      </w:r>
    </w:p>
    <w:p>
      <w:r>
        <w:rPr>
          <w:rFonts w:hint="eastAsia"/>
        </w:rPr>
        <w:t>者竜乡小学乡村少年宫修缮、者竜乡中心小学学生宿舍建设项目、竹箐小学篮球场及校园场地改造项目、庆丰小学食堂工程、者竜乡中心小学校园场地改造等五个项目，经过必要的可行性研究，项目建设符合者竜乡总体规划。这五个项目根据县教育局《关于给予批准返还者竜小学</w:t>
      </w:r>
      <w:r>
        <w:rPr>
          <w:rFonts w:hint="default"/>
        </w:rPr>
        <w:t>-</w:t>
      </w:r>
      <w:r>
        <w:rPr>
          <w:rFonts w:hint="eastAsia"/>
        </w:rPr>
        <w:t>年财政注销资金的请示》（新教请字〔2018〕100号），经新平县人民政府批准返还，由新平县财政局教科文股下达《预算指标通知书》（新财追〔2018〕452号）立项批准使用。</w:t>
      </w:r>
    </w:p>
    <w:p>
      <w:pPr>
        <w:pStyle w:val="3"/>
        <w:pageBreakBefore w:val="0"/>
        <w:kinsoku/>
        <w:wordWrap/>
        <w:overflowPunct/>
        <w:topLinePunct w:val="0"/>
        <w:autoSpaceDE/>
        <w:autoSpaceDN/>
        <w:bidi w:val="0"/>
        <w:adjustRightInd/>
        <w:spacing w:line="590" w:lineRule="exact"/>
        <w:ind w:left="0" w:leftChars="0"/>
        <w:textAlignment w:val="auto"/>
      </w:pPr>
      <w:bookmarkStart w:id="4" w:name="_Toc23145657"/>
      <w:bookmarkStart w:id="5" w:name="_Toc25311"/>
      <w:r>
        <w:rPr>
          <w:rFonts w:hint="eastAsia"/>
        </w:rPr>
        <w:t>（二）资金安排情况</w:t>
      </w:r>
      <w:bookmarkEnd w:id="4"/>
      <w:bookmarkEnd w:id="5"/>
      <w:bookmarkStart w:id="6" w:name="_Toc20216325"/>
    </w:p>
    <w:p>
      <w:r>
        <w:rPr>
          <w:rFonts w:hint="eastAsia"/>
        </w:rPr>
        <w:t>1.预算资金下达情况</w:t>
      </w:r>
      <w:bookmarkEnd w:id="6"/>
    </w:p>
    <w:p>
      <w:r>
        <w:rPr>
          <w:rFonts w:hint="eastAsia"/>
        </w:rPr>
        <w:t>2018年新平县财政局教科文股，根据县教育局《关于给予批准返还者竜小学2016-2017年财政注销资金的请示》（新教请字〔2018〕100号），经新平县人民政府批准同意，从年初预留的“教育费附加”资金中安排下达者竜小学项目建设补助资金120万元（新财追〔2018〕452号），该项目建设补助资金已于2018年9月11日全部下拨到位。</w:t>
      </w:r>
      <w:bookmarkStart w:id="7" w:name="_Toc20216326"/>
      <w:r>
        <w:br w:type="page"/>
      </w:r>
    </w:p>
    <w:p>
      <w:r>
        <w:rPr>
          <w:rFonts w:hint="eastAsia"/>
        </w:rPr>
        <w:t>2.资金使用情况</w:t>
      </w:r>
      <w:bookmarkEnd w:id="7"/>
    </w:p>
    <w:p>
      <w:pPr>
        <w:jc w:val="center"/>
      </w:pPr>
      <w:r>
        <w:rPr>
          <w:rFonts w:hint="eastAsia"/>
        </w:rPr>
        <w:t>表一：者竜乡小学项目资金使用情况表</w:t>
      </w:r>
    </w:p>
    <w:p>
      <w:pPr>
        <w:jc w:val="right"/>
      </w:pPr>
      <w:r>
        <w:rPr>
          <w:rFonts w:hint="eastAsia"/>
        </w:rPr>
        <w:t xml:space="preserve">                                     单位：元</w:t>
      </w:r>
    </w:p>
    <w:tbl>
      <w:tblPr>
        <w:tblStyle w:val="12"/>
        <w:tblW w:w="8815" w:type="dxa"/>
        <w:tblInd w:w="93" w:type="dxa"/>
        <w:tblLayout w:type="fixed"/>
        <w:tblCellMar>
          <w:top w:w="0" w:type="dxa"/>
          <w:left w:w="108" w:type="dxa"/>
          <w:bottom w:w="0" w:type="dxa"/>
          <w:right w:w="108" w:type="dxa"/>
        </w:tblCellMar>
      </w:tblPr>
      <w:tblGrid>
        <w:gridCol w:w="2560"/>
        <w:gridCol w:w="1260"/>
        <w:gridCol w:w="1710"/>
        <w:gridCol w:w="1380"/>
        <w:gridCol w:w="1905"/>
      </w:tblGrid>
      <w:tr>
        <w:tblPrEx>
          <w:tblLayout w:type="fixed"/>
          <w:tblCellMar>
            <w:top w:w="0" w:type="dxa"/>
            <w:left w:w="108" w:type="dxa"/>
            <w:bottom w:w="0" w:type="dxa"/>
            <w:right w:w="108" w:type="dxa"/>
          </w:tblCellMar>
        </w:tblPrEx>
        <w:trPr>
          <w:trHeight w:val="270" w:hRule="atLeast"/>
        </w:trPr>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
            </w:pPr>
            <w:r>
              <w:rPr>
                <w:rFonts w:hint="eastAsia"/>
              </w:rPr>
              <w:t>工程项目</w:t>
            </w:r>
          </w:p>
        </w:tc>
        <w:tc>
          <w:tcPr>
            <w:tcW w:w="1260" w:type="dxa"/>
            <w:tcBorders>
              <w:top w:val="single" w:color="auto" w:sz="4" w:space="0"/>
              <w:left w:val="nil"/>
              <w:bottom w:val="single" w:color="auto" w:sz="4" w:space="0"/>
              <w:right w:val="single" w:color="auto" w:sz="4" w:space="0"/>
            </w:tcBorders>
            <w:shd w:val="clear" w:color="auto" w:fill="auto"/>
            <w:vAlign w:val="center"/>
          </w:tcPr>
          <w:p>
            <w:pPr>
              <w:pStyle w:val="22"/>
            </w:pPr>
            <w:r>
              <w:rPr>
                <w:rFonts w:hint="eastAsia"/>
              </w:rPr>
              <w:t>资金指标安排</w:t>
            </w:r>
          </w:p>
        </w:tc>
        <w:tc>
          <w:tcPr>
            <w:tcW w:w="1710" w:type="dxa"/>
            <w:tcBorders>
              <w:top w:val="single" w:color="auto" w:sz="4" w:space="0"/>
              <w:left w:val="nil"/>
              <w:bottom w:val="single" w:color="auto" w:sz="4" w:space="0"/>
              <w:right w:val="single" w:color="auto" w:sz="4" w:space="0"/>
            </w:tcBorders>
            <w:shd w:val="clear" w:color="auto" w:fill="auto"/>
            <w:vAlign w:val="center"/>
          </w:tcPr>
          <w:p>
            <w:pPr>
              <w:pStyle w:val="22"/>
            </w:pPr>
            <w:r>
              <w:rPr>
                <w:rFonts w:hint="eastAsia"/>
              </w:rPr>
              <w:t>支付摘要</w:t>
            </w:r>
          </w:p>
        </w:tc>
        <w:tc>
          <w:tcPr>
            <w:tcW w:w="1380" w:type="dxa"/>
            <w:tcBorders>
              <w:top w:val="single" w:color="auto" w:sz="4" w:space="0"/>
              <w:left w:val="nil"/>
              <w:bottom w:val="single" w:color="auto" w:sz="4" w:space="0"/>
              <w:right w:val="single" w:color="auto" w:sz="4" w:space="0"/>
            </w:tcBorders>
            <w:shd w:val="clear" w:color="auto" w:fill="auto"/>
            <w:vAlign w:val="center"/>
          </w:tcPr>
          <w:p>
            <w:pPr>
              <w:pStyle w:val="22"/>
            </w:pPr>
            <w:r>
              <w:rPr>
                <w:rFonts w:hint="eastAsia"/>
              </w:rPr>
              <w:t>支付金额</w:t>
            </w:r>
          </w:p>
        </w:tc>
        <w:tc>
          <w:tcPr>
            <w:tcW w:w="1905" w:type="dxa"/>
            <w:tcBorders>
              <w:top w:val="single" w:color="auto" w:sz="4" w:space="0"/>
              <w:left w:val="nil"/>
              <w:bottom w:val="single" w:color="auto" w:sz="4" w:space="0"/>
              <w:right w:val="single" w:color="auto" w:sz="4" w:space="0"/>
            </w:tcBorders>
            <w:shd w:val="clear" w:color="auto" w:fill="auto"/>
            <w:vAlign w:val="center"/>
          </w:tcPr>
          <w:p>
            <w:pPr>
              <w:pStyle w:val="22"/>
            </w:pPr>
            <w:r>
              <w:rPr>
                <w:rFonts w:hint="eastAsia"/>
              </w:rPr>
              <w:t>资金文件</w:t>
            </w:r>
          </w:p>
        </w:tc>
      </w:tr>
      <w:tr>
        <w:tblPrEx>
          <w:tblLayout w:type="fixed"/>
          <w:tblCellMar>
            <w:top w:w="0" w:type="dxa"/>
            <w:left w:w="108" w:type="dxa"/>
            <w:bottom w:w="0" w:type="dxa"/>
            <w:right w:w="108" w:type="dxa"/>
          </w:tblCellMar>
        </w:tblPrEx>
        <w:trPr>
          <w:trHeight w:val="850" w:hRule="atLeast"/>
        </w:trPr>
        <w:tc>
          <w:tcPr>
            <w:tcW w:w="2560" w:type="dxa"/>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乡村少年宫活动室修缮工程</w:t>
            </w:r>
          </w:p>
        </w:tc>
        <w:tc>
          <w:tcPr>
            <w:tcW w:w="1260" w:type="dxa"/>
            <w:tcBorders>
              <w:top w:val="nil"/>
              <w:left w:val="nil"/>
              <w:bottom w:val="single" w:color="auto" w:sz="4" w:space="0"/>
              <w:right w:val="single" w:color="auto" w:sz="4" w:space="0"/>
            </w:tcBorders>
            <w:shd w:val="clear" w:color="auto" w:fill="auto"/>
            <w:vAlign w:val="center"/>
          </w:tcPr>
          <w:p>
            <w:pPr>
              <w:pStyle w:val="22"/>
            </w:pPr>
            <w:r>
              <w:rPr>
                <w:rFonts w:hint="eastAsia"/>
              </w:rPr>
              <w:t>60000</w:t>
            </w:r>
          </w:p>
        </w:tc>
        <w:tc>
          <w:tcPr>
            <w:tcW w:w="1710" w:type="dxa"/>
            <w:tcBorders>
              <w:top w:val="nil"/>
              <w:left w:val="nil"/>
              <w:bottom w:val="single" w:color="auto" w:sz="4" w:space="0"/>
              <w:right w:val="single" w:color="auto" w:sz="4" w:space="0"/>
            </w:tcBorders>
            <w:shd w:val="clear" w:color="auto" w:fill="auto"/>
            <w:vAlign w:val="center"/>
          </w:tcPr>
          <w:p>
            <w:pPr>
              <w:pStyle w:val="22"/>
            </w:pPr>
            <w:r>
              <w:rPr>
                <w:rFonts w:hint="eastAsia"/>
              </w:rPr>
              <w:t>付工程款</w:t>
            </w:r>
          </w:p>
        </w:tc>
        <w:tc>
          <w:tcPr>
            <w:tcW w:w="1380" w:type="dxa"/>
            <w:tcBorders>
              <w:top w:val="nil"/>
              <w:left w:val="nil"/>
              <w:bottom w:val="single" w:color="auto" w:sz="4" w:space="0"/>
              <w:right w:val="single" w:color="auto" w:sz="4" w:space="0"/>
            </w:tcBorders>
            <w:shd w:val="clear" w:color="auto" w:fill="auto"/>
            <w:vAlign w:val="center"/>
          </w:tcPr>
          <w:p>
            <w:pPr>
              <w:pStyle w:val="22"/>
            </w:pPr>
            <w:r>
              <w:rPr>
                <w:rFonts w:hint="eastAsia"/>
              </w:rPr>
              <w:t>60000</w:t>
            </w:r>
          </w:p>
        </w:tc>
        <w:tc>
          <w:tcPr>
            <w:tcW w:w="1905" w:type="dxa"/>
            <w:tcBorders>
              <w:top w:val="nil"/>
              <w:left w:val="nil"/>
              <w:bottom w:val="single" w:color="auto" w:sz="4" w:space="0"/>
              <w:right w:val="single" w:color="auto" w:sz="4" w:space="0"/>
            </w:tcBorders>
            <w:shd w:val="clear" w:color="auto" w:fill="auto"/>
            <w:vAlign w:val="center"/>
          </w:tcPr>
          <w:p>
            <w:pPr>
              <w:pStyle w:val="22"/>
            </w:pPr>
            <w:r>
              <w:rPr>
                <w:rFonts w:hint="eastAsia"/>
              </w:rPr>
              <w:t>新财追〔2018〕452号</w:t>
            </w:r>
          </w:p>
        </w:tc>
      </w:tr>
      <w:tr>
        <w:tblPrEx>
          <w:tblLayout w:type="fixed"/>
          <w:tblCellMar>
            <w:top w:w="0" w:type="dxa"/>
            <w:left w:w="108" w:type="dxa"/>
            <w:bottom w:w="0" w:type="dxa"/>
            <w:right w:w="108" w:type="dxa"/>
          </w:tblCellMar>
        </w:tblPrEx>
        <w:trPr>
          <w:trHeight w:val="540" w:hRule="atLeast"/>
        </w:trPr>
        <w:tc>
          <w:tcPr>
            <w:tcW w:w="2560"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者竜中心小学学生宿舍工程</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621379</w:t>
            </w:r>
          </w:p>
        </w:tc>
        <w:tc>
          <w:tcPr>
            <w:tcW w:w="1710" w:type="dxa"/>
            <w:tcBorders>
              <w:top w:val="nil"/>
              <w:left w:val="nil"/>
              <w:bottom w:val="single" w:color="auto" w:sz="4" w:space="0"/>
              <w:right w:val="single" w:color="auto" w:sz="4" w:space="0"/>
            </w:tcBorders>
            <w:shd w:val="clear" w:color="auto" w:fill="auto"/>
            <w:vAlign w:val="center"/>
          </w:tcPr>
          <w:p>
            <w:pPr>
              <w:pStyle w:val="22"/>
            </w:pPr>
            <w:r>
              <w:rPr>
                <w:rFonts w:hint="eastAsia"/>
              </w:rPr>
              <w:t>付中心小学厕所设计费</w:t>
            </w:r>
          </w:p>
        </w:tc>
        <w:tc>
          <w:tcPr>
            <w:tcW w:w="1380" w:type="dxa"/>
            <w:tcBorders>
              <w:top w:val="nil"/>
              <w:left w:val="nil"/>
              <w:bottom w:val="single" w:color="auto" w:sz="4" w:space="0"/>
              <w:right w:val="single" w:color="auto" w:sz="4" w:space="0"/>
            </w:tcBorders>
            <w:shd w:val="clear" w:color="auto" w:fill="auto"/>
            <w:vAlign w:val="center"/>
          </w:tcPr>
          <w:p>
            <w:pPr>
              <w:pStyle w:val="22"/>
            </w:pPr>
            <w:r>
              <w:rPr>
                <w:rFonts w:hint="eastAsia"/>
              </w:rPr>
              <w:t>6000</w:t>
            </w:r>
          </w:p>
        </w:tc>
        <w:tc>
          <w:tcPr>
            <w:tcW w:w="1905"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新财追〔2018〕452号</w:t>
            </w:r>
          </w:p>
        </w:tc>
      </w:tr>
      <w:tr>
        <w:tblPrEx>
          <w:tblLayout w:type="fixed"/>
          <w:tblCellMar>
            <w:top w:w="0" w:type="dxa"/>
            <w:left w:w="108" w:type="dxa"/>
            <w:bottom w:w="0" w:type="dxa"/>
            <w:right w:w="108" w:type="dxa"/>
          </w:tblCellMar>
        </w:tblPrEx>
        <w:trPr>
          <w:trHeight w:val="540" w:hRule="atLeast"/>
        </w:trPr>
        <w:tc>
          <w:tcPr>
            <w:tcW w:w="2560" w:type="dxa"/>
            <w:vMerge w:val="continue"/>
            <w:tcBorders>
              <w:top w:val="nil"/>
              <w:left w:val="single" w:color="auto" w:sz="4" w:space="0"/>
              <w:bottom w:val="single" w:color="auto" w:sz="4" w:space="0"/>
              <w:right w:val="single" w:color="auto" w:sz="4" w:space="0"/>
            </w:tcBorders>
            <w:vAlign w:val="center"/>
          </w:tcPr>
          <w:p>
            <w:pPr>
              <w:pStyle w:val="22"/>
            </w:pPr>
          </w:p>
        </w:tc>
        <w:tc>
          <w:tcPr>
            <w:tcW w:w="1260" w:type="dxa"/>
            <w:vMerge w:val="continue"/>
            <w:tcBorders>
              <w:top w:val="nil"/>
              <w:left w:val="single" w:color="auto" w:sz="4" w:space="0"/>
              <w:bottom w:val="single" w:color="auto" w:sz="4" w:space="0"/>
              <w:right w:val="single" w:color="auto" w:sz="4" w:space="0"/>
            </w:tcBorders>
            <w:vAlign w:val="center"/>
          </w:tcPr>
          <w:p>
            <w:pPr>
              <w:pStyle w:val="22"/>
            </w:pPr>
          </w:p>
        </w:tc>
        <w:tc>
          <w:tcPr>
            <w:tcW w:w="1710" w:type="dxa"/>
            <w:tcBorders>
              <w:top w:val="nil"/>
              <w:left w:val="nil"/>
              <w:bottom w:val="single" w:color="auto" w:sz="4" w:space="0"/>
              <w:right w:val="single" w:color="auto" w:sz="4" w:space="0"/>
            </w:tcBorders>
            <w:shd w:val="clear" w:color="auto" w:fill="auto"/>
            <w:vAlign w:val="center"/>
          </w:tcPr>
          <w:p>
            <w:pPr>
              <w:pStyle w:val="22"/>
            </w:pPr>
            <w:r>
              <w:rPr>
                <w:rFonts w:hint="eastAsia"/>
              </w:rPr>
              <w:t>付中心小学厕所招标编制费</w:t>
            </w:r>
          </w:p>
        </w:tc>
        <w:tc>
          <w:tcPr>
            <w:tcW w:w="1380" w:type="dxa"/>
            <w:tcBorders>
              <w:top w:val="nil"/>
              <w:left w:val="nil"/>
              <w:bottom w:val="single" w:color="auto" w:sz="4" w:space="0"/>
              <w:right w:val="single" w:color="auto" w:sz="4" w:space="0"/>
            </w:tcBorders>
            <w:shd w:val="clear" w:color="auto" w:fill="auto"/>
            <w:vAlign w:val="center"/>
          </w:tcPr>
          <w:p>
            <w:pPr>
              <w:pStyle w:val="22"/>
            </w:pPr>
            <w:r>
              <w:rPr>
                <w:rFonts w:hint="eastAsia"/>
              </w:rPr>
              <w:t>1600</w:t>
            </w:r>
          </w:p>
        </w:tc>
        <w:tc>
          <w:tcPr>
            <w:tcW w:w="1905" w:type="dxa"/>
            <w:vMerge w:val="continue"/>
            <w:tcBorders>
              <w:top w:val="nil"/>
              <w:left w:val="single" w:color="auto" w:sz="4" w:space="0"/>
              <w:bottom w:val="single" w:color="auto" w:sz="4" w:space="0"/>
              <w:right w:val="single" w:color="auto" w:sz="4" w:space="0"/>
            </w:tcBorders>
            <w:vAlign w:val="center"/>
          </w:tcPr>
          <w:p>
            <w:pPr>
              <w:pStyle w:val="22"/>
            </w:pPr>
          </w:p>
        </w:tc>
      </w:tr>
      <w:tr>
        <w:tblPrEx>
          <w:tblLayout w:type="fixed"/>
          <w:tblCellMar>
            <w:top w:w="0" w:type="dxa"/>
            <w:left w:w="108" w:type="dxa"/>
            <w:bottom w:w="0" w:type="dxa"/>
            <w:right w:w="108" w:type="dxa"/>
          </w:tblCellMar>
        </w:tblPrEx>
        <w:trPr>
          <w:trHeight w:val="540" w:hRule="atLeast"/>
        </w:trPr>
        <w:tc>
          <w:tcPr>
            <w:tcW w:w="2560" w:type="dxa"/>
            <w:vMerge w:val="continue"/>
            <w:tcBorders>
              <w:top w:val="nil"/>
              <w:left w:val="single" w:color="auto" w:sz="4" w:space="0"/>
              <w:bottom w:val="single" w:color="auto" w:sz="4" w:space="0"/>
              <w:right w:val="single" w:color="auto" w:sz="4" w:space="0"/>
            </w:tcBorders>
            <w:vAlign w:val="center"/>
          </w:tcPr>
          <w:p>
            <w:pPr>
              <w:pStyle w:val="22"/>
            </w:pPr>
          </w:p>
        </w:tc>
        <w:tc>
          <w:tcPr>
            <w:tcW w:w="1260" w:type="dxa"/>
            <w:vMerge w:val="continue"/>
            <w:tcBorders>
              <w:top w:val="nil"/>
              <w:left w:val="single" w:color="auto" w:sz="4" w:space="0"/>
              <w:bottom w:val="single" w:color="auto" w:sz="4" w:space="0"/>
              <w:right w:val="single" w:color="auto" w:sz="4" w:space="0"/>
            </w:tcBorders>
            <w:vAlign w:val="center"/>
          </w:tcPr>
          <w:p>
            <w:pPr>
              <w:pStyle w:val="22"/>
            </w:pPr>
          </w:p>
        </w:tc>
        <w:tc>
          <w:tcPr>
            <w:tcW w:w="1710" w:type="dxa"/>
            <w:tcBorders>
              <w:top w:val="nil"/>
              <w:left w:val="nil"/>
              <w:bottom w:val="single" w:color="auto" w:sz="4" w:space="0"/>
              <w:right w:val="single" w:color="auto" w:sz="4" w:space="0"/>
            </w:tcBorders>
            <w:shd w:val="clear" w:color="auto" w:fill="auto"/>
            <w:vAlign w:val="center"/>
          </w:tcPr>
          <w:p>
            <w:pPr>
              <w:pStyle w:val="22"/>
            </w:pPr>
            <w:r>
              <w:rPr>
                <w:rFonts w:hint="eastAsia"/>
              </w:rPr>
              <w:t>付中心小学厕所工程款</w:t>
            </w:r>
          </w:p>
        </w:tc>
        <w:tc>
          <w:tcPr>
            <w:tcW w:w="1380" w:type="dxa"/>
            <w:tcBorders>
              <w:top w:val="nil"/>
              <w:left w:val="nil"/>
              <w:bottom w:val="single" w:color="auto" w:sz="4" w:space="0"/>
              <w:right w:val="single" w:color="auto" w:sz="4" w:space="0"/>
            </w:tcBorders>
            <w:shd w:val="clear" w:color="auto" w:fill="auto"/>
            <w:vAlign w:val="center"/>
          </w:tcPr>
          <w:p>
            <w:pPr>
              <w:pStyle w:val="22"/>
            </w:pPr>
            <w:r>
              <w:rPr>
                <w:rFonts w:hint="eastAsia"/>
              </w:rPr>
              <w:t>292400</w:t>
            </w:r>
          </w:p>
        </w:tc>
        <w:tc>
          <w:tcPr>
            <w:tcW w:w="1905" w:type="dxa"/>
            <w:vMerge w:val="continue"/>
            <w:tcBorders>
              <w:top w:val="nil"/>
              <w:left w:val="single" w:color="auto" w:sz="4" w:space="0"/>
              <w:bottom w:val="single" w:color="auto" w:sz="4" w:space="0"/>
              <w:right w:val="single" w:color="auto" w:sz="4" w:space="0"/>
            </w:tcBorders>
            <w:vAlign w:val="center"/>
          </w:tcPr>
          <w:p>
            <w:pPr>
              <w:pStyle w:val="22"/>
            </w:pPr>
          </w:p>
        </w:tc>
      </w:tr>
      <w:tr>
        <w:tblPrEx>
          <w:tblLayout w:type="fixed"/>
          <w:tblCellMar>
            <w:top w:w="0" w:type="dxa"/>
            <w:left w:w="108" w:type="dxa"/>
            <w:bottom w:w="0" w:type="dxa"/>
            <w:right w:w="108" w:type="dxa"/>
          </w:tblCellMar>
        </w:tblPrEx>
        <w:trPr>
          <w:trHeight w:val="810" w:hRule="atLeast"/>
        </w:trPr>
        <w:tc>
          <w:tcPr>
            <w:tcW w:w="2560" w:type="dxa"/>
            <w:vMerge w:val="continue"/>
            <w:tcBorders>
              <w:top w:val="nil"/>
              <w:left w:val="single" w:color="auto" w:sz="4" w:space="0"/>
              <w:bottom w:val="single" w:color="auto" w:sz="4" w:space="0"/>
              <w:right w:val="single" w:color="auto" w:sz="4" w:space="0"/>
            </w:tcBorders>
            <w:vAlign w:val="center"/>
          </w:tcPr>
          <w:p>
            <w:pPr>
              <w:pStyle w:val="22"/>
            </w:pPr>
          </w:p>
        </w:tc>
        <w:tc>
          <w:tcPr>
            <w:tcW w:w="1260" w:type="dxa"/>
            <w:vMerge w:val="continue"/>
            <w:tcBorders>
              <w:top w:val="nil"/>
              <w:left w:val="single" w:color="auto" w:sz="4" w:space="0"/>
              <w:bottom w:val="single" w:color="auto" w:sz="4" w:space="0"/>
              <w:right w:val="single" w:color="auto" w:sz="4" w:space="0"/>
            </w:tcBorders>
            <w:vAlign w:val="center"/>
          </w:tcPr>
          <w:p>
            <w:pPr>
              <w:pStyle w:val="22"/>
            </w:pPr>
          </w:p>
        </w:tc>
        <w:tc>
          <w:tcPr>
            <w:tcW w:w="1710" w:type="dxa"/>
            <w:tcBorders>
              <w:top w:val="nil"/>
              <w:left w:val="nil"/>
              <w:bottom w:val="single" w:color="auto" w:sz="4" w:space="0"/>
              <w:right w:val="single" w:color="auto" w:sz="4" w:space="0"/>
            </w:tcBorders>
            <w:shd w:val="clear" w:color="auto" w:fill="auto"/>
            <w:vAlign w:val="center"/>
          </w:tcPr>
          <w:p>
            <w:pPr>
              <w:pStyle w:val="22"/>
            </w:pPr>
            <w:r>
              <w:rPr>
                <w:rFonts w:hint="eastAsia"/>
              </w:rPr>
              <w:t>付中心小学学生宿舍工程监理费</w:t>
            </w:r>
          </w:p>
        </w:tc>
        <w:tc>
          <w:tcPr>
            <w:tcW w:w="1380" w:type="dxa"/>
            <w:tcBorders>
              <w:top w:val="nil"/>
              <w:left w:val="nil"/>
              <w:bottom w:val="single" w:color="auto" w:sz="4" w:space="0"/>
              <w:right w:val="single" w:color="auto" w:sz="4" w:space="0"/>
            </w:tcBorders>
            <w:shd w:val="clear" w:color="auto" w:fill="auto"/>
            <w:vAlign w:val="center"/>
          </w:tcPr>
          <w:p>
            <w:pPr>
              <w:pStyle w:val="22"/>
            </w:pPr>
            <w:r>
              <w:rPr>
                <w:rFonts w:hint="eastAsia"/>
              </w:rPr>
              <w:t>8516.72</w:t>
            </w:r>
          </w:p>
        </w:tc>
        <w:tc>
          <w:tcPr>
            <w:tcW w:w="1905" w:type="dxa"/>
            <w:vMerge w:val="continue"/>
            <w:tcBorders>
              <w:top w:val="nil"/>
              <w:left w:val="single" w:color="auto" w:sz="4" w:space="0"/>
              <w:bottom w:val="single" w:color="auto" w:sz="4" w:space="0"/>
              <w:right w:val="single" w:color="auto" w:sz="4" w:space="0"/>
            </w:tcBorders>
            <w:vAlign w:val="center"/>
          </w:tcPr>
          <w:p>
            <w:pPr>
              <w:pStyle w:val="22"/>
            </w:pPr>
          </w:p>
        </w:tc>
      </w:tr>
      <w:tr>
        <w:tblPrEx>
          <w:tblLayout w:type="fixed"/>
          <w:tblCellMar>
            <w:top w:w="0" w:type="dxa"/>
            <w:left w:w="108" w:type="dxa"/>
            <w:bottom w:w="0" w:type="dxa"/>
            <w:right w:w="108" w:type="dxa"/>
          </w:tblCellMar>
        </w:tblPrEx>
        <w:trPr>
          <w:trHeight w:val="810" w:hRule="atLeast"/>
        </w:trPr>
        <w:tc>
          <w:tcPr>
            <w:tcW w:w="2560" w:type="dxa"/>
            <w:vMerge w:val="continue"/>
            <w:tcBorders>
              <w:top w:val="nil"/>
              <w:left w:val="single" w:color="auto" w:sz="4" w:space="0"/>
              <w:bottom w:val="single" w:color="auto" w:sz="4" w:space="0"/>
              <w:right w:val="single" w:color="auto" w:sz="4" w:space="0"/>
            </w:tcBorders>
            <w:vAlign w:val="center"/>
          </w:tcPr>
          <w:p>
            <w:pPr>
              <w:pStyle w:val="22"/>
            </w:pPr>
          </w:p>
        </w:tc>
        <w:tc>
          <w:tcPr>
            <w:tcW w:w="1260" w:type="dxa"/>
            <w:vMerge w:val="continue"/>
            <w:tcBorders>
              <w:top w:val="nil"/>
              <w:left w:val="single" w:color="auto" w:sz="4" w:space="0"/>
              <w:bottom w:val="single" w:color="auto" w:sz="4" w:space="0"/>
              <w:right w:val="single" w:color="auto" w:sz="4" w:space="0"/>
            </w:tcBorders>
            <w:vAlign w:val="center"/>
          </w:tcPr>
          <w:p>
            <w:pPr>
              <w:pStyle w:val="22"/>
            </w:pPr>
          </w:p>
        </w:tc>
        <w:tc>
          <w:tcPr>
            <w:tcW w:w="1710" w:type="dxa"/>
            <w:tcBorders>
              <w:top w:val="nil"/>
              <w:left w:val="nil"/>
              <w:bottom w:val="single" w:color="auto" w:sz="4" w:space="0"/>
              <w:right w:val="single" w:color="auto" w:sz="4" w:space="0"/>
            </w:tcBorders>
            <w:shd w:val="clear" w:color="auto" w:fill="auto"/>
            <w:vAlign w:val="center"/>
          </w:tcPr>
          <w:p>
            <w:pPr>
              <w:pStyle w:val="22"/>
            </w:pPr>
            <w:r>
              <w:rPr>
                <w:rFonts w:hint="eastAsia"/>
              </w:rPr>
              <w:t>付中心小学学生宿舍工程结算费</w:t>
            </w:r>
          </w:p>
        </w:tc>
        <w:tc>
          <w:tcPr>
            <w:tcW w:w="1380" w:type="dxa"/>
            <w:tcBorders>
              <w:top w:val="nil"/>
              <w:left w:val="nil"/>
              <w:bottom w:val="single" w:color="auto" w:sz="4" w:space="0"/>
              <w:right w:val="single" w:color="auto" w:sz="4" w:space="0"/>
            </w:tcBorders>
            <w:shd w:val="clear" w:color="auto" w:fill="auto"/>
            <w:vAlign w:val="center"/>
          </w:tcPr>
          <w:p>
            <w:pPr>
              <w:pStyle w:val="22"/>
            </w:pPr>
            <w:r>
              <w:rPr>
                <w:rFonts w:hint="eastAsia"/>
              </w:rPr>
              <w:t>4500</w:t>
            </w:r>
          </w:p>
        </w:tc>
        <w:tc>
          <w:tcPr>
            <w:tcW w:w="1905" w:type="dxa"/>
            <w:vMerge w:val="continue"/>
            <w:tcBorders>
              <w:top w:val="nil"/>
              <w:left w:val="single" w:color="auto" w:sz="4" w:space="0"/>
              <w:bottom w:val="single" w:color="auto" w:sz="4" w:space="0"/>
              <w:right w:val="single" w:color="auto" w:sz="4" w:space="0"/>
            </w:tcBorders>
            <w:vAlign w:val="center"/>
          </w:tcPr>
          <w:p>
            <w:pPr>
              <w:pStyle w:val="22"/>
            </w:pPr>
          </w:p>
        </w:tc>
      </w:tr>
      <w:tr>
        <w:tblPrEx>
          <w:tblLayout w:type="fixed"/>
          <w:tblCellMar>
            <w:top w:w="0" w:type="dxa"/>
            <w:left w:w="108" w:type="dxa"/>
            <w:bottom w:w="0" w:type="dxa"/>
            <w:right w:w="108" w:type="dxa"/>
          </w:tblCellMar>
        </w:tblPrEx>
        <w:trPr>
          <w:trHeight w:val="540" w:hRule="atLeast"/>
        </w:trPr>
        <w:tc>
          <w:tcPr>
            <w:tcW w:w="2560" w:type="dxa"/>
            <w:vMerge w:val="continue"/>
            <w:tcBorders>
              <w:top w:val="nil"/>
              <w:left w:val="single" w:color="auto" w:sz="4" w:space="0"/>
              <w:bottom w:val="single" w:color="auto" w:sz="4" w:space="0"/>
              <w:right w:val="single" w:color="auto" w:sz="4" w:space="0"/>
            </w:tcBorders>
            <w:vAlign w:val="center"/>
          </w:tcPr>
          <w:p>
            <w:pPr>
              <w:pStyle w:val="22"/>
            </w:pPr>
          </w:p>
        </w:tc>
        <w:tc>
          <w:tcPr>
            <w:tcW w:w="1260" w:type="dxa"/>
            <w:vMerge w:val="continue"/>
            <w:tcBorders>
              <w:top w:val="nil"/>
              <w:left w:val="single" w:color="auto" w:sz="4" w:space="0"/>
              <w:bottom w:val="single" w:color="auto" w:sz="4" w:space="0"/>
              <w:right w:val="single" w:color="auto" w:sz="4" w:space="0"/>
            </w:tcBorders>
            <w:vAlign w:val="center"/>
          </w:tcPr>
          <w:p>
            <w:pPr>
              <w:pStyle w:val="22"/>
            </w:pPr>
          </w:p>
        </w:tc>
        <w:tc>
          <w:tcPr>
            <w:tcW w:w="1710" w:type="dxa"/>
            <w:tcBorders>
              <w:top w:val="nil"/>
              <w:left w:val="nil"/>
              <w:bottom w:val="single" w:color="auto" w:sz="4" w:space="0"/>
              <w:right w:val="single" w:color="auto" w:sz="4" w:space="0"/>
            </w:tcBorders>
            <w:shd w:val="clear" w:color="auto" w:fill="auto"/>
            <w:vAlign w:val="center"/>
          </w:tcPr>
          <w:p>
            <w:pPr>
              <w:pStyle w:val="22"/>
            </w:pPr>
            <w:r>
              <w:rPr>
                <w:rFonts w:hint="eastAsia"/>
              </w:rPr>
              <w:t>付中心小学学生宿舍工程款</w:t>
            </w:r>
          </w:p>
        </w:tc>
        <w:tc>
          <w:tcPr>
            <w:tcW w:w="1380" w:type="dxa"/>
            <w:tcBorders>
              <w:top w:val="nil"/>
              <w:left w:val="nil"/>
              <w:bottom w:val="single" w:color="auto" w:sz="4" w:space="0"/>
              <w:right w:val="single" w:color="auto" w:sz="4" w:space="0"/>
            </w:tcBorders>
            <w:shd w:val="clear" w:color="auto" w:fill="auto"/>
            <w:vAlign w:val="center"/>
          </w:tcPr>
          <w:p>
            <w:pPr>
              <w:pStyle w:val="22"/>
            </w:pPr>
            <w:r>
              <w:rPr>
                <w:rFonts w:hint="eastAsia"/>
              </w:rPr>
              <w:t>308362.28</w:t>
            </w:r>
          </w:p>
        </w:tc>
        <w:tc>
          <w:tcPr>
            <w:tcW w:w="1905" w:type="dxa"/>
            <w:vMerge w:val="continue"/>
            <w:tcBorders>
              <w:top w:val="nil"/>
              <w:left w:val="single" w:color="auto" w:sz="4" w:space="0"/>
              <w:bottom w:val="single" w:color="auto" w:sz="4" w:space="0"/>
              <w:right w:val="single" w:color="auto" w:sz="4" w:space="0"/>
            </w:tcBorders>
            <w:vAlign w:val="center"/>
          </w:tcPr>
          <w:p>
            <w:pPr>
              <w:pStyle w:val="22"/>
            </w:pPr>
          </w:p>
        </w:tc>
      </w:tr>
      <w:tr>
        <w:tblPrEx>
          <w:tblLayout w:type="fixed"/>
          <w:tblCellMar>
            <w:top w:w="0" w:type="dxa"/>
            <w:left w:w="108" w:type="dxa"/>
            <w:bottom w:w="0" w:type="dxa"/>
            <w:right w:w="108" w:type="dxa"/>
          </w:tblCellMar>
        </w:tblPrEx>
        <w:trPr>
          <w:trHeight w:val="540" w:hRule="atLeast"/>
        </w:trPr>
        <w:tc>
          <w:tcPr>
            <w:tcW w:w="2560"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竹箐小学篮球场及校园场地改造建设工程</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80000</w:t>
            </w:r>
          </w:p>
        </w:tc>
        <w:tc>
          <w:tcPr>
            <w:tcW w:w="1710" w:type="dxa"/>
            <w:tcBorders>
              <w:top w:val="nil"/>
              <w:left w:val="nil"/>
              <w:bottom w:val="single" w:color="auto" w:sz="4" w:space="0"/>
              <w:right w:val="single" w:color="auto" w:sz="4" w:space="0"/>
            </w:tcBorders>
            <w:shd w:val="clear" w:color="auto" w:fill="auto"/>
            <w:vAlign w:val="center"/>
          </w:tcPr>
          <w:p>
            <w:pPr>
              <w:pStyle w:val="22"/>
            </w:pPr>
            <w:r>
              <w:rPr>
                <w:rFonts w:hint="eastAsia"/>
              </w:rPr>
              <w:t>付招标编制费</w:t>
            </w:r>
          </w:p>
        </w:tc>
        <w:tc>
          <w:tcPr>
            <w:tcW w:w="1380" w:type="dxa"/>
            <w:tcBorders>
              <w:top w:val="nil"/>
              <w:left w:val="nil"/>
              <w:bottom w:val="single" w:color="auto" w:sz="4" w:space="0"/>
              <w:right w:val="single" w:color="auto" w:sz="4" w:space="0"/>
            </w:tcBorders>
            <w:shd w:val="clear" w:color="auto" w:fill="auto"/>
            <w:vAlign w:val="center"/>
          </w:tcPr>
          <w:p>
            <w:pPr>
              <w:pStyle w:val="22"/>
            </w:pPr>
            <w:r>
              <w:rPr>
                <w:rFonts w:hint="eastAsia"/>
              </w:rPr>
              <w:t>2000</w:t>
            </w:r>
          </w:p>
        </w:tc>
        <w:tc>
          <w:tcPr>
            <w:tcW w:w="1905"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新财追〔2018〕452号</w:t>
            </w:r>
          </w:p>
        </w:tc>
      </w:tr>
      <w:tr>
        <w:tblPrEx>
          <w:tblLayout w:type="fixed"/>
          <w:tblCellMar>
            <w:top w:w="0" w:type="dxa"/>
            <w:left w:w="108" w:type="dxa"/>
            <w:bottom w:w="0" w:type="dxa"/>
            <w:right w:w="108" w:type="dxa"/>
          </w:tblCellMar>
        </w:tblPrEx>
        <w:trPr>
          <w:trHeight w:val="270" w:hRule="atLeast"/>
        </w:trPr>
        <w:tc>
          <w:tcPr>
            <w:tcW w:w="2560" w:type="dxa"/>
            <w:vMerge w:val="continue"/>
            <w:tcBorders>
              <w:top w:val="nil"/>
              <w:left w:val="single" w:color="auto" w:sz="4" w:space="0"/>
              <w:bottom w:val="single" w:color="auto" w:sz="4" w:space="0"/>
              <w:right w:val="single" w:color="auto" w:sz="4" w:space="0"/>
            </w:tcBorders>
            <w:vAlign w:val="center"/>
          </w:tcPr>
          <w:p>
            <w:pPr>
              <w:pStyle w:val="22"/>
            </w:pPr>
          </w:p>
        </w:tc>
        <w:tc>
          <w:tcPr>
            <w:tcW w:w="1260" w:type="dxa"/>
            <w:vMerge w:val="continue"/>
            <w:tcBorders>
              <w:top w:val="nil"/>
              <w:left w:val="single" w:color="auto" w:sz="4" w:space="0"/>
              <w:bottom w:val="single" w:color="auto" w:sz="4" w:space="0"/>
              <w:right w:val="single" w:color="auto" w:sz="4" w:space="0"/>
            </w:tcBorders>
            <w:vAlign w:val="center"/>
          </w:tcPr>
          <w:p>
            <w:pPr>
              <w:pStyle w:val="22"/>
            </w:pPr>
          </w:p>
        </w:tc>
        <w:tc>
          <w:tcPr>
            <w:tcW w:w="1710" w:type="dxa"/>
            <w:tcBorders>
              <w:top w:val="nil"/>
              <w:left w:val="nil"/>
              <w:bottom w:val="single" w:color="auto" w:sz="4" w:space="0"/>
              <w:right w:val="single" w:color="auto" w:sz="4" w:space="0"/>
            </w:tcBorders>
            <w:shd w:val="clear" w:color="auto" w:fill="auto"/>
            <w:vAlign w:val="center"/>
          </w:tcPr>
          <w:p>
            <w:pPr>
              <w:pStyle w:val="22"/>
            </w:pPr>
            <w:r>
              <w:rPr>
                <w:rFonts w:hint="eastAsia"/>
              </w:rPr>
              <w:t>付工程款</w:t>
            </w:r>
          </w:p>
        </w:tc>
        <w:tc>
          <w:tcPr>
            <w:tcW w:w="1380" w:type="dxa"/>
            <w:tcBorders>
              <w:top w:val="nil"/>
              <w:left w:val="nil"/>
              <w:bottom w:val="single" w:color="auto" w:sz="4" w:space="0"/>
              <w:right w:val="single" w:color="auto" w:sz="4" w:space="0"/>
            </w:tcBorders>
            <w:shd w:val="clear" w:color="auto" w:fill="auto"/>
            <w:vAlign w:val="center"/>
          </w:tcPr>
          <w:p>
            <w:pPr>
              <w:pStyle w:val="22"/>
            </w:pPr>
            <w:r>
              <w:rPr>
                <w:rFonts w:hint="eastAsia"/>
              </w:rPr>
              <w:t>78000</w:t>
            </w:r>
          </w:p>
        </w:tc>
        <w:tc>
          <w:tcPr>
            <w:tcW w:w="1905" w:type="dxa"/>
            <w:vMerge w:val="continue"/>
            <w:tcBorders>
              <w:top w:val="nil"/>
              <w:left w:val="single" w:color="auto" w:sz="4" w:space="0"/>
              <w:bottom w:val="single" w:color="auto" w:sz="4" w:space="0"/>
              <w:right w:val="single" w:color="auto" w:sz="4" w:space="0"/>
            </w:tcBorders>
            <w:vAlign w:val="center"/>
          </w:tcPr>
          <w:p>
            <w:pPr>
              <w:pStyle w:val="22"/>
            </w:pPr>
          </w:p>
        </w:tc>
      </w:tr>
      <w:tr>
        <w:tblPrEx>
          <w:tblLayout w:type="fixed"/>
          <w:tblCellMar>
            <w:top w:w="0" w:type="dxa"/>
            <w:left w:w="108" w:type="dxa"/>
            <w:bottom w:w="0" w:type="dxa"/>
            <w:right w:w="108" w:type="dxa"/>
          </w:tblCellMar>
        </w:tblPrEx>
        <w:trPr>
          <w:trHeight w:val="540" w:hRule="atLeast"/>
        </w:trPr>
        <w:tc>
          <w:tcPr>
            <w:tcW w:w="2560"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者竜乡庆丰小学食堂工程</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3947</w:t>
            </w:r>
          </w:p>
        </w:tc>
        <w:tc>
          <w:tcPr>
            <w:tcW w:w="1710" w:type="dxa"/>
            <w:tcBorders>
              <w:top w:val="nil"/>
              <w:left w:val="nil"/>
              <w:bottom w:val="single" w:color="auto" w:sz="4" w:space="0"/>
              <w:right w:val="single" w:color="auto" w:sz="4" w:space="0"/>
            </w:tcBorders>
            <w:shd w:val="clear" w:color="auto" w:fill="auto"/>
            <w:vAlign w:val="center"/>
          </w:tcPr>
          <w:p>
            <w:pPr>
              <w:pStyle w:val="22"/>
            </w:pPr>
            <w:r>
              <w:rPr>
                <w:rFonts w:hint="eastAsia"/>
              </w:rPr>
              <w:t>付招标控制价编制费</w:t>
            </w:r>
          </w:p>
        </w:tc>
        <w:tc>
          <w:tcPr>
            <w:tcW w:w="1380" w:type="dxa"/>
            <w:tcBorders>
              <w:top w:val="nil"/>
              <w:left w:val="nil"/>
              <w:bottom w:val="single" w:color="auto" w:sz="4" w:space="0"/>
              <w:right w:val="single" w:color="auto" w:sz="4" w:space="0"/>
            </w:tcBorders>
            <w:shd w:val="clear" w:color="auto" w:fill="auto"/>
            <w:vAlign w:val="center"/>
          </w:tcPr>
          <w:p>
            <w:pPr>
              <w:pStyle w:val="22"/>
            </w:pPr>
            <w:r>
              <w:rPr>
                <w:rFonts w:hint="eastAsia"/>
              </w:rPr>
              <w:t>3400</w:t>
            </w:r>
          </w:p>
        </w:tc>
        <w:tc>
          <w:tcPr>
            <w:tcW w:w="1905"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新财追〔2018〕452号</w:t>
            </w:r>
          </w:p>
        </w:tc>
      </w:tr>
      <w:tr>
        <w:tblPrEx>
          <w:tblLayout w:type="fixed"/>
          <w:tblCellMar>
            <w:top w:w="0" w:type="dxa"/>
            <w:left w:w="108" w:type="dxa"/>
            <w:bottom w:w="0" w:type="dxa"/>
            <w:right w:w="108" w:type="dxa"/>
          </w:tblCellMar>
        </w:tblPrEx>
        <w:trPr>
          <w:trHeight w:val="270" w:hRule="atLeast"/>
        </w:trPr>
        <w:tc>
          <w:tcPr>
            <w:tcW w:w="2560" w:type="dxa"/>
            <w:vMerge w:val="continue"/>
            <w:tcBorders>
              <w:top w:val="nil"/>
              <w:left w:val="single" w:color="auto" w:sz="4" w:space="0"/>
              <w:bottom w:val="single" w:color="auto" w:sz="4" w:space="0"/>
              <w:right w:val="single" w:color="auto" w:sz="4" w:space="0"/>
            </w:tcBorders>
            <w:vAlign w:val="center"/>
          </w:tcPr>
          <w:p>
            <w:pPr>
              <w:pStyle w:val="22"/>
            </w:pPr>
          </w:p>
        </w:tc>
        <w:tc>
          <w:tcPr>
            <w:tcW w:w="1260" w:type="dxa"/>
            <w:vMerge w:val="continue"/>
            <w:tcBorders>
              <w:top w:val="nil"/>
              <w:left w:val="single" w:color="auto" w:sz="4" w:space="0"/>
              <w:bottom w:val="single" w:color="auto" w:sz="4" w:space="0"/>
              <w:right w:val="single" w:color="auto" w:sz="4" w:space="0"/>
            </w:tcBorders>
            <w:vAlign w:val="center"/>
          </w:tcPr>
          <w:p>
            <w:pPr>
              <w:pStyle w:val="22"/>
            </w:pPr>
          </w:p>
        </w:tc>
        <w:tc>
          <w:tcPr>
            <w:tcW w:w="1710" w:type="dxa"/>
            <w:tcBorders>
              <w:top w:val="nil"/>
              <w:left w:val="nil"/>
              <w:bottom w:val="single" w:color="auto" w:sz="4" w:space="0"/>
              <w:right w:val="single" w:color="auto" w:sz="4" w:space="0"/>
            </w:tcBorders>
            <w:shd w:val="clear" w:color="auto" w:fill="auto"/>
            <w:vAlign w:val="center"/>
          </w:tcPr>
          <w:p>
            <w:pPr>
              <w:pStyle w:val="22"/>
            </w:pPr>
            <w:r>
              <w:rPr>
                <w:rFonts w:hint="eastAsia"/>
              </w:rPr>
              <w:t>付测绘费</w:t>
            </w:r>
          </w:p>
        </w:tc>
        <w:tc>
          <w:tcPr>
            <w:tcW w:w="1380" w:type="dxa"/>
            <w:tcBorders>
              <w:top w:val="nil"/>
              <w:left w:val="nil"/>
              <w:bottom w:val="single" w:color="auto" w:sz="4" w:space="0"/>
              <w:right w:val="single" w:color="auto" w:sz="4" w:space="0"/>
            </w:tcBorders>
            <w:shd w:val="clear" w:color="auto" w:fill="auto"/>
            <w:vAlign w:val="center"/>
          </w:tcPr>
          <w:p>
            <w:pPr>
              <w:pStyle w:val="22"/>
            </w:pPr>
            <w:r>
              <w:rPr>
                <w:rFonts w:hint="eastAsia"/>
              </w:rPr>
              <w:t>547</w:t>
            </w:r>
          </w:p>
        </w:tc>
        <w:tc>
          <w:tcPr>
            <w:tcW w:w="1905" w:type="dxa"/>
            <w:vMerge w:val="continue"/>
            <w:tcBorders>
              <w:top w:val="nil"/>
              <w:left w:val="single" w:color="auto" w:sz="4" w:space="0"/>
              <w:bottom w:val="single" w:color="auto" w:sz="4" w:space="0"/>
              <w:right w:val="single" w:color="auto" w:sz="4" w:space="0"/>
            </w:tcBorders>
            <w:vAlign w:val="center"/>
          </w:tcPr>
          <w:p>
            <w:pPr>
              <w:pStyle w:val="22"/>
            </w:pPr>
          </w:p>
        </w:tc>
      </w:tr>
      <w:tr>
        <w:tblPrEx>
          <w:tblLayout w:type="fixed"/>
          <w:tblCellMar>
            <w:top w:w="0" w:type="dxa"/>
            <w:left w:w="108" w:type="dxa"/>
            <w:bottom w:w="0" w:type="dxa"/>
            <w:right w:w="108" w:type="dxa"/>
          </w:tblCellMar>
        </w:tblPrEx>
        <w:trPr>
          <w:trHeight w:val="540" w:hRule="atLeast"/>
        </w:trPr>
        <w:tc>
          <w:tcPr>
            <w:tcW w:w="2560"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中心小学校园改造工程</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434674</w:t>
            </w:r>
          </w:p>
        </w:tc>
        <w:tc>
          <w:tcPr>
            <w:tcW w:w="1710" w:type="dxa"/>
            <w:tcBorders>
              <w:top w:val="nil"/>
              <w:left w:val="nil"/>
              <w:bottom w:val="single" w:color="auto" w:sz="4" w:space="0"/>
              <w:right w:val="single" w:color="auto" w:sz="4" w:space="0"/>
            </w:tcBorders>
            <w:shd w:val="clear" w:color="auto" w:fill="auto"/>
            <w:vAlign w:val="center"/>
          </w:tcPr>
          <w:p>
            <w:pPr>
              <w:pStyle w:val="22"/>
            </w:pPr>
            <w:r>
              <w:rPr>
                <w:rFonts w:hint="eastAsia"/>
              </w:rPr>
              <w:t>付中心校园内房屋拆除费</w:t>
            </w:r>
          </w:p>
        </w:tc>
        <w:tc>
          <w:tcPr>
            <w:tcW w:w="1380" w:type="dxa"/>
            <w:tcBorders>
              <w:top w:val="nil"/>
              <w:left w:val="nil"/>
              <w:bottom w:val="single" w:color="auto" w:sz="4" w:space="0"/>
              <w:right w:val="single" w:color="auto" w:sz="4" w:space="0"/>
            </w:tcBorders>
            <w:shd w:val="clear" w:color="auto" w:fill="auto"/>
            <w:vAlign w:val="center"/>
          </w:tcPr>
          <w:p>
            <w:pPr>
              <w:pStyle w:val="22"/>
            </w:pPr>
            <w:r>
              <w:rPr>
                <w:rFonts w:hint="eastAsia"/>
              </w:rPr>
              <w:t>31679</w:t>
            </w:r>
          </w:p>
        </w:tc>
        <w:tc>
          <w:tcPr>
            <w:tcW w:w="1905"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新财追〔2018〕452号</w:t>
            </w:r>
          </w:p>
        </w:tc>
      </w:tr>
      <w:tr>
        <w:tblPrEx>
          <w:tblLayout w:type="fixed"/>
          <w:tblCellMar>
            <w:top w:w="0" w:type="dxa"/>
            <w:left w:w="108" w:type="dxa"/>
            <w:bottom w:w="0" w:type="dxa"/>
            <w:right w:w="108" w:type="dxa"/>
          </w:tblCellMar>
        </w:tblPrEx>
        <w:trPr>
          <w:trHeight w:val="270" w:hRule="atLeast"/>
        </w:trPr>
        <w:tc>
          <w:tcPr>
            <w:tcW w:w="2560" w:type="dxa"/>
            <w:vMerge w:val="continue"/>
            <w:tcBorders>
              <w:top w:val="nil"/>
              <w:left w:val="single" w:color="auto" w:sz="4" w:space="0"/>
              <w:bottom w:val="single" w:color="auto" w:sz="4" w:space="0"/>
              <w:right w:val="single" w:color="auto" w:sz="4" w:space="0"/>
            </w:tcBorders>
            <w:vAlign w:val="center"/>
          </w:tcPr>
          <w:p>
            <w:pPr>
              <w:pStyle w:val="22"/>
            </w:pPr>
          </w:p>
        </w:tc>
        <w:tc>
          <w:tcPr>
            <w:tcW w:w="1260" w:type="dxa"/>
            <w:vMerge w:val="continue"/>
            <w:tcBorders>
              <w:top w:val="nil"/>
              <w:left w:val="single" w:color="auto" w:sz="4" w:space="0"/>
              <w:bottom w:val="single" w:color="auto" w:sz="4" w:space="0"/>
              <w:right w:val="single" w:color="auto" w:sz="4" w:space="0"/>
            </w:tcBorders>
            <w:vAlign w:val="center"/>
          </w:tcPr>
          <w:p>
            <w:pPr>
              <w:pStyle w:val="22"/>
            </w:pPr>
          </w:p>
        </w:tc>
        <w:tc>
          <w:tcPr>
            <w:tcW w:w="1710" w:type="dxa"/>
            <w:tcBorders>
              <w:top w:val="nil"/>
              <w:left w:val="nil"/>
              <w:bottom w:val="single" w:color="auto" w:sz="4" w:space="0"/>
              <w:right w:val="single" w:color="auto" w:sz="4" w:space="0"/>
            </w:tcBorders>
            <w:shd w:val="clear" w:color="auto" w:fill="auto"/>
            <w:vAlign w:val="center"/>
          </w:tcPr>
          <w:p>
            <w:pPr>
              <w:pStyle w:val="22"/>
            </w:pPr>
            <w:r>
              <w:rPr>
                <w:rFonts w:hint="eastAsia"/>
              </w:rPr>
              <w:t>付工程款</w:t>
            </w:r>
          </w:p>
        </w:tc>
        <w:tc>
          <w:tcPr>
            <w:tcW w:w="1380" w:type="dxa"/>
            <w:tcBorders>
              <w:top w:val="nil"/>
              <w:left w:val="nil"/>
              <w:bottom w:val="single" w:color="auto" w:sz="4" w:space="0"/>
              <w:right w:val="single" w:color="auto" w:sz="4" w:space="0"/>
            </w:tcBorders>
            <w:shd w:val="clear" w:color="auto" w:fill="auto"/>
            <w:vAlign w:val="center"/>
          </w:tcPr>
          <w:p>
            <w:pPr>
              <w:pStyle w:val="22"/>
            </w:pPr>
            <w:r>
              <w:rPr>
                <w:rFonts w:hint="eastAsia"/>
              </w:rPr>
              <w:t>368295</w:t>
            </w:r>
          </w:p>
        </w:tc>
        <w:tc>
          <w:tcPr>
            <w:tcW w:w="1905" w:type="dxa"/>
            <w:vMerge w:val="continue"/>
            <w:tcBorders>
              <w:top w:val="nil"/>
              <w:left w:val="single" w:color="auto" w:sz="4" w:space="0"/>
              <w:bottom w:val="single" w:color="auto" w:sz="4" w:space="0"/>
              <w:right w:val="single" w:color="auto" w:sz="4" w:space="0"/>
            </w:tcBorders>
            <w:vAlign w:val="center"/>
          </w:tcPr>
          <w:p>
            <w:pPr>
              <w:pStyle w:val="22"/>
            </w:pPr>
          </w:p>
        </w:tc>
      </w:tr>
      <w:tr>
        <w:tblPrEx>
          <w:tblLayout w:type="fixed"/>
          <w:tblCellMar>
            <w:top w:w="0" w:type="dxa"/>
            <w:left w:w="108" w:type="dxa"/>
            <w:bottom w:w="0" w:type="dxa"/>
            <w:right w:w="108" w:type="dxa"/>
          </w:tblCellMar>
        </w:tblPrEx>
        <w:trPr>
          <w:trHeight w:val="270" w:hRule="atLeast"/>
        </w:trPr>
        <w:tc>
          <w:tcPr>
            <w:tcW w:w="2560" w:type="dxa"/>
            <w:vMerge w:val="continue"/>
            <w:tcBorders>
              <w:top w:val="nil"/>
              <w:left w:val="single" w:color="auto" w:sz="4" w:space="0"/>
              <w:bottom w:val="single" w:color="auto" w:sz="4" w:space="0"/>
              <w:right w:val="single" w:color="auto" w:sz="4" w:space="0"/>
            </w:tcBorders>
            <w:vAlign w:val="center"/>
          </w:tcPr>
          <w:p>
            <w:pPr>
              <w:pStyle w:val="22"/>
            </w:pPr>
          </w:p>
        </w:tc>
        <w:tc>
          <w:tcPr>
            <w:tcW w:w="1260" w:type="dxa"/>
            <w:vMerge w:val="continue"/>
            <w:tcBorders>
              <w:top w:val="nil"/>
              <w:left w:val="single" w:color="auto" w:sz="4" w:space="0"/>
              <w:bottom w:val="single" w:color="auto" w:sz="4" w:space="0"/>
              <w:right w:val="single" w:color="auto" w:sz="4" w:space="0"/>
            </w:tcBorders>
            <w:vAlign w:val="center"/>
          </w:tcPr>
          <w:p>
            <w:pPr>
              <w:pStyle w:val="22"/>
            </w:pPr>
          </w:p>
        </w:tc>
        <w:tc>
          <w:tcPr>
            <w:tcW w:w="1710" w:type="dxa"/>
            <w:tcBorders>
              <w:top w:val="nil"/>
              <w:left w:val="nil"/>
              <w:bottom w:val="single" w:color="auto" w:sz="4" w:space="0"/>
              <w:right w:val="single" w:color="auto" w:sz="4" w:space="0"/>
            </w:tcBorders>
            <w:shd w:val="clear" w:color="auto" w:fill="auto"/>
            <w:vAlign w:val="center"/>
          </w:tcPr>
          <w:p>
            <w:pPr>
              <w:pStyle w:val="22"/>
            </w:pPr>
            <w:r>
              <w:rPr>
                <w:rFonts w:hint="eastAsia"/>
              </w:rPr>
              <w:t>付招标编制费</w:t>
            </w:r>
          </w:p>
        </w:tc>
        <w:tc>
          <w:tcPr>
            <w:tcW w:w="1380" w:type="dxa"/>
            <w:tcBorders>
              <w:top w:val="nil"/>
              <w:left w:val="nil"/>
              <w:bottom w:val="single" w:color="auto" w:sz="4" w:space="0"/>
              <w:right w:val="single" w:color="auto" w:sz="4" w:space="0"/>
            </w:tcBorders>
            <w:shd w:val="clear" w:color="auto" w:fill="auto"/>
            <w:vAlign w:val="center"/>
          </w:tcPr>
          <w:p>
            <w:pPr>
              <w:pStyle w:val="22"/>
            </w:pPr>
            <w:r>
              <w:rPr>
                <w:rFonts w:hint="eastAsia"/>
              </w:rPr>
              <w:t>2500</w:t>
            </w:r>
          </w:p>
        </w:tc>
        <w:tc>
          <w:tcPr>
            <w:tcW w:w="1905" w:type="dxa"/>
            <w:vMerge w:val="continue"/>
            <w:tcBorders>
              <w:top w:val="nil"/>
              <w:left w:val="single" w:color="auto" w:sz="4" w:space="0"/>
              <w:bottom w:val="single" w:color="auto" w:sz="4" w:space="0"/>
              <w:right w:val="single" w:color="auto" w:sz="4" w:space="0"/>
            </w:tcBorders>
            <w:vAlign w:val="center"/>
          </w:tcPr>
          <w:p>
            <w:pPr>
              <w:pStyle w:val="22"/>
            </w:pPr>
          </w:p>
        </w:tc>
      </w:tr>
      <w:tr>
        <w:tblPrEx>
          <w:tblLayout w:type="fixed"/>
          <w:tblCellMar>
            <w:top w:w="0" w:type="dxa"/>
            <w:left w:w="108" w:type="dxa"/>
            <w:bottom w:w="0" w:type="dxa"/>
            <w:right w:w="108" w:type="dxa"/>
          </w:tblCellMar>
        </w:tblPrEx>
        <w:trPr>
          <w:trHeight w:val="270" w:hRule="atLeast"/>
        </w:trPr>
        <w:tc>
          <w:tcPr>
            <w:tcW w:w="2560" w:type="dxa"/>
            <w:vMerge w:val="continue"/>
            <w:tcBorders>
              <w:top w:val="nil"/>
              <w:left w:val="single" w:color="auto" w:sz="4" w:space="0"/>
              <w:bottom w:val="single" w:color="auto" w:sz="4" w:space="0"/>
              <w:right w:val="single" w:color="auto" w:sz="4" w:space="0"/>
            </w:tcBorders>
            <w:vAlign w:val="center"/>
          </w:tcPr>
          <w:p>
            <w:pPr>
              <w:pStyle w:val="22"/>
            </w:pPr>
          </w:p>
        </w:tc>
        <w:tc>
          <w:tcPr>
            <w:tcW w:w="1260" w:type="dxa"/>
            <w:vMerge w:val="continue"/>
            <w:tcBorders>
              <w:top w:val="nil"/>
              <w:left w:val="single" w:color="auto" w:sz="4" w:space="0"/>
              <w:bottom w:val="single" w:color="auto" w:sz="4" w:space="0"/>
              <w:right w:val="single" w:color="auto" w:sz="4" w:space="0"/>
            </w:tcBorders>
            <w:vAlign w:val="center"/>
          </w:tcPr>
          <w:p>
            <w:pPr>
              <w:pStyle w:val="22"/>
            </w:pPr>
          </w:p>
        </w:tc>
        <w:tc>
          <w:tcPr>
            <w:tcW w:w="1710" w:type="dxa"/>
            <w:tcBorders>
              <w:top w:val="nil"/>
              <w:left w:val="nil"/>
              <w:bottom w:val="single" w:color="auto" w:sz="4" w:space="0"/>
              <w:right w:val="single" w:color="auto" w:sz="4" w:space="0"/>
            </w:tcBorders>
            <w:shd w:val="clear" w:color="auto" w:fill="auto"/>
            <w:vAlign w:val="center"/>
          </w:tcPr>
          <w:p>
            <w:pPr>
              <w:pStyle w:val="22"/>
            </w:pPr>
            <w:r>
              <w:rPr>
                <w:rFonts w:hint="eastAsia"/>
              </w:rPr>
              <w:t>付设计费</w:t>
            </w:r>
          </w:p>
        </w:tc>
        <w:tc>
          <w:tcPr>
            <w:tcW w:w="1380" w:type="dxa"/>
            <w:tcBorders>
              <w:top w:val="nil"/>
              <w:left w:val="nil"/>
              <w:bottom w:val="single" w:color="auto" w:sz="4" w:space="0"/>
              <w:right w:val="single" w:color="auto" w:sz="4" w:space="0"/>
            </w:tcBorders>
            <w:shd w:val="clear" w:color="auto" w:fill="auto"/>
            <w:vAlign w:val="center"/>
          </w:tcPr>
          <w:p>
            <w:pPr>
              <w:pStyle w:val="22"/>
            </w:pPr>
            <w:r>
              <w:rPr>
                <w:rFonts w:hint="eastAsia"/>
              </w:rPr>
              <w:t>18000</w:t>
            </w:r>
          </w:p>
        </w:tc>
        <w:tc>
          <w:tcPr>
            <w:tcW w:w="1905" w:type="dxa"/>
            <w:vMerge w:val="continue"/>
            <w:tcBorders>
              <w:top w:val="nil"/>
              <w:left w:val="single" w:color="auto" w:sz="4" w:space="0"/>
              <w:bottom w:val="single" w:color="auto" w:sz="4" w:space="0"/>
              <w:right w:val="single" w:color="auto" w:sz="4" w:space="0"/>
            </w:tcBorders>
            <w:vAlign w:val="center"/>
          </w:tcPr>
          <w:p>
            <w:pPr>
              <w:pStyle w:val="22"/>
            </w:pPr>
          </w:p>
        </w:tc>
      </w:tr>
      <w:tr>
        <w:tblPrEx>
          <w:tblLayout w:type="fixed"/>
          <w:tblCellMar>
            <w:top w:w="0" w:type="dxa"/>
            <w:left w:w="108" w:type="dxa"/>
            <w:bottom w:w="0" w:type="dxa"/>
            <w:right w:w="108" w:type="dxa"/>
          </w:tblCellMar>
        </w:tblPrEx>
        <w:trPr>
          <w:trHeight w:val="270" w:hRule="atLeast"/>
        </w:trPr>
        <w:tc>
          <w:tcPr>
            <w:tcW w:w="2560" w:type="dxa"/>
            <w:vMerge w:val="continue"/>
            <w:tcBorders>
              <w:top w:val="nil"/>
              <w:left w:val="single" w:color="auto" w:sz="4" w:space="0"/>
              <w:bottom w:val="single" w:color="auto" w:sz="4" w:space="0"/>
              <w:right w:val="single" w:color="auto" w:sz="4" w:space="0"/>
            </w:tcBorders>
            <w:vAlign w:val="center"/>
          </w:tcPr>
          <w:p>
            <w:pPr>
              <w:pStyle w:val="22"/>
            </w:pPr>
          </w:p>
        </w:tc>
        <w:tc>
          <w:tcPr>
            <w:tcW w:w="1260" w:type="dxa"/>
            <w:vMerge w:val="continue"/>
            <w:tcBorders>
              <w:top w:val="nil"/>
              <w:left w:val="single" w:color="auto" w:sz="4" w:space="0"/>
              <w:bottom w:val="single" w:color="auto" w:sz="4" w:space="0"/>
              <w:right w:val="single" w:color="auto" w:sz="4" w:space="0"/>
            </w:tcBorders>
            <w:vAlign w:val="center"/>
          </w:tcPr>
          <w:p>
            <w:pPr>
              <w:pStyle w:val="22"/>
            </w:pPr>
          </w:p>
        </w:tc>
        <w:tc>
          <w:tcPr>
            <w:tcW w:w="1710" w:type="dxa"/>
            <w:tcBorders>
              <w:top w:val="nil"/>
              <w:left w:val="nil"/>
              <w:bottom w:val="single" w:color="auto" w:sz="4" w:space="0"/>
              <w:right w:val="single" w:color="auto" w:sz="4" w:space="0"/>
            </w:tcBorders>
            <w:shd w:val="clear" w:color="auto" w:fill="auto"/>
            <w:vAlign w:val="center"/>
          </w:tcPr>
          <w:p>
            <w:pPr>
              <w:pStyle w:val="22"/>
            </w:pPr>
            <w:r>
              <w:rPr>
                <w:rFonts w:hint="eastAsia"/>
              </w:rPr>
              <w:t>付监理费</w:t>
            </w:r>
          </w:p>
        </w:tc>
        <w:tc>
          <w:tcPr>
            <w:tcW w:w="1380" w:type="dxa"/>
            <w:tcBorders>
              <w:top w:val="nil"/>
              <w:left w:val="nil"/>
              <w:bottom w:val="single" w:color="auto" w:sz="4" w:space="0"/>
              <w:right w:val="single" w:color="auto" w:sz="4" w:space="0"/>
            </w:tcBorders>
            <w:shd w:val="clear" w:color="auto" w:fill="auto"/>
            <w:vAlign w:val="center"/>
          </w:tcPr>
          <w:p>
            <w:pPr>
              <w:pStyle w:val="22"/>
            </w:pPr>
            <w:r>
              <w:rPr>
                <w:rFonts w:hint="eastAsia"/>
              </w:rPr>
              <w:t>14200</w:t>
            </w:r>
          </w:p>
        </w:tc>
        <w:tc>
          <w:tcPr>
            <w:tcW w:w="1905" w:type="dxa"/>
            <w:vMerge w:val="continue"/>
            <w:tcBorders>
              <w:top w:val="nil"/>
              <w:left w:val="single" w:color="auto" w:sz="4" w:space="0"/>
              <w:bottom w:val="single" w:color="auto" w:sz="4" w:space="0"/>
              <w:right w:val="single" w:color="auto" w:sz="4" w:space="0"/>
            </w:tcBorders>
            <w:vAlign w:val="center"/>
          </w:tcPr>
          <w:p>
            <w:pPr>
              <w:pStyle w:val="22"/>
            </w:pPr>
          </w:p>
        </w:tc>
      </w:tr>
      <w:tr>
        <w:tblPrEx>
          <w:tblLayout w:type="fixed"/>
          <w:tblCellMar>
            <w:top w:w="0" w:type="dxa"/>
            <w:left w:w="108" w:type="dxa"/>
            <w:bottom w:w="0" w:type="dxa"/>
            <w:right w:w="108" w:type="dxa"/>
          </w:tblCellMar>
        </w:tblPrEx>
        <w:trPr>
          <w:trHeight w:val="270" w:hRule="atLeast"/>
        </w:trPr>
        <w:tc>
          <w:tcPr>
            <w:tcW w:w="2560" w:type="dxa"/>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合计</w:t>
            </w:r>
          </w:p>
        </w:tc>
        <w:tc>
          <w:tcPr>
            <w:tcW w:w="1260" w:type="dxa"/>
            <w:tcBorders>
              <w:top w:val="nil"/>
              <w:left w:val="nil"/>
              <w:bottom w:val="single" w:color="auto" w:sz="4" w:space="0"/>
              <w:right w:val="single" w:color="auto" w:sz="4" w:space="0"/>
            </w:tcBorders>
            <w:shd w:val="clear" w:color="auto" w:fill="auto"/>
            <w:vAlign w:val="center"/>
          </w:tcPr>
          <w:p>
            <w:pPr>
              <w:pStyle w:val="22"/>
            </w:pPr>
            <w:r>
              <w:rPr>
                <w:rFonts w:hint="eastAsia"/>
              </w:rPr>
              <w:t>1200000</w:t>
            </w:r>
          </w:p>
        </w:tc>
        <w:tc>
          <w:tcPr>
            <w:tcW w:w="1710" w:type="dxa"/>
            <w:tcBorders>
              <w:top w:val="nil"/>
              <w:left w:val="nil"/>
              <w:bottom w:val="single" w:color="auto" w:sz="4" w:space="0"/>
              <w:right w:val="single" w:color="auto" w:sz="4" w:space="0"/>
            </w:tcBorders>
            <w:shd w:val="clear" w:color="auto" w:fill="auto"/>
            <w:vAlign w:val="center"/>
          </w:tcPr>
          <w:p>
            <w:pPr>
              <w:pStyle w:val="22"/>
            </w:pPr>
          </w:p>
        </w:tc>
        <w:tc>
          <w:tcPr>
            <w:tcW w:w="1380" w:type="dxa"/>
            <w:tcBorders>
              <w:top w:val="nil"/>
              <w:left w:val="nil"/>
              <w:bottom w:val="single" w:color="auto" w:sz="4" w:space="0"/>
              <w:right w:val="single" w:color="auto" w:sz="4" w:space="0"/>
            </w:tcBorders>
            <w:shd w:val="clear" w:color="auto" w:fill="auto"/>
            <w:vAlign w:val="center"/>
          </w:tcPr>
          <w:p>
            <w:pPr>
              <w:pStyle w:val="22"/>
            </w:pPr>
            <w:r>
              <w:rPr>
                <w:rFonts w:hint="eastAsia"/>
              </w:rPr>
              <w:t>1200000</w:t>
            </w:r>
          </w:p>
        </w:tc>
        <w:tc>
          <w:tcPr>
            <w:tcW w:w="1905" w:type="dxa"/>
            <w:tcBorders>
              <w:top w:val="nil"/>
              <w:left w:val="nil"/>
              <w:bottom w:val="single" w:color="auto" w:sz="4" w:space="0"/>
              <w:right w:val="single" w:color="auto" w:sz="4" w:space="0"/>
            </w:tcBorders>
            <w:shd w:val="clear" w:color="auto" w:fill="auto"/>
            <w:vAlign w:val="center"/>
          </w:tcPr>
          <w:p>
            <w:pPr>
              <w:pStyle w:val="22"/>
            </w:pPr>
          </w:p>
        </w:tc>
      </w:tr>
    </w:tbl>
    <w:p>
      <w:pPr>
        <w:pStyle w:val="3"/>
        <w:pageBreakBefore w:val="0"/>
        <w:kinsoku/>
        <w:wordWrap/>
        <w:overflowPunct/>
        <w:topLinePunct w:val="0"/>
        <w:autoSpaceDE/>
        <w:autoSpaceDN/>
        <w:bidi w:val="0"/>
        <w:adjustRightInd/>
        <w:spacing w:line="590" w:lineRule="exact"/>
        <w:ind w:left="0" w:leftChars="0"/>
        <w:textAlignment w:val="auto"/>
      </w:pPr>
      <w:bookmarkStart w:id="8" w:name="_Toc23145658"/>
      <w:bookmarkStart w:id="9" w:name="_Toc5837"/>
      <w:r>
        <w:rPr>
          <w:rFonts w:hint="eastAsia"/>
        </w:rPr>
        <w:t>（三）绩效目标</w:t>
      </w:r>
      <w:bookmarkEnd w:id="8"/>
      <w:bookmarkEnd w:id="9"/>
    </w:p>
    <w:p>
      <w:r>
        <w:rPr>
          <w:rFonts w:hint="eastAsia"/>
          <w:lang w:val="zh-CN"/>
        </w:rPr>
        <w:t>因项目单位对绩效目标申报意识淡薄，年初未申报项目绩效目标，所以年度绩效指标完成情况没有可比因素，现根据评价对象绩效指标完成情况及所提供的资料，通过综合分析该项目本次绩效再评价确定如下可考核的绩效目标：</w:t>
      </w:r>
    </w:p>
    <w:p>
      <w:r>
        <w:rPr>
          <w:rFonts w:hint="eastAsia"/>
        </w:rPr>
        <w:t>（1）完成5个计划建设项目。</w:t>
      </w:r>
    </w:p>
    <w:p>
      <w:r>
        <w:rPr>
          <w:rFonts w:hint="eastAsia"/>
        </w:rPr>
        <w:t>（2）全面巩固“两基”成果，全面提高教学质量和办学效益，优化教育资源，壮大学校发展规模，改善教育工作环境，规范学校管理，开展正常的文体教育活动，排除诸多安全隐患，解除学校、教师和家长的后顾之忧，进一步整合教育资源，实现“办人民满意教育”的战略目标。</w:t>
      </w:r>
    </w:p>
    <w:p>
      <w:r>
        <w:rPr>
          <w:rFonts w:hint="eastAsia"/>
        </w:rPr>
        <w:t>（3）实现统筹城乡义务教育均衡发展，加快缩小区域，城乡教育差距，促进基本公共教育服务均等化寞定坚实的基础，改善贫困地区义务教育薄弱学校基本办学条件的重要内容，提升人民群众教育幸福指数，提供符合学校发展形势和舒心怡人的住宿生活环境，实现现代化的教育教学服务。</w:t>
      </w:r>
    </w:p>
    <w:p>
      <w:r>
        <w:rPr>
          <w:rFonts w:hint="eastAsia"/>
        </w:rPr>
        <w:t>（4）解决庆丰小学近818名师生的就餐问题，提升食品安全，改善办学条件。</w:t>
      </w:r>
    </w:p>
    <w:p>
      <w:r>
        <w:rPr>
          <w:rFonts w:hint="eastAsia"/>
        </w:rPr>
        <w:t>针对以上绩效目标，具体细化了如下可考核的绩效指标：</w:t>
      </w:r>
      <w:r>
        <w:br w:type="page"/>
      </w:r>
    </w:p>
    <w:p>
      <w:pPr>
        <w:rPr>
          <w:lang w:val="en-US" w:eastAsia="zh-CN"/>
        </w:rPr>
      </w:pPr>
    </w:p>
    <w:p>
      <w:pPr>
        <w:jc w:val="center"/>
      </w:pPr>
      <w:r>
        <w:rPr>
          <w:rFonts w:hint="eastAsia"/>
        </w:rPr>
        <w:t>表二：再评价绩效指标表</w:t>
      </w:r>
    </w:p>
    <w:tbl>
      <w:tblPr>
        <w:tblStyle w:val="12"/>
        <w:tblW w:w="8560" w:type="dxa"/>
        <w:tblInd w:w="93" w:type="dxa"/>
        <w:tblLayout w:type="fixed"/>
        <w:tblCellMar>
          <w:top w:w="0" w:type="dxa"/>
          <w:left w:w="108" w:type="dxa"/>
          <w:bottom w:w="0" w:type="dxa"/>
          <w:right w:w="108" w:type="dxa"/>
        </w:tblCellMar>
      </w:tblPr>
      <w:tblGrid>
        <w:gridCol w:w="1560"/>
        <w:gridCol w:w="1560"/>
        <w:gridCol w:w="2080"/>
        <w:gridCol w:w="1478"/>
        <w:gridCol w:w="1882"/>
      </w:tblGrid>
      <w:tr>
        <w:tblPrEx>
          <w:tblLayout w:type="fixed"/>
          <w:tblCellMar>
            <w:top w:w="0" w:type="dxa"/>
            <w:left w:w="108" w:type="dxa"/>
            <w:bottom w:w="0" w:type="dxa"/>
            <w:right w:w="108" w:type="dxa"/>
          </w:tblCellMar>
        </w:tblPrEx>
        <w:trPr>
          <w:trHeight w:val="270"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
            </w:pPr>
            <w:r>
              <w:rPr>
                <w:rFonts w:hint="eastAsia"/>
              </w:rPr>
              <w:t>一级指标</w:t>
            </w:r>
          </w:p>
        </w:tc>
        <w:tc>
          <w:tcPr>
            <w:tcW w:w="1560" w:type="dxa"/>
            <w:tcBorders>
              <w:top w:val="single" w:color="auto" w:sz="4" w:space="0"/>
              <w:left w:val="nil"/>
              <w:bottom w:val="single" w:color="auto" w:sz="4" w:space="0"/>
              <w:right w:val="single" w:color="auto" w:sz="4" w:space="0"/>
            </w:tcBorders>
            <w:shd w:val="clear" w:color="auto" w:fill="auto"/>
            <w:vAlign w:val="center"/>
          </w:tcPr>
          <w:p>
            <w:pPr>
              <w:pStyle w:val="22"/>
            </w:pPr>
            <w:r>
              <w:rPr>
                <w:rFonts w:hint="eastAsia"/>
              </w:rPr>
              <w:t>二级指标</w:t>
            </w:r>
          </w:p>
        </w:tc>
        <w:tc>
          <w:tcPr>
            <w:tcW w:w="2080" w:type="dxa"/>
            <w:tcBorders>
              <w:top w:val="single" w:color="auto" w:sz="4" w:space="0"/>
              <w:left w:val="nil"/>
              <w:bottom w:val="single" w:color="auto" w:sz="4" w:space="0"/>
              <w:right w:val="single" w:color="auto" w:sz="4" w:space="0"/>
            </w:tcBorders>
            <w:shd w:val="clear" w:color="auto" w:fill="auto"/>
            <w:vAlign w:val="center"/>
          </w:tcPr>
          <w:p>
            <w:pPr>
              <w:pStyle w:val="22"/>
            </w:pPr>
            <w:r>
              <w:rPr>
                <w:rFonts w:hint="eastAsia"/>
              </w:rPr>
              <w:t>指标内容</w:t>
            </w:r>
          </w:p>
        </w:tc>
        <w:tc>
          <w:tcPr>
            <w:tcW w:w="1478" w:type="dxa"/>
            <w:tcBorders>
              <w:top w:val="single" w:color="auto" w:sz="4" w:space="0"/>
              <w:left w:val="nil"/>
              <w:bottom w:val="single" w:color="auto" w:sz="4" w:space="0"/>
              <w:right w:val="single" w:color="auto" w:sz="4" w:space="0"/>
            </w:tcBorders>
            <w:shd w:val="clear" w:color="auto" w:fill="auto"/>
            <w:vAlign w:val="center"/>
          </w:tcPr>
          <w:p>
            <w:pPr>
              <w:pStyle w:val="22"/>
            </w:pPr>
            <w:r>
              <w:rPr>
                <w:rFonts w:hint="eastAsia"/>
              </w:rPr>
              <w:t>预期目标</w:t>
            </w:r>
          </w:p>
        </w:tc>
        <w:tc>
          <w:tcPr>
            <w:tcW w:w="1882" w:type="dxa"/>
            <w:tcBorders>
              <w:top w:val="single" w:color="auto" w:sz="4" w:space="0"/>
              <w:left w:val="nil"/>
              <w:bottom w:val="single" w:color="auto" w:sz="4" w:space="0"/>
              <w:right w:val="single" w:color="auto" w:sz="4" w:space="0"/>
            </w:tcBorders>
            <w:shd w:val="clear" w:color="auto" w:fill="auto"/>
            <w:vAlign w:val="center"/>
          </w:tcPr>
          <w:p>
            <w:pPr>
              <w:pStyle w:val="22"/>
            </w:pPr>
            <w:r>
              <w:rPr>
                <w:rFonts w:hint="eastAsia"/>
              </w:rPr>
              <w:t>参考资料</w:t>
            </w:r>
          </w:p>
        </w:tc>
      </w:tr>
      <w:tr>
        <w:tblPrEx>
          <w:tblLayout w:type="fixed"/>
          <w:tblCellMar>
            <w:top w:w="0" w:type="dxa"/>
            <w:left w:w="108" w:type="dxa"/>
            <w:bottom w:w="0" w:type="dxa"/>
            <w:right w:w="108" w:type="dxa"/>
          </w:tblCellMar>
        </w:tblPrEx>
        <w:trPr>
          <w:trHeight w:val="810" w:hRule="atLeast"/>
        </w:trPr>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产出指标</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数量指标</w:t>
            </w:r>
          </w:p>
        </w:tc>
        <w:tc>
          <w:tcPr>
            <w:tcW w:w="2080" w:type="dxa"/>
            <w:tcBorders>
              <w:top w:val="nil"/>
              <w:left w:val="nil"/>
              <w:bottom w:val="single" w:color="auto" w:sz="4" w:space="0"/>
              <w:right w:val="single" w:color="auto" w:sz="4" w:space="0"/>
            </w:tcBorders>
            <w:shd w:val="clear" w:color="auto" w:fill="auto"/>
            <w:vAlign w:val="center"/>
          </w:tcPr>
          <w:p>
            <w:pPr>
              <w:pStyle w:val="22"/>
            </w:pPr>
            <w:r>
              <w:rPr>
                <w:rFonts w:hint="eastAsia"/>
              </w:rPr>
              <w:t>建筑面积完成情况</w:t>
            </w:r>
          </w:p>
        </w:tc>
        <w:tc>
          <w:tcPr>
            <w:tcW w:w="1478" w:type="dxa"/>
            <w:tcBorders>
              <w:top w:val="nil"/>
              <w:left w:val="nil"/>
              <w:bottom w:val="single" w:color="auto" w:sz="4" w:space="0"/>
              <w:right w:val="single" w:color="auto" w:sz="4" w:space="0"/>
            </w:tcBorders>
            <w:shd w:val="clear" w:color="auto" w:fill="auto"/>
            <w:vAlign w:val="center"/>
          </w:tcPr>
          <w:p>
            <w:pPr>
              <w:pStyle w:val="22"/>
            </w:pPr>
            <w:r>
              <w:rPr>
                <w:rFonts w:hint="eastAsia"/>
              </w:rPr>
              <w:t>﹥90%</w:t>
            </w:r>
          </w:p>
        </w:tc>
        <w:tc>
          <w:tcPr>
            <w:tcW w:w="1882" w:type="dxa"/>
            <w:tcBorders>
              <w:top w:val="nil"/>
              <w:left w:val="nil"/>
              <w:bottom w:val="single" w:color="auto" w:sz="4" w:space="0"/>
              <w:right w:val="single" w:color="auto" w:sz="4" w:space="0"/>
            </w:tcBorders>
            <w:shd w:val="clear" w:color="auto" w:fill="auto"/>
            <w:vAlign w:val="center"/>
          </w:tcPr>
          <w:p>
            <w:pPr>
              <w:pStyle w:val="22"/>
            </w:pPr>
            <w:r>
              <w:rPr>
                <w:rFonts w:hint="eastAsia"/>
              </w:rPr>
              <w:t>相关竣工，核算资料</w:t>
            </w:r>
          </w:p>
        </w:tc>
      </w:tr>
      <w:tr>
        <w:tblPrEx>
          <w:tblLayout w:type="fixed"/>
          <w:tblCellMar>
            <w:top w:w="0" w:type="dxa"/>
            <w:left w:w="108" w:type="dxa"/>
            <w:bottom w:w="0" w:type="dxa"/>
            <w:right w:w="108" w:type="dxa"/>
          </w:tblCellMar>
        </w:tblPrEx>
        <w:trPr>
          <w:trHeight w:val="1080" w:hRule="atLeast"/>
        </w:trPr>
        <w:tc>
          <w:tcPr>
            <w:tcW w:w="1560" w:type="dxa"/>
            <w:vMerge w:val="continue"/>
            <w:tcBorders>
              <w:top w:val="nil"/>
              <w:left w:val="single" w:color="auto" w:sz="4" w:space="0"/>
              <w:bottom w:val="single" w:color="auto" w:sz="4" w:space="0"/>
              <w:right w:val="single" w:color="auto" w:sz="4" w:space="0"/>
            </w:tcBorders>
            <w:vAlign w:val="center"/>
          </w:tcPr>
          <w:p>
            <w:pPr>
              <w:pStyle w:val="22"/>
            </w:pPr>
          </w:p>
        </w:tc>
        <w:tc>
          <w:tcPr>
            <w:tcW w:w="1560" w:type="dxa"/>
            <w:vMerge w:val="continue"/>
            <w:tcBorders>
              <w:top w:val="nil"/>
              <w:left w:val="single" w:color="auto" w:sz="4" w:space="0"/>
              <w:bottom w:val="single" w:color="auto" w:sz="4" w:space="0"/>
              <w:right w:val="single" w:color="auto" w:sz="4" w:space="0"/>
            </w:tcBorders>
            <w:vAlign w:val="center"/>
          </w:tcPr>
          <w:p>
            <w:pPr>
              <w:pStyle w:val="22"/>
            </w:pPr>
          </w:p>
        </w:tc>
        <w:tc>
          <w:tcPr>
            <w:tcW w:w="2080" w:type="dxa"/>
            <w:tcBorders>
              <w:top w:val="nil"/>
              <w:left w:val="nil"/>
              <w:bottom w:val="single" w:color="auto" w:sz="4" w:space="0"/>
              <w:right w:val="single" w:color="auto" w:sz="4" w:space="0"/>
            </w:tcBorders>
            <w:shd w:val="clear" w:color="auto" w:fill="auto"/>
            <w:vAlign w:val="center"/>
          </w:tcPr>
          <w:p>
            <w:pPr>
              <w:pStyle w:val="22"/>
            </w:pPr>
            <w:r>
              <w:rPr>
                <w:rFonts w:hint="eastAsia"/>
              </w:rPr>
              <w:t>项目使用人数情况</w:t>
            </w:r>
          </w:p>
        </w:tc>
        <w:tc>
          <w:tcPr>
            <w:tcW w:w="1478" w:type="dxa"/>
            <w:tcBorders>
              <w:top w:val="nil"/>
              <w:left w:val="nil"/>
              <w:bottom w:val="single" w:color="auto" w:sz="4" w:space="0"/>
              <w:right w:val="single" w:color="auto" w:sz="4" w:space="0"/>
            </w:tcBorders>
            <w:shd w:val="clear" w:color="auto" w:fill="auto"/>
            <w:vAlign w:val="center"/>
          </w:tcPr>
          <w:p>
            <w:pPr>
              <w:pStyle w:val="22"/>
            </w:pPr>
            <w:r>
              <w:rPr>
                <w:rFonts w:hint="eastAsia"/>
              </w:rPr>
              <w:t>100%</w:t>
            </w:r>
          </w:p>
        </w:tc>
        <w:tc>
          <w:tcPr>
            <w:tcW w:w="1882" w:type="dxa"/>
            <w:tcBorders>
              <w:top w:val="nil"/>
              <w:left w:val="nil"/>
              <w:bottom w:val="single" w:color="auto" w:sz="4" w:space="0"/>
              <w:right w:val="single" w:color="auto" w:sz="4" w:space="0"/>
            </w:tcBorders>
            <w:shd w:val="clear" w:color="auto" w:fill="auto"/>
            <w:vAlign w:val="center"/>
          </w:tcPr>
          <w:p>
            <w:pPr>
              <w:pStyle w:val="22"/>
            </w:pPr>
            <w:r>
              <w:rPr>
                <w:rFonts w:hint="eastAsia"/>
              </w:rPr>
              <w:t>实地查看住宿花名册，食堂用餐情况</w:t>
            </w:r>
          </w:p>
        </w:tc>
      </w:tr>
      <w:tr>
        <w:tblPrEx>
          <w:tblLayout w:type="fixed"/>
          <w:tblCellMar>
            <w:top w:w="0" w:type="dxa"/>
            <w:left w:w="108" w:type="dxa"/>
            <w:bottom w:w="0" w:type="dxa"/>
            <w:right w:w="108" w:type="dxa"/>
          </w:tblCellMar>
        </w:tblPrEx>
        <w:trPr>
          <w:trHeight w:val="854" w:hRule="atLeast"/>
        </w:trPr>
        <w:tc>
          <w:tcPr>
            <w:tcW w:w="1560" w:type="dxa"/>
            <w:vMerge w:val="continue"/>
            <w:tcBorders>
              <w:top w:val="nil"/>
              <w:left w:val="single" w:color="auto" w:sz="4" w:space="0"/>
              <w:bottom w:val="single" w:color="auto" w:sz="4" w:space="0"/>
              <w:right w:val="single" w:color="auto" w:sz="4" w:space="0"/>
            </w:tcBorders>
            <w:vAlign w:val="center"/>
          </w:tcPr>
          <w:p>
            <w:pPr>
              <w:pStyle w:val="22"/>
            </w:pPr>
          </w:p>
        </w:tc>
        <w:tc>
          <w:tcPr>
            <w:tcW w:w="1560" w:type="dxa"/>
            <w:tcBorders>
              <w:top w:val="nil"/>
              <w:left w:val="nil"/>
              <w:bottom w:val="single" w:color="auto" w:sz="4" w:space="0"/>
              <w:right w:val="single" w:color="auto" w:sz="4" w:space="0"/>
            </w:tcBorders>
            <w:shd w:val="clear" w:color="auto" w:fill="auto"/>
            <w:vAlign w:val="center"/>
          </w:tcPr>
          <w:p>
            <w:pPr>
              <w:pStyle w:val="22"/>
            </w:pPr>
            <w:r>
              <w:rPr>
                <w:rFonts w:hint="eastAsia"/>
              </w:rPr>
              <w:t>时效指标</w:t>
            </w:r>
          </w:p>
        </w:tc>
        <w:tc>
          <w:tcPr>
            <w:tcW w:w="2080" w:type="dxa"/>
            <w:tcBorders>
              <w:top w:val="nil"/>
              <w:left w:val="nil"/>
              <w:bottom w:val="single" w:color="auto" w:sz="4" w:space="0"/>
              <w:right w:val="single" w:color="auto" w:sz="4" w:space="0"/>
            </w:tcBorders>
            <w:shd w:val="clear" w:color="auto" w:fill="auto"/>
            <w:vAlign w:val="center"/>
          </w:tcPr>
          <w:p>
            <w:pPr>
              <w:pStyle w:val="22"/>
            </w:pPr>
            <w:r>
              <w:rPr>
                <w:rFonts w:hint="eastAsia"/>
              </w:rPr>
              <w:t>项目完成及时率</w:t>
            </w:r>
          </w:p>
        </w:tc>
        <w:tc>
          <w:tcPr>
            <w:tcW w:w="1478" w:type="dxa"/>
            <w:tcBorders>
              <w:top w:val="nil"/>
              <w:left w:val="nil"/>
              <w:bottom w:val="single" w:color="auto" w:sz="4" w:space="0"/>
              <w:right w:val="single" w:color="auto" w:sz="4" w:space="0"/>
            </w:tcBorders>
            <w:shd w:val="clear" w:color="auto" w:fill="auto"/>
            <w:vAlign w:val="center"/>
          </w:tcPr>
          <w:p>
            <w:pPr>
              <w:pStyle w:val="22"/>
            </w:pPr>
            <w:r>
              <w:rPr>
                <w:rFonts w:hint="eastAsia"/>
              </w:rPr>
              <w:t>100%</w:t>
            </w:r>
          </w:p>
        </w:tc>
        <w:tc>
          <w:tcPr>
            <w:tcW w:w="1882" w:type="dxa"/>
            <w:tcBorders>
              <w:top w:val="nil"/>
              <w:left w:val="nil"/>
              <w:bottom w:val="single" w:color="auto" w:sz="4" w:space="0"/>
              <w:right w:val="single" w:color="auto" w:sz="4" w:space="0"/>
            </w:tcBorders>
            <w:shd w:val="clear" w:color="auto" w:fill="auto"/>
            <w:vAlign w:val="center"/>
          </w:tcPr>
          <w:p>
            <w:pPr>
              <w:pStyle w:val="22"/>
            </w:pPr>
            <w:r>
              <w:rPr>
                <w:rFonts w:hint="eastAsia"/>
              </w:rPr>
              <w:t>建设工程施工合同</w:t>
            </w:r>
          </w:p>
        </w:tc>
      </w:tr>
      <w:tr>
        <w:tblPrEx>
          <w:tblLayout w:type="fixed"/>
          <w:tblCellMar>
            <w:top w:w="0" w:type="dxa"/>
            <w:left w:w="108" w:type="dxa"/>
            <w:bottom w:w="0" w:type="dxa"/>
            <w:right w:w="108" w:type="dxa"/>
          </w:tblCellMar>
        </w:tblPrEx>
        <w:trPr>
          <w:trHeight w:val="810" w:hRule="atLeast"/>
        </w:trPr>
        <w:tc>
          <w:tcPr>
            <w:tcW w:w="1560" w:type="dxa"/>
            <w:vMerge w:val="continue"/>
            <w:tcBorders>
              <w:top w:val="nil"/>
              <w:left w:val="single" w:color="auto" w:sz="4" w:space="0"/>
              <w:bottom w:val="single" w:color="auto" w:sz="4" w:space="0"/>
              <w:right w:val="single" w:color="auto" w:sz="4" w:space="0"/>
            </w:tcBorders>
            <w:vAlign w:val="center"/>
          </w:tcPr>
          <w:p>
            <w:pPr>
              <w:pStyle w:val="22"/>
            </w:pP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质量指标</w:t>
            </w:r>
          </w:p>
        </w:tc>
        <w:tc>
          <w:tcPr>
            <w:tcW w:w="2080" w:type="dxa"/>
            <w:tcBorders>
              <w:top w:val="nil"/>
              <w:left w:val="nil"/>
              <w:bottom w:val="single" w:color="auto" w:sz="4" w:space="0"/>
              <w:right w:val="single" w:color="auto" w:sz="4" w:space="0"/>
            </w:tcBorders>
            <w:shd w:val="clear" w:color="auto" w:fill="auto"/>
            <w:vAlign w:val="center"/>
          </w:tcPr>
          <w:p>
            <w:pPr>
              <w:pStyle w:val="22"/>
            </w:pPr>
            <w:r>
              <w:rPr>
                <w:rFonts w:hint="eastAsia"/>
              </w:rPr>
              <w:t>项目建设达标率</w:t>
            </w:r>
          </w:p>
        </w:tc>
        <w:tc>
          <w:tcPr>
            <w:tcW w:w="1478" w:type="dxa"/>
            <w:tcBorders>
              <w:top w:val="nil"/>
              <w:left w:val="nil"/>
              <w:bottom w:val="single" w:color="auto" w:sz="4" w:space="0"/>
              <w:right w:val="single" w:color="auto" w:sz="4" w:space="0"/>
            </w:tcBorders>
            <w:shd w:val="clear" w:color="auto" w:fill="auto"/>
            <w:vAlign w:val="center"/>
          </w:tcPr>
          <w:p>
            <w:pPr>
              <w:pStyle w:val="22"/>
            </w:pPr>
            <w:r>
              <w:rPr>
                <w:rFonts w:hint="eastAsia"/>
              </w:rPr>
              <w:t>100%</w:t>
            </w:r>
          </w:p>
        </w:tc>
        <w:tc>
          <w:tcPr>
            <w:tcW w:w="1882" w:type="dxa"/>
            <w:tcBorders>
              <w:top w:val="nil"/>
              <w:left w:val="nil"/>
              <w:bottom w:val="single" w:color="auto" w:sz="4" w:space="0"/>
              <w:right w:val="single" w:color="auto" w:sz="4" w:space="0"/>
            </w:tcBorders>
            <w:shd w:val="clear" w:color="auto" w:fill="auto"/>
            <w:vAlign w:val="center"/>
          </w:tcPr>
          <w:p>
            <w:pPr>
              <w:pStyle w:val="22"/>
            </w:pPr>
            <w:r>
              <w:rPr>
                <w:rFonts w:hint="eastAsia"/>
              </w:rPr>
              <w:t>看竣工，核算资料所出结论</w:t>
            </w:r>
          </w:p>
        </w:tc>
      </w:tr>
      <w:tr>
        <w:tblPrEx>
          <w:tblLayout w:type="fixed"/>
          <w:tblCellMar>
            <w:top w:w="0" w:type="dxa"/>
            <w:left w:w="108" w:type="dxa"/>
            <w:bottom w:w="0" w:type="dxa"/>
            <w:right w:w="108" w:type="dxa"/>
          </w:tblCellMar>
        </w:tblPrEx>
        <w:trPr>
          <w:trHeight w:val="2128" w:hRule="atLeast"/>
        </w:trPr>
        <w:tc>
          <w:tcPr>
            <w:tcW w:w="1560" w:type="dxa"/>
            <w:vMerge w:val="continue"/>
            <w:tcBorders>
              <w:top w:val="nil"/>
              <w:left w:val="single" w:color="auto" w:sz="4" w:space="0"/>
              <w:bottom w:val="single" w:color="auto" w:sz="4" w:space="0"/>
              <w:right w:val="single" w:color="auto" w:sz="4" w:space="0"/>
            </w:tcBorders>
            <w:vAlign w:val="center"/>
          </w:tcPr>
          <w:p>
            <w:pPr>
              <w:pStyle w:val="22"/>
            </w:pPr>
          </w:p>
        </w:tc>
        <w:tc>
          <w:tcPr>
            <w:tcW w:w="1560" w:type="dxa"/>
            <w:vMerge w:val="continue"/>
            <w:tcBorders>
              <w:top w:val="nil"/>
              <w:left w:val="single" w:color="auto" w:sz="4" w:space="0"/>
              <w:bottom w:val="single" w:color="auto" w:sz="4" w:space="0"/>
              <w:right w:val="single" w:color="auto" w:sz="4" w:space="0"/>
            </w:tcBorders>
            <w:vAlign w:val="center"/>
          </w:tcPr>
          <w:p>
            <w:pPr>
              <w:pStyle w:val="22"/>
            </w:pPr>
          </w:p>
        </w:tc>
        <w:tc>
          <w:tcPr>
            <w:tcW w:w="2080" w:type="dxa"/>
            <w:tcBorders>
              <w:top w:val="nil"/>
              <w:left w:val="nil"/>
              <w:bottom w:val="single" w:color="auto" w:sz="4" w:space="0"/>
              <w:right w:val="single" w:color="auto" w:sz="4" w:space="0"/>
            </w:tcBorders>
            <w:shd w:val="clear" w:color="auto" w:fill="auto"/>
            <w:vAlign w:val="center"/>
          </w:tcPr>
          <w:p>
            <w:pPr>
              <w:pStyle w:val="22"/>
            </w:pPr>
            <w:r>
              <w:rPr>
                <w:rFonts w:hint="eastAsia"/>
              </w:rPr>
              <w:t>项目建设一致性</w:t>
            </w:r>
          </w:p>
        </w:tc>
        <w:tc>
          <w:tcPr>
            <w:tcW w:w="1478" w:type="dxa"/>
            <w:tcBorders>
              <w:top w:val="nil"/>
              <w:left w:val="nil"/>
              <w:bottom w:val="single" w:color="auto" w:sz="4" w:space="0"/>
              <w:right w:val="single" w:color="auto" w:sz="4" w:space="0"/>
            </w:tcBorders>
            <w:shd w:val="clear" w:color="auto" w:fill="auto"/>
            <w:vAlign w:val="center"/>
          </w:tcPr>
          <w:p>
            <w:pPr>
              <w:pStyle w:val="22"/>
            </w:pPr>
            <w:r>
              <w:rPr>
                <w:rFonts w:hint="eastAsia"/>
              </w:rPr>
              <w:t>一致</w:t>
            </w:r>
          </w:p>
        </w:tc>
        <w:tc>
          <w:tcPr>
            <w:tcW w:w="1882" w:type="dxa"/>
            <w:tcBorders>
              <w:top w:val="nil"/>
              <w:left w:val="nil"/>
              <w:bottom w:val="single" w:color="auto" w:sz="4" w:space="0"/>
              <w:right w:val="single" w:color="auto" w:sz="4" w:space="0"/>
            </w:tcBorders>
            <w:shd w:val="clear" w:color="auto" w:fill="auto"/>
            <w:vAlign w:val="center"/>
          </w:tcPr>
          <w:p>
            <w:pPr>
              <w:pStyle w:val="22"/>
            </w:pPr>
            <w:r>
              <w:rPr>
                <w:rFonts w:hint="eastAsia"/>
              </w:rPr>
              <w:t>看项目申报与实际实施，结合工程施工合同和相关实施方案</w:t>
            </w:r>
          </w:p>
        </w:tc>
      </w:tr>
      <w:tr>
        <w:tblPrEx>
          <w:tblLayout w:type="fixed"/>
          <w:tblCellMar>
            <w:top w:w="0" w:type="dxa"/>
            <w:left w:w="108" w:type="dxa"/>
            <w:bottom w:w="0" w:type="dxa"/>
            <w:right w:w="108" w:type="dxa"/>
          </w:tblCellMar>
        </w:tblPrEx>
        <w:trPr>
          <w:trHeight w:val="1350" w:hRule="atLeast"/>
        </w:trPr>
        <w:tc>
          <w:tcPr>
            <w:tcW w:w="1560" w:type="dxa"/>
            <w:vMerge w:val="continue"/>
            <w:tcBorders>
              <w:top w:val="nil"/>
              <w:left w:val="single" w:color="auto" w:sz="4" w:space="0"/>
              <w:bottom w:val="single" w:color="auto" w:sz="4" w:space="0"/>
              <w:right w:val="single" w:color="auto" w:sz="4" w:space="0"/>
            </w:tcBorders>
            <w:vAlign w:val="center"/>
          </w:tcPr>
          <w:p>
            <w:pPr>
              <w:pStyle w:val="22"/>
            </w:pPr>
          </w:p>
        </w:tc>
        <w:tc>
          <w:tcPr>
            <w:tcW w:w="1560" w:type="dxa"/>
            <w:tcBorders>
              <w:top w:val="nil"/>
              <w:left w:val="nil"/>
              <w:bottom w:val="single" w:color="auto" w:sz="4" w:space="0"/>
              <w:right w:val="single" w:color="auto" w:sz="4" w:space="0"/>
            </w:tcBorders>
            <w:shd w:val="clear" w:color="auto" w:fill="auto"/>
            <w:vAlign w:val="center"/>
          </w:tcPr>
          <w:p>
            <w:pPr>
              <w:pStyle w:val="22"/>
            </w:pPr>
            <w:r>
              <w:rPr>
                <w:rFonts w:hint="eastAsia"/>
              </w:rPr>
              <w:t>成本指标</w:t>
            </w:r>
          </w:p>
        </w:tc>
        <w:tc>
          <w:tcPr>
            <w:tcW w:w="2080" w:type="dxa"/>
            <w:tcBorders>
              <w:top w:val="nil"/>
              <w:left w:val="nil"/>
              <w:bottom w:val="single" w:color="auto" w:sz="4" w:space="0"/>
              <w:right w:val="single" w:color="auto" w:sz="4" w:space="0"/>
            </w:tcBorders>
            <w:shd w:val="clear" w:color="auto" w:fill="auto"/>
            <w:vAlign w:val="center"/>
          </w:tcPr>
          <w:p>
            <w:pPr>
              <w:pStyle w:val="22"/>
            </w:pPr>
            <w:r>
              <w:rPr>
                <w:rFonts w:hint="eastAsia"/>
              </w:rPr>
              <w:t>成本节约率</w:t>
            </w:r>
          </w:p>
        </w:tc>
        <w:tc>
          <w:tcPr>
            <w:tcW w:w="1478" w:type="dxa"/>
            <w:tcBorders>
              <w:top w:val="nil"/>
              <w:left w:val="nil"/>
              <w:bottom w:val="single" w:color="auto" w:sz="4" w:space="0"/>
              <w:right w:val="single" w:color="auto" w:sz="4" w:space="0"/>
            </w:tcBorders>
            <w:shd w:val="clear" w:color="auto" w:fill="auto"/>
            <w:vAlign w:val="center"/>
          </w:tcPr>
          <w:p>
            <w:pPr>
              <w:pStyle w:val="22"/>
            </w:pPr>
            <w:r>
              <w:rPr>
                <w:rFonts w:hint="eastAsia"/>
              </w:rPr>
              <w:t>100%</w:t>
            </w:r>
          </w:p>
        </w:tc>
        <w:tc>
          <w:tcPr>
            <w:tcW w:w="1882" w:type="dxa"/>
            <w:tcBorders>
              <w:top w:val="nil"/>
              <w:left w:val="nil"/>
              <w:bottom w:val="single" w:color="auto" w:sz="4" w:space="0"/>
              <w:right w:val="single" w:color="auto" w:sz="4" w:space="0"/>
            </w:tcBorders>
            <w:shd w:val="clear" w:color="auto" w:fill="auto"/>
            <w:vAlign w:val="center"/>
          </w:tcPr>
          <w:p>
            <w:pPr>
              <w:pStyle w:val="22"/>
            </w:pPr>
            <w:r>
              <w:rPr>
                <w:rFonts w:hint="eastAsia"/>
              </w:rPr>
              <w:t>工程造价评估合同金额与实际使用金额</w:t>
            </w:r>
          </w:p>
        </w:tc>
      </w:tr>
      <w:tr>
        <w:tblPrEx>
          <w:tblLayout w:type="fixed"/>
          <w:tblCellMar>
            <w:top w:w="0" w:type="dxa"/>
            <w:left w:w="108" w:type="dxa"/>
            <w:bottom w:w="0" w:type="dxa"/>
            <w:right w:w="108" w:type="dxa"/>
          </w:tblCellMar>
        </w:tblPrEx>
        <w:trPr>
          <w:trHeight w:val="540" w:hRule="atLeast"/>
        </w:trPr>
        <w:tc>
          <w:tcPr>
            <w:tcW w:w="1560" w:type="dxa"/>
            <w:vMerge w:val="restart"/>
            <w:tcBorders>
              <w:top w:val="nil"/>
              <w:left w:val="single" w:color="auto" w:sz="4" w:space="0"/>
              <w:right w:val="single" w:color="auto" w:sz="4" w:space="0"/>
            </w:tcBorders>
            <w:shd w:val="clear" w:color="auto" w:fill="auto"/>
            <w:vAlign w:val="center"/>
          </w:tcPr>
          <w:p>
            <w:pPr>
              <w:pStyle w:val="22"/>
            </w:pPr>
            <w:r>
              <w:rPr>
                <w:rFonts w:hint="eastAsia"/>
              </w:rPr>
              <w:t>效益指标</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社会效益</w:t>
            </w:r>
          </w:p>
        </w:tc>
        <w:tc>
          <w:tcPr>
            <w:tcW w:w="2080" w:type="dxa"/>
            <w:tcBorders>
              <w:top w:val="nil"/>
              <w:left w:val="nil"/>
              <w:bottom w:val="single" w:color="auto" w:sz="4" w:space="0"/>
              <w:right w:val="single" w:color="auto" w:sz="4" w:space="0"/>
            </w:tcBorders>
            <w:shd w:val="clear" w:color="auto" w:fill="auto"/>
            <w:vAlign w:val="center"/>
          </w:tcPr>
          <w:p>
            <w:pPr>
              <w:pStyle w:val="22"/>
            </w:pPr>
            <w:r>
              <w:rPr>
                <w:rFonts w:hint="eastAsia"/>
              </w:rPr>
              <w:t>改善办学条件</w:t>
            </w:r>
          </w:p>
        </w:tc>
        <w:tc>
          <w:tcPr>
            <w:tcW w:w="1478" w:type="dxa"/>
            <w:tcBorders>
              <w:top w:val="nil"/>
              <w:left w:val="nil"/>
              <w:bottom w:val="single" w:color="auto" w:sz="4" w:space="0"/>
              <w:right w:val="single" w:color="auto" w:sz="4" w:space="0"/>
            </w:tcBorders>
            <w:shd w:val="clear" w:color="auto" w:fill="auto"/>
            <w:vAlign w:val="center"/>
          </w:tcPr>
          <w:p>
            <w:pPr>
              <w:pStyle w:val="22"/>
            </w:pPr>
            <w:r>
              <w:rPr>
                <w:rFonts w:hint="eastAsia"/>
              </w:rPr>
              <w:t>100%</w:t>
            </w:r>
          </w:p>
        </w:tc>
        <w:tc>
          <w:tcPr>
            <w:tcW w:w="1882" w:type="dxa"/>
            <w:tcBorders>
              <w:top w:val="nil"/>
              <w:left w:val="nil"/>
              <w:bottom w:val="single" w:color="auto" w:sz="4" w:space="0"/>
              <w:right w:val="single" w:color="auto" w:sz="4" w:space="0"/>
            </w:tcBorders>
            <w:shd w:val="clear" w:color="auto" w:fill="auto"/>
            <w:vAlign w:val="center"/>
          </w:tcPr>
          <w:p>
            <w:pPr>
              <w:pStyle w:val="22"/>
            </w:pPr>
            <w:r>
              <w:rPr>
                <w:rFonts w:hint="eastAsia"/>
              </w:rPr>
              <w:t xml:space="preserve">  问卷</w:t>
            </w:r>
          </w:p>
        </w:tc>
      </w:tr>
      <w:tr>
        <w:tblPrEx>
          <w:tblLayout w:type="fixed"/>
          <w:tblCellMar>
            <w:top w:w="0" w:type="dxa"/>
            <w:left w:w="108" w:type="dxa"/>
            <w:bottom w:w="0" w:type="dxa"/>
            <w:right w:w="108" w:type="dxa"/>
          </w:tblCellMar>
        </w:tblPrEx>
        <w:trPr>
          <w:trHeight w:val="270" w:hRule="atLeast"/>
        </w:trPr>
        <w:tc>
          <w:tcPr>
            <w:tcW w:w="1560" w:type="dxa"/>
            <w:vMerge w:val="continue"/>
            <w:tcBorders>
              <w:left w:val="single" w:color="auto" w:sz="4" w:space="0"/>
              <w:right w:val="single" w:color="auto" w:sz="4" w:space="0"/>
            </w:tcBorders>
            <w:vAlign w:val="center"/>
          </w:tcPr>
          <w:p>
            <w:pPr>
              <w:pStyle w:val="22"/>
            </w:pPr>
          </w:p>
        </w:tc>
        <w:tc>
          <w:tcPr>
            <w:tcW w:w="1560" w:type="dxa"/>
            <w:vMerge w:val="continue"/>
            <w:tcBorders>
              <w:top w:val="nil"/>
              <w:left w:val="single" w:color="auto" w:sz="4" w:space="0"/>
              <w:bottom w:val="single" w:color="auto" w:sz="4" w:space="0"/>
              <w:right w:val="single" w:color="auto" w:sz="4" w:space="0"/>
            </w:tcBorders>
            <w:vAlign w:val="center"/>
          </w:tcPr>
          <w:p>
            <w:pPr>
              <w:pStyle w:val="22"/>
            </w:pPr>
          </w:p>
        </w:tc>
        <w:tc>
          <w:tcPr>
            <w:tcW w:w="2080" w:type="dxa"/>
            <w:tcBorders>
              <w:top w:val="nil"/>
              <w:left w:val="nil"/>
              <w:bottom w:val="single" w:color="auto" w:sz="4" w:space="0"/>
              <w:right w:val="single" w:color="auto" w:sz="4" w:space="0"/>
            </w:tcBorders>
            <w:shd w:val="clear" w:color="auto" w:fill="auto"/>
            <w:vAlign w:val="center"/>
          </w:tcPr>
          <w:p>
            <w:pPr>
              <w:pStyle w:val="22"/>
            </w:pPr>
            <w:r>
              <w:rPr>
                <w:rFonts w:hint="eastAsia"/>
              </w:rPr>
              <w:t>项目实施便捷率</w:t>
            </w:r>
          </w:p>
        </w:tc>
        <w:tc>
          <w:tcPr>
            <w:tcW w:w="1478" w:type="dxa"/>
            <w:tcBorders>
              <w:top w:val="nil"/>
              <w:left w:val="nil"/>
              <w:bottom w:val="single" w:color="auto" w:sz="4" w:space="0"/>
              <w:right w:val="single" w:color="auto" w:sz="4" w:space="0"/>
            </w:tcBorders>
            <w:shd w:val="clear" w:color="auto" w:fill="auto"/>
            <w:vAlign w:val="center"/>
          </w:tcPr>
          <w:p>
            <w:pPr>
              <w:pStyle w:val="22"/>
            </w:pPr>
            <w:r>
              <w:rPr>
                <w:rFonts w:hint="eastAsia"/>
              </w:rPr>
              <w:t>100%</w:t>
            </w:r>
          </w:p>
        </w:tc>
        <w:tc>
          <w:tcPr>
            <w:tcW w:w="1882" w:type="dxa"/>
            <w:tcBorders>
              <w:top w:val="nil"/>
              <w:left w:val="nil"/>
              <w:bottom w:val="single" w:color="auto" w:sz="4" w:space="0"/>
              <w:right w:val="single" w:color="auto" w:sz="4" w:space="0"/>
            </w:tcBorders>
            <w:shd w:val="clear" w:color="auto" w:fill="auto"/>
            <w:vAlign w:val="center"/>
          </w:tcPr>
          <w:p>
            <w:pPr>
              <w:pStyle w:val="22"/>
            </w:pPr>
            <w:r>
              <w:rPr>
                <w:rFonts w:hint="eastAsia"/>
              </w:rPr>
              <w:t xml:space="preserve">  问卷</w:t>
            </w:r>
          </w:p>
        </w:tc>
      </w:tr>
      <w:tr>
        <w:tblPrEx>
          <w:tblLayout w:type="fixed"/>
          <w:tblCellMar>
            <w:top w:w="0" w:type="dxa"/>
            <w:left w:w="108" w:type="dxa"/>
            <w:bottom w:w="0" w:type="dxa"/>
            <w:right w:w="108" w:type="dxa"/>
          </w:tblCellMar>
        </w:tblPrEx>
        <w:trPr>
          <w:trHeight w:val="540" w:hRule="atLeast"/>
        </w:trPr>
        <w:tc>
          <w:tcPr>
            <w:tcW w:w="1560" w:type="dxa"/>
            <w:vMerge w:val="continue"/>
            <w:tcBorders>
              <w:left w:val="single" w:color="auto" w:sz="4" w:space="0"/>
              <w:right w:val="single" w:color="auto" w:sz="4" w:space="0"/>
            </w:tcBorders>
            <w:vAlign w:val="center"/>
          </w:tcPr>
          <w:p>
            <w:pPr>
              <w:pStyle w:val="22"/>
            </w:pP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生态效益</w:t>
            </w:r>
          </w:p>
        </w:tc>
        <w:tc>
          <w:tcPr>
            <w:tcW w:w="2080" w:type="dxa"/>
            <w:tcBorders>
              <w:top w:val="nil"/>
              <w:left w:val="nil"/>
              <w:bottom w:val="single" w:color="auto" w:sz="4" w:space="0"/>
              <w:right w:val="single" w:color="auto" w:sz="4" w:space="0"/>
            </w:tcBorders>
            <w:shd w:val="clear" w:color="auto" w:fill="auto"/>
            <w:vAlign w:val="center"/>
          </w:tcPr>
          <w:p>
            <w:pPr>
              <w:pStyle w:val="22"/>
            </w:pPr>
            <w:r>
              <w:rPr>
                <w:rFonts w:hint="eastAsia"/>
              </w:rPr>
              <w:t>设计合规性</w:t>
            </w:r>
          </w:p>
        </w:tc>
        <w:tc>
          <w:tcPr>
            <w:tcW w:w="1478" w:type="dxa"/>
            <w:tcBorders>
              <w:top w:val="nil"/>
              <w:left w:val="nil"/>
              <w:bottom w:val="single" w:color="auto" w:sz="4" w:space="0"/>
              <w:right w:val="single" w:color="auto" w:sz="4" w:space="0"/>
            </w:tcBorders>
            <w:shd w:val="clear" w:color="auto" w:fill="auto"/>
            <w:vAlign w:val="center"/>
          </w:tcPr>
          <w:p>
            <w:pPr>
              <w:pStyle w:val="22"/>
            </w:pPr>
            <w:r>
              <w:rPr>
                <w:rFonts w:hint="eastAsia"/>
              </w:rPr>
              <w:t>合规</w:t>
            </w:r>
          </w:p>
        </w:tc>
        <w:tc>
          <w:tcPr>
            <w:tcW w:w="1882" w:type="dxa"/>
            <w:tcBorders>
              <w:top w:val="nil"/>
              <w:left w:val="nil"/>
              <w:bottom w:val="single" w:color="auto" w:sz="4" w:space="0"/>
              <w:right w:val="single" w:color="auto" w:sz="4" w:space="0"/>
            </w:tcBorders>
            <w:shd w:val="clear" w:color="auto" w:fill="auto"/>
            <w:vAlign w:val="center"/>
          </w:tcPr>
          <w:p>
            <w:pPr>
              <w:pStyle w:val="22"/>
            </w:pPr>
            <w:r>
              <w:rPr>
                <w:rFonts w:hint="eastAsia"/>
              </w:rPr>
              <w:t>看土地勘察合同</w:t>
            </w:r>
          </w:p>
        </w:tc>
      </w:tr>
      <w:tr>
        <w:tblPrEx>
          <w:tblLayout w:type="fixed"/>
          <w:tblCellMar>
            <w:top w:w="0" w:type="dxa"/>
            <w:left w:w="108" w:type="dxa"/>
            <w:bottom w:w="0" w:type="dxa"/>
            <w:right w:w="108" w:type="dxa"/>
          </w:tblCellMar>
        </w:tblPrEx>
        <w:trPr>
          <w:trHeight w:val="540" w:hRule="atLeast"/>
        </w:trPr>
        <w:tc>
          <w:tcPr>
            <w:tcW w:w="1560" w:type="dxa"/>
            <w:vMerge w:val="continue"/>
            <w:tcBorders>
              <w:left w:val="single" w:color="auto" w:sz="4" w:space="0"/>
              <w:right w:val="single" w:color="auto" w:sz="4" w:space="0"/>
            </w:tcBorders>
            <w:vAlign w:val="center"/>
          </w:tcPr>
          <w:p>
            <w:pPr>
              <w:pStyle w:val="22"/>
            </w:pPr>
          </w:p>
        </w:tc>
        <w:tc>
          <w:tcPr>
            <w:tcW w:w="1560" w:type="dxa"/>
            <w:vMerge w:val="continue"/>
            <w:tcBorders>
              <w:top w:val="nil"/>
              <w:left w:val="single" w:color="auto" w:sz="4" w:space="0"/>
              <w:bottom w:val="single" w:color="auto" w:sz="4" w:space="0"/>
              <w:right w:val="single" w:color="auto" w:sz="4" w:space="0"/>
            </w:tcBorders>
            <w:vAlign w:val="center"/>
          </w:tcPr>
          <w:p>
            <w:pPr>
              <w:pStyle w:val="22"/>
            </w:pPr>
          </w:p>
        </w:tc>
        <w:tc>
          <w:tcPr>
            <w:tcW w:w="2080" w:type="dxa"/>
            <w:tcBorders>
              <w:top w:val="nil"/>
              <w:left w:val="nil"/>
              <w:bottom w:val="single" w:color="auto" w:sz="4" w:space="0"/>
              <w:right w:val="single" w:color="auto" w:sz="4" w:space="0"/>
            </w:tcBorders>
            <w:shd w:val="clear" w:color="auto" w:fill="auto"/>
            <w:vAlign w:val="center"/>
          </w:tcPr>
          <w:p>
            <w:pPr>
              <w:pStyle w:val="22"/>
            </w:pPr>
            <w:r>
              <w:rPr>
                <w:rFonts w:hint="eastAsia"/>
              </w:rPr>
              <w:t>建筑环保性</w:t>
            </w:r>
          </w:p>
        </w:tc>
        <w:tc>
          <w:tcPr>
            <w:tcW w:w="1478" w:type="dxa"/>
            <w:tcBorders>
              <w:top w:val="nil"/>
              <w:left w:val="nil"/>
              <w:bottom w:val="single" w:color="auto" w:sz="4" w:space="0"/>
              <w:right w:val="single" w:color="auto" w:sz="4" w:space="0"/>
            </w:tcBorders>
            <w:shd w:val="clear" w:color="auto" w:fill="auto"/>
            <w:vAlign w:val="center"/>
          </w:tcPr>
          <w:p>
            <w:pPr>
              <w:pStyle w:val="22"/>
            </w:pPr>
            <w:r>
              <w:rPr>
                <w:rFonts w:hint="eastAsia"/>
              </w:rPr>
              <w:t>环保</w:t>
            </w:r>
          </w:p>
        </w:tc>
        <w:tc>
          <w:tcPr>
            <w:tcW w:w="1882" w:type="dxa"/>
            <w:tcBorders>
              <w:top w:val="nil"/>
              <w:left w:val="nil"/>
              <w:bottom w:val="single" w:color="auto" w:sz="4" w:space="0"/>
              <w:right w:val="single" w:color="auto" w:sz="4" w:space="0"/>
            </w:tcBorders>
            <w:shd w:val="clear" w:color="auto" w:fill="auto"/>
            <w:vAlign w:val="center"/>
          </w:tcPr>
          <w:p>
            <w:pPr>
              <w:pStyle w:val="22"/>
            </w:pPr>
            <w:r>
              <w:rPr>
                <w:rFonts w:hint="eastAsia"/>
              </w:rPr>
              <w:t xml:space="preserve">  问卷</w:t>
            </w:r>
          </w:p>
        </w:tc>
      </w:tr>
      <w:tr>
        <w:tblPrEx>
          <w:tblLayout w:type="fixed"/>
          <w:tblCellMar>
            <w:top w:w="0" w:type="dxa"/>
            <w:left w:w="108" w:type="dxa"/>
            <w:bottom w:w="0" w:type="dxa"/>
            <w:right w:w="108" w:type="dxa"/>
          </w:tblCellMar>
        </w:tblPrEx>
        <w:trPr>
          <w:trHeight w:val="540" w:hRule="atLeast"/>
        </w:trPr>
        <w:tc>
          <w:tcPr>
            <w:tcW w:w="1560" w:type="dxa"/>
            <w:vMerge w:val="continue"/>
            <w:tcBorders>
              <w:left w:val="single" w:color="auto" w:sz="4" w:space="0"/>
              <w:right w:val="single" w:color="auto" w:sz="4" w:space="0"/>
            </w:tcBorders>
            <w:vAlign w:val="center"/>
          </w:tcPr>
          <w:p>
            <w:pPr>
              <w:pStyle w:val="22"/>
            </w:pPr>
          </w:p>
        </w:tc>
        <w:tc>
          <w:tcPr>
            <w:tcW w:w="1560" w:type="dxa"/>
            <w:vMerge w:val="continue"/>
            <w:tcBorders>
              <w:top w:val="nil"/>
              <w:left w:val="single" w:color="auto" w:sz="4" w:space="0"/>
              <w:bottom w:val="single" w:color="auto" w:sz="4" w:space="0"/>
              <w:right w:val="single" w:color="auto" w:sz="4" w:space="0"/>
            </w:tcBorders>
            <w:vAlign w:val="center"/>
          </w:tcPr>
          <w:p>
            <w:pPr>
              <w:pStyle w:val="22"/>
            </w:pPr>
          </w:p>
        </w:tc>
        <w:tc>
          <w:tcPr>
            <w:tcW w:w="2080" w:type="dxa"/>
            <w:tcBorders>
              <w:top w:val="nil"/>
              <w:left w:val="nil"/>
              <w:bottom w:val="single" w:color="auto" w:sz="4" w:space="0"/>
              <w:right w:val="single" w:color="auto" w:sz="4" w:space="0"/>
            </w:tcBorders>
            <w:shd w:val="clear" w:color="auto" w:fill="auto"/>
            <w:vAlign w:val="center"/>
          </w:tcPr>
          <w:p>
            <w:pPr>
              <w:pStyle w:val="22"/>
            </w:pPr>
            <w:r>
              <w:rPr>
                <w:rFonts w:hint="eastAsia"/>
              </w:rPr>
              <w:t>开发合规性</w:t>
            </w:r>
          </w:p>
        </w:tc>
        <w:tc>
          <w:tcPr>
            <w:tcW w:w="1478" w:type="dxa"/>
            <w:tcBorders>
              <w:top w:val="nil"/>
              <w:left w:val="nil"/>
              <w:bottom w:val="single" w:color="auto" w:sz="4" w:space="0"/>
              <w:right w:val="single" w:color="auto" w:sz="4" w:space="0"/>
            </w:tcBorders>
            <w:shd w:val="clear" w:color="auto" w:fill="auto"/>
            <w:vAlign w:val="center"/>
          </w:tcPr>
          <w:p>
            <w:pPr>
              <w:pStyle w:val="22"/>
            </w:pPr>
            <w:r>
              <w:rPr>
                <w:rFonts w:hint="eastAsia"/>
              </w:rPr>
              <w:t>合规</w:t>
            </w:r>
          </w:p>
        </w:tc>
        <w:tc>
          <w:tcPr>
            <w:tcW w:w="1882" w:type="dxa"/>
            <w:tcBorders>
              <w:top w:val="nil"/>
              <w:left w:val="nil"/>
              <w:bottom w:val="single" w:color="auto" w:sz="4" w:space="0"/>
              <w:right w:val="single" w:color="auto" w:sz="4" w:space="0"/>
            </w:tcBorders>
            <w:shd w:val="clear" w:color="auto" w:fill="auto"/>
            <w:vAlign w:val="center"/>
          </w:tcPr>
          <w:p>
            <w:pPr>
              <w:pStyle w:val="22"/>
            </w:pPr>
            <w:r>
              <w:rPr>
                <w:rFonts w:hint="eastAsia"/>
              </w:rPr>
              <w:t>相关批复文件</w:t>
            </w:r>
          </w:p>
        </w:tc>
      </w:tr>
      <w:tr>
        <w:tblPrEx>
          <w:tblLayout w:type="fixed"/>
          <w:tblCellMar>
            <w:top w:w="0" w:type="dxa"/>
            <w:left w:w="108" w:type="dxa"/>
            <w:bottom w:w="0" w:type="dxa"/>
            <w:right w:w="108" w:type="dxa"/>
          </w:tblCellMar>
        </w:tblPrEx>
        <w:trPr>
          <w:trHeight w:val="270" w:hRule="atLeast"/>
        </w:trPr>
        <w:tc>
          <w:tcPr>
            <w:tcW w:w="1560" w:type="dxa"/>
            <w:vMerge w:val="continue"/>
            <w:tcBorders>
              <w:left w:val="single" w:color="auto" w:sz="4" w:space="0"/>
              <w:right w:val="single" w:color="auto" w:sz="4" w:space="0"/>
            </w:tcBorders>
            <w:shd w:val="clear" w:color="auto" w:fill="auto"/>
            <w:vAlign w:val="center"/>
          </w:tcPr>
          <w:p>
            <w:pPr>
              <w:pStyle w:val="22"/>
            </w:pPr>
          </w:p>
        </w:tc>
        <w:tc>
          <w:tcPr>
            <w:tcW w:w="1560" w:type="dxa"/>
            <w:vMerge w:val="restart"/>
            <w:tcBorders>
              <w:top w:val="nil"/>
              <w:left w:val="single" w:color="auto" w:sz="4" w:space="0"/>
              <w:right w:val="single" w:color="auto" w:sz="4" w:space="0"/>
            </w:tcBorders>
            <w:shd w:val="clear" w:color="auto" w:fill="auto"/>
            <w:vAlign w:val="center"/>
          </w:tcPr>
          <w:p>
            <w:pPr>
              <w:pStyle w:val="22"/>
            </w:pPr>
            <w:r>
              <w:rPr>
                <w:rFonts w:hint="eastAsia"/>
              </w:rPr>
              <w:t>可持续性</w:t>
            </w:r>
          </w:p>
        </w:tc>
        <w:tc>
          <w:tcPr>
            <w:tcW w:w="2080" w:type="dxa"/>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项目管理机制</w:t>
            </w:r>
          </w:p>
        </w:tc>
        <w:tc>
          <w:tcPr>
            <w:tcW w:w="1478" w:type="dxa"/>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合规</w:t>
            </w:r>
          </w:p>
        </w:tc>
        <w:tc>
          <w:tcPr>
            <w:tcW w:w="1882" w:type="dxa"/>
            <w:tcBorders>
              <w:top w:val="nil"/>
              <w:left w:val="nil"/>
              <w:bottom w:val="single" w:color="auto" w:sz="4" w:space="0"/>
              <w:right w:val="single" w:color="auto" w:sz="4" w:space="0"/>
            </w:tcBorders>
            <w:shd w:val="clear" w:color="auto" w:fill="auto"/>
            <w:vAlign w:val="center"/>
          </w:tcPr>
          <w:p>
            <w:pPr>
              <w:pStyle w:val="22"/>
            </w:pPr>
            <w:r>
              <w:rPr>
                <w:rFonts w:hint="eastAsia"/>
              </w:rPr>
              <w:t>实地查看文件</w:t>
            </w:r>
          </w:p>
        </w:tc>
      </w:tr>
      <w:tr>
        <w:tblPrEx>
          <w:tblLayout w:type="fixed"/>
          <w:tblCellMar>
            <w:top w:w="0" w:type="dxa"/>
            <w:left w:w="108" w:type="dxa"/>
            <w:bottom w:w="0" w:type="dxa"/>
            <w:right w:w="108" w:type="dxa"/>
          </w:tblCellMar>
        </w:tblPrEx>
        <w:trPr>
          <w:trHeight w:val="270" w:hRule="atLeast"/>
        </w:trPr>
        <w:tc>
          <w:tcPr>
            <w:tcW w:w="1560" w:type="dxa"/>
            <w:vMerge w:val="continue"/>
            <w:tcBorders>
              <w:left w:val="single" w:color="auto" w:sz="4" w:space="0"/>
              <w:bottom w:val="single" w:color="auto" w:sz="4" w:space="0"/>
              <w:right w:val="single" w:color="auto" w:sz="4" w:space="0"/>
            </w:tcBorders>
            <w:shd w:val="clear" w:color="auto" w:fill="auto"/>
            <w:vAlign w:val="center"/>
          </w:tcPr>
          <w:p>
            <w:pPr>
              <w:pStyle w:val="22"/>
            </w:pPr>
          </w:p>
        </w:tc>
        <w:tc>
          <w:tcPr>
            <w:tcW w:w="1560" w:type="dxa"/>
            <w:vMerge w:val="continue"/>
            <w:tcBorders>
              <w:left w:val="single" w:color="auto" w:sz="4" w:space="0"/>
              <w:bottom w:val="single" w:color="auto" w:sz="4" w:space="0"/>
              <w:right w:val="single" w:color="auto" w:sz="4" w:space="0"/>
            </w:tcBorders>
            <w:shd w:val="clear" w:color="auto" w:fill="auto"/>
            <w:vAlign w:val="center"/>
          </w:tcPr>
          <w:p>
            <w:pPr>
              <w:pStyle w:val="22"/>
            </w:pPr>
          </w:p>
        </w:tc>
        <w:tc>
          <w:tcPr>
            <w:tcW w:w="2080" w:type="dxa"/>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建筑保修规定</w:t>
            </w:r>
          </w:p>
        </w:tc>
        <w:tc>
          <w:tcPr>
            <w:tcW w:w="1478" w:type="dxa"/>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合格</w:t>
            </w:r>
          </w:p>
        </w:tc>
        <w:tc>
          <w:tcPr>
            <w:tcW w:w="1882" w:type="dxa"/>
            <w:tcBorders>
              <w:top w:val="nil"/>
              <w:left w:val="nil"/>
              <w:bottom w:val="single" w:color="auto" w:sz="4" w:space="0"/>
              <w:right w:val="single" w:color="auto" w:sz="4" w:space="0"/>
            </w:tcBorders>
            <w:shd w:val="clear" w:color="auto" w:fill="auto"/>
            <w:vAlign w:val="center"/>
          </w:tcPr>
          <w:p>
            <w:pPr>
              <w:pStyle w:val="22"/>
            </w:pPr>
            <w:r>
              <w:rPr>
                <w:rFonts w:hint="eastAsia"/>
              </w:rPr>
              <w:t>实地查看文件</w:t>
            </w:r>
          </w:p>
        </w:tc>
      </w:tr>
      <w:tr>
        <w:tblPrEx>
          <w:tblLayout w:type="fixed"/>
          <w:tblCellMar>
            <w:top w:w="0" w:type="dxa"/>
            <w:left w:w="108" w:type="dxa"/>
            <w:bottom w:w="0" w:type="dxa"/>
            <w:right w:w="108" w:type="dxa"/>
          </w:tblCellMar>
        </w:tblPrEx>
        <w:trPr>
          <w:trHeight w:val="270" w:hRule="atLeast"/>
        </w:trPr>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社会评价指标</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评价指标</w:t>
            </w:r>
          </w:p>
        </w:tc>
        <w:tc>
          <w:tcPr>
            <w:tcW w:w="2080"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受益对象满意</w:t>
            </w:r>
          </w:p>
        </w:tc>
        <w:tc>
          <w:tcPr>
            <w:tcW w:w="1478" w:type="dxa"/>
            <w:vMerge w:val="restart"/>
            <w:tcBorders>
              <w:top w:val="nil"/>
              <w:left w:val="single" w:color="auto" w:sz="4" w:space="0"/>
              <w:bottom w:val="single" w:color="auto" w:sz="4" w:space="0"/>
              <w:right w:val="single" w:color="auto" w:sz="4" w:space="0"/>
            </w:tcBorders>
            <w:shd w:val="clear" w:color="auto" w:fill="auto"/>
            <w:vAlign w:val="center"/>
          </w:tcPr>
          <w:p>
            <w:pPr>
              <w:pStyle w:val="22"/>
            </w:pPr>
            <w:r>
              <w:rPr>
                <w:rFonts w:hint="eastAsia"/>
              </w:rPr>
              <w:t>﹥95%</w:t>
            </w:r>
          </w:p>
        </w:tc>
        <w:tc>
          <w:tcPr>
            <w:tcW w:w="1882" w:type="dxa"/>
            <w:tcBorders>
              <w:top w:val="nil"/>
              <w:left w:val="nil"/>
              <w:bottom w:val="single" w:color="auto" w:sz="4" w:space="0"/>
              <w:right w:val="single" w:color="auto" w:sz="4" w:space="0"/>
            </w:tcBorders>
            <w:shd w:val="clear" w:color="auto" w:fill="auto"/>
            <w:vAlign w:val="center"/>
          </w:tcPr>
          <w:p>
            <w:pPr>
              <w:pStyle w:val="22"/>
            </w:pPr>
            <w:r>
              <w:rPr>
                <w:rFonts w:hint="eastAsia"/>
              </w:rPr>
              <w:t>　</w:t>
            </w:r>
          </w:p>
        </w:tc>
      </w:tr>
      <w:tr>
        <w:tblPrEx>
          <w:tblLayout w:type="fixed"/>
          <w:tblCellMar>
            <w:top w:w="0" w:type="dxa"/>
            <w:left w:w="108" w:type="dxa"/>
            <w:bottom w:w="0" w:type="dxa"/>
            <w:right w:w="108" w:type="dxa"/>
          </w:tblCellMar>
        </w:tblPrEx>
        <w:trPr>
          <w:trHeight w:val="270" w:hRule="atLeast"/>
        </w:trPr>
        <w:tc>
          <w:tcPr>
            <w:tcW w:w="1560" w:type="dxa"/>
            <w:vMerge w:val="continue"/>
            <w:tcBorders>
              <w:top w:val="nil"/>
              <w:left w:val="single" w:color="auto" w:sz="4" w:space="0"/>
              <w:bottom w:val="single" w:color="auto" w:sz="4" w:space="0"/>
              <w:right w:val="single" w:color="auto" w:sz="4" w:space="0"/>
            </w:tcBorders>
            <w:vAlign w:val="center"/>
          </w:tcPr>
          <w:p>
            <w:pPr>
              <w:pStyle w:val="22"/>
            </w:pPr>
          </w:p>
        </w:tc>
        <w:tc>
          <w:tcPr>
            <w:tcW w:w="1560" w:type="dxa"/>
            <w:vMerge w:val="continue"/>
            <w:tcBorders>
              <w:top w:val="nil"/>
              <w:left w:val="single" w:color="auto" w:sz="4" w:space="0"/>
              <w:bottom w:val="single" w:color="auto" w:sz="4" w:space="0"/>
              <w:right w:val="single" w:color="auto" w:sz="4" w:space="0"/>
            </w:tcBorders>
            <w:vAlign w:val="center"/>
          </w:tcPr>
          <w:p>
            <w:pPr>
              <w:pStyle w:val="22"/>
            </w:pPr>
          </w:p>
        </w:tc>
        <w:tc>
          <w:tcPr>
            <w:tcW w:w="2080" w:type="dxa"/>
            <w:vMerge w:val="continue"/>
            <w:tcBorders>
              <w:top w:val="nil"/>
              <w:left w:val="single" w:color="auto" w:sz="4" w:space="0"/>
              <w:bottom w:val="single" w:color="auto" w:sz="4" w:space="0"/>
              <w:right w:val="single" w:color="auto" w:sz="4" w:space="0"/>
            </w:tcBorders>
            <w:vAlign w:val="center"/>
          </w:tcPr>
          <w:p>
            <w:pPr>
              <w:pStyle w:val="22"/>
            </w:pPr>
          </w:p>
        </w:tc>
        <w:tc>
          <w:tcPr>
            <w:tcW w:w="1478" w:type="dxa"/>
            <w:vMerge w:val="continue"/>
            <w:tcBorders>
              <w:top w:val="nil"/>
              <w:left w:val="single" w:color="auto" w:sz="4" w:space="0"/>
              <w:bottom w:val="single" w:color="auto" w:sz="4" w:space="0"/>
              <w:right w:val="single" w:color="auto" w:sz="4" w:space="0"/>
            </w:tcBorders>
            <w:vAlign w:val="center"/>
          </w:tcPr>
          <w:p>
            <w:pPr>
              <w:pStyle w:val="22"/>
            </w:pPr>
          </w:p>
        </w:tc>
        <w:tc>
          <w:tcPr>
            <w:tcW w:w="1882" w:type="dxa"/>
            <w:tcBorders>
              <w:top w:val="nil"/>
              <w:left w:val="nil"/>
              <w:bottom w:val="single" w:color="auto" w:sz="4" w:space="0"/>
              <w:right w:val="single" w:color="auto" w:sz="4" w:space="0"/>
            </w:tcBorders>
            <w:shd w:val="clear" w:color="auto" w:fill="auto"/>
            <w:vAlign w:val="center"/>
          </w:tcPr>
          <w:p>
            <w:pPr>
              <w:pStyle w:val="22"/>
            </w:pPr>
            <w:r>
              <w:rPr>
                <w:rFonts w:hint="eastAsia"/>
              </w:rPr>
              <w:t>　</w:t>
            </w:r>
          </w:p>
        </w:tc>
      </w:tr>
    </w:tbl>
    <w:p>
      <w:pPr>
        <w:pageBreakBefore w:val="0"/>
        <w:kinsoku/>
        <w:wordWrap/>
        <w:overflowPunct/>
        <w:topLinePunct w:val="0"/>
        <w:autoSpaceDE/>
        <w:autoSpaceDN/>
        <w:bidi w:val="0"/>
        <w:adjustRightInd/>
        <w:spacing w:line="590" w:lineRule="exact"/>
        <w:ind w:left="0" w:leftChars="0" w:firstLine="640"/>
        <w:textAlignment w:val="auto"/>
      </w:pPr>
    </w:p>
    <w:p>
      <w:pPr>
        <w:pStyle w:val="3"/>
        <w:pageBreakBefore w:val="0"/>
        <w:kinsoku/>
        <w:wordWrap/>
        <w:overflowPunct/>
        <w:topLinePunct w:val="0"/>
        <w:autoSpaceDE/>
        <w:autoSpaceDN/>
        <w:bidi w:val="0"/>
        <w:adjustRightInd/>
        <w:spacing w:line="590" w:lineRule="exact"/>
        <w:ind w:left="0" w:leftChars="0"/>
        <w:textAlignment w:val="auto"/>
      </w:pPr>
      <w:bookmarkStart w:id="10" w:name="_Toc23145659"/>
      <w:bookmarkStart w:id="11" w:name="_Toc11366"/>
      <w:r>
        <w:rPr>
          <w:rFonts w:hint="eastAsia"/>
        </w:rPr>
        <w:t>（四）管理情况</w:t>
      </w:r>
      <w:bookmarkEnd w:id="10"/>
      <w:bookmarkEnd w:id="11"/>
    </w:p>
    <w:p>
      <w:r>
        <w:rPr>
          <w:rFonts w:hint="eastAsia"/>
        </w:rPr>
        <w:t>者竜乡小学根据新平县教育局2017年初下发的《关于进一步加快推进教育系统2017年项目建设工作的通知》要求，认真梳理项目工程时限要求，结合学校实际，制定切实可行的项目实施方案和详细可行的项目实施计划，并按实施计划具体落实。为了使项目能够顺利实施，各项目学校成立了由校长任组长，分管基建副校长任副组长，财务处主任、总务处主任，安全处主任、基建专干为成员的项目建设领导小组，下设办公室于总务处，由总务处主任任办公室主任，具体负责项目的实施与管理工作。严格按照相关规定，明确责任，合理分工，密切协作，为项目顺利实施提供保障。</w:t>
      </w:r>
    </w:p>
    <w:p>
      <w:r>
        <w:rPr>
          <w:rFonts w:hint="eastAsia"/>
        </w:rPr>
        <w:t>在项目建设中，为了确保工程质量、进度和安全文明施工，严格按照基本建设程序以及相关法律法规，对工程的质量、进度、安全和文明施工进行全过程、全方位的现场监督管理，努力化解工程风险，努力提高工作质量和效率，明确规范管理，强化责任，确保安全，保证质量的指导思想，并从思想观念、文明施工、设计文件、计量支付和施工材料等方面入手，做到未雨绸缪，防患于未然，严把安全质量和文明施工关。</w:t>
      </w:r>
    </w:p>
    <w:p>
      <w:pPr>
        <w:pStyle w:val="3"/>
        <w:pageBreakBefore w:val="0"/>
        <w:kinsoku/>
        <w:wordWrap/>
        <w:overflowPunct/>
        <w:topLinePunct w:val="0"/>
        <w:autoSpaceDE/>
        <w:autoSpaceDN/>
        <w:bidi w:val="0"/>
        <w:adjustRightInd/>
        <w:spacing w:line="590" w:lineRule="exact"/>
        <w:ind w:left="0" w:leftChars="0"/>
        <w:textAlignment w:val="auto"/>
      </w:pPr>
      <w:bookmarkStart w:id="12" w:name="_Toc23145660"/>
      <w:bookmarkStart w:id="13" w:name="_Toc413"/>
      <w:r>
        <w:rPr>
          <w:rFonts w:hint="eastAsia"/>
        </w:rPr>
        <w:t>（五）绩效自评情况</w:t>
      </w:r>
      <w:bookmarkEnd w:id="12"/>
      <w:bookmarkEnd w:id="13"/>
    </w:p>
    <w:p>
      <w:r>
        <w:rPr>
          <w:rFonts w:hint="eastAsia"/>
        </w:rPr>
        <w:t>者竜乡中心小学开展了绩效自评工作，提交了自评报告，自评得分100分，评价等级为优。自评结论为：新平县者竜乡小学乡村少年宫修缮项目于2018年11月开工建设，2018年12月竣工投入使用；中心小学学生宿舍工程于2016年4月开工建设，2017年8月竣工投入使用；竹箐小学篮球场及校园场地改造工程于2018年3月开工建设，2018年9月竣工投入使用；庆丰小学食堂工程于年2015月10开工建设，2016年8月竣工投入使用；中心小学校园场地改造于2018年3月开工建设，2018年12月竣工投入使用，5个项目的完成率达100%。工程建设质量均达到竣工验收标准，一次性验收合格，未出现质量安全事故。项目的实施解决了者竜乡小学基础设施落后的现状，使者竜乡小学教育教学水平得到更大提高，满足了者竜乡小学教育的需求，着力改善办学条件，壮大学校发展规模，改善教育工作环境，规范学校管理，排除诸多安全隐患，解除学校、教师和家长的后顾之忧，为进一步整合教育资源，全面提高全乡小学的办学质量奠定了坚实的基础。</w:t>
      </w:r>
    </w:p>
    <w:p>
      <w:pPr>
        <w:pStyle w:val="2"/>
        <w:pageBreakBefore w:val="0"/>
        <w:kinsoku/>
        <w:wordWrap/>
        <w:overflowPunct/>
        <w:topLinePunct w:val="0"/>
        <w:autoSpaceDE/>
        <w:autoSpaceDN/>
        <w:bidi w:val="0"/>
        <w:adjustRightInd/>
        <w:spacing w:line="590" w:lineRule="exact"/>
        <w:ind w:left="0" w:leftChars="0"/>
        <w:textAlignment w:val="auto"/>
      </w:pPr>
      <w:bookmarkStart w:id="14" w:name="_Toc23145661"/>
      <w:bookmarkStart w:id="15" w:name="_Toc356"/>
      <w:r>
        <w:rPr>
          <w:rFonts w:hint="eastAsia"/>
        </w:rPr>
        <w:t>二、绩效评价组织情况</w:t>
      </w:r>
      <w:bookmarkEnd w:id="14"/>
      <w:bookmarkEnd w:id="15"/>
    </w:p>
    <w:p>
      <w:pPr>
        <w:pStyle w:val="3"/>
        <w:pageBreakBefore w:val="0"/>
        <w:kinsoku/>
        <w:wordWrap/>
        <w:overflowPunct/>
        <w:topLinePunct w:val="0"/>
        <w:autoSpaceDE/>
        <w:autoSpaceDN/>
        <w:bidi w:val="0"/>
        <w:adjustRightInd/>
        <w:spacing w:line="590" w:lineRule="exact"/>
        <w:ind w:left="0" w:leftChars="0"/>
        <w:textAlignment w:val="auto"/>
      </w:pPr>
      <w:bookmarkStart w:id="16" w:name="_Toc23145662"/>
      <w:bookmarkStart w:id="17" w:name="_Toc32637"/>
      <w:r>
        <w:rPr>
          <w:rFonts w:hint="eastAsia"/>
        </w:rPr>
        <w:t>（一）绩效评价目的</w:t>
      </w:r>
      <w:bookmarkEnd w:id="16"/>
      <w:bookmarkEnd w:id="17"/>
    </w:p>
    <w:p>
      <w:pPr>
        <w:rPr>
          <w:lang w:val="zh-CN"/>
        </w:rPr>
      </w:pPr>
      <w:bookmarkStart w:id="18" w:name="_Toc23145663"/>
      <w:r>
        <w:rPr>
          <w:rFonts w:hint="eastAsia"/>
          <w:lang w:val="zh-CN"/>
        </w:rPr>
        <w:t>通过对项目投入、过程、产出、效果四类指标，对资金支出行为过程及其效果进行综合评价判断，评价资金使用的科学性、合理性和有效性，分析存在的问题，提出完善资金管理和项目管理的制度机制、调整支出结构相关建议，为年度预算编制提供参考依据，促进提高资金使用效益，引起项目单位对今后所涉计的项目绩效管理的重视。</w:t>
      </w:r>
    </w:p>
    <w:p>
      <w:pPr>
        <w:pStyle w:val="3"/>
        <w:pageBreakBefore w:val="0"/>
        <w:kinsoku/>
        <w:wordWrap/>
        <w:overflowPunct/>
        <w:topLinePunct w:val="0"/>
        <w:autoSpaceDE/>
        <w:autoSpaceDN/>
        <w:bidi w:val="0"/>
        <w:adjustRightInd/>
        <w:spacing w:line="590" w:lineRule="exact"/>
        <w:ind w:left="0" w:leftChars="0"/>
        <w:textAlignment w:val="auto"/>
      </w:pPr>
      <w:bookmarkStart w:id="19" w:name="_Toc22999"/>
      <w:r>
        <w:rPr>
          <w:rFonts w:hint="eastAsia"/>
        </w:rPr>
        <w:t>（二）绩效评价依据</w:t>
      </w:r>
      <w:bookmarkEnd w:id="18"/>
      <w:bookmarkEnd w:id="19"/>
    </w:p>
    <w:p>
      <w:pPr>
        <w:rPr>
          <w:lang w:val="zh-CN"/>
        </w:rPr>
      </w:pPr>
      <w:r>
        <w:rPr>
          <w:rFonts w:hint="eastAsia"/>
          <w:lang w:val="zh-CN"/>
        </w:rPr>
        <w:t>1.《中华人民共和国预算法》（2014年修订）</w:t>
      </w:r>
    </w:p>
    <w:p>
      <w:pPr>
        <w:rPr>
          <w:lang w:val="zh-CN"/>
        </w:rPr>
      </w:pPr>
      <w:r>
        <w:rPr>
          <w:rFonts w:hint="eastAsia"/>
          <w:lang w:val="zh-CN"/>
        </w:rPr>
        <w:t>2. 《中共云南省委云南省人民政府关于全面实施预算绩效管理的实施意见》（云发〔2019〕11号）</w:t>
      </w:r>
    </w:p>
    <w:p>
      <w:pPr>
        <w:rPr>
          <w:lang w:val="zh-CN"/>
        </w:rPr>
      </w:pPr>
      <w:r>
        <w:rPr>
          <w:rFonts w:hint="eastAsia"/>
          <w:lang w:val="zh-CN"/>
        </w:rPr>
        <w:t>3.《新平财政局关于开展2019年预算支出绩效再评价工作的通知》（新财通〔2019〕21号）</w:t>
      </w:r>
    </w:p>
    <w:p>
      <w:pPr>
        <w:rPr>
          <w:lang w:val="zh-CN"/>
        </w:rPr>
      </w:pPr>
      <w:r>
        <w:rPr>
          <w:rFonts w:hint="eastAsia"/>
          <w:lang w:val="zh-CN"/>
        </w:rPr>
        <w:t>4.《玉溪市市级财政预算绩效管理暂行办法》（玉财债〔2016〕16号）</w:t>
      </w:r>
    </w:p>
    <w:p>
      <w:pPr>
        <w:rPr>
          <w:lang w:val="zh-CN"/>
        </w:rPr>
      </w:pPr>
      <w:r>
        <w:rPr>
          <w:rFonts w:hint="eastAsia"/>
          <w:lang w:val="zh-CN"/>
        </w:rPr>
        <w:t>5.《玉溪市市级财政支出预算绩效评价操作规程（试行）》（玉财投〔2018〕1号）</w:t>
      </w:r>
    </w:p>
    <w:p>
      <w:pPr>
        <w:rPr>
          <w:lang w:val="zh-CN"/>
        </w:rPr>
      </w:pPr>
      <w:r>
        <w:rPr>
          <w:rFonts w:hint="eastAsia"/>
          <w:lang w:val="zh-CN"/>
        </w:rPr>
        <w:t>6.《玉溪市市级专项资金管理暂行办法》（玉政发〔2017〕13号）</w:t>
      </w:r>
    </w:p>
    <w:p>
      <w:pPr>
        <w:rPr>
          <w:lang w:val="zh-CN"/>
        </w:rPr>
      </w:pPr>
      <w:r>
        <w:rPr>
          <w:rFonts w:hint="eastAsia"/>
          <w:lang w:val="zh-CN"/>
        </w:rPr>
        <w:t>7.  《新平彝族傣族自治县人民政府关于推进县级财政支出预算绩效管理的实施意见》（新政发〔2013〕91号）</w:t>
      </w:r>
    </w:p>
    <w:p>
      <w:pPr>
        <w:rPr>
          <w:lang w:val="zh-CN"/>
        </w:rPr>
      </w:pPr>
      <w:r>
        <w:rPr>
          <w:rFonts w:hint="eastAsia"/>
          <w:lang w:val="zh-CN"/>
        </w:rPr>
        <w:t>8. 《</w:t>
      </w:r>
      <w:r>
        <w:rPr>
          <w:rFonts w:hint="eastAsia"/>
        </w:rPr>
        <w:t>新平县专项资金管理暂行办法</w:t>
      </w:r>
      <w:r>
        <w:rPr>
          <w:rFonts w:hint="eastAsia"/>
          <w:lang w:val="zh-CN"/>
        </w:rPr>
        <w:t>》（</w:t>
      </w:r>
      <w:r>
        <w:rPr>
          <w:rFonts w:hint="eastAsia"/>
        </w:rPr>
        <w:t>新办发〔2017〕42号</w:t>
      </w:r>
      <w:r>
        <w:rPr>
          <w:rFonts w:hint="eastAsia"/>
          <w:lang w:val="zh-CN"/>
        </w:rPr>
        <w:t>）</w:t>
      </w:r>
    </w:p>
    <w:p>
      <w:pPr>
        <w:rPr>
          <w:lang w:val="zh-CN"/>
        </w:rPr>
      </w:pPr>
      <w:r>
        <w:rPr>
          <w:rFonts w:hint="eastAsia"/>
          <w:lang w:val="zh-CN"/>
        </w:rPr>
        <w:t>9. 《</w:t>
      </w:r>
      <w:r>
        <w:rPr>
          <w:rFonts w:hint="eastAsia"/>
        </w:rPr>
        <w:t>新平彝族傣族自治县财政局关于编制2018年部门预算和2018-2020年中期财政规划的通知</w:t>
      </w:r>
      <w:r>
        <w:rPr>
          <w:rFonts w:hint="eastAsia"/>
          <w:lang w:val="zh-CN"/>
        </w:rPr>
        <w:t>》（</w:t>
      </w:r>
      <w:r>
        <w:rPr>
          <w:rFonts w:hint="eastAsia"/>
        </w:rPr>
        <w:t>新财发〔2017〕171号</w:t>
      </w:r>
      <w:r>
        <w:rPr>
          <w:rFonts w:hint="eastAsia"/>
          <w:lang w:val="zh-CN"/>
        </w:rPr>
        <w:t>）</w:t>
      </w:r>
    </w:p>
    <w:p>
      <w:pPr>
        <w:pStyle w:val="3"/>
        <w:pageBreakBefore w:val="0"/>
        <w:kinsoku/>
        <w:wordWrap/>
        <w:overflowPunct/>
        <w:topLinePunct w:val="0"/>
        <w:autoSpaceDE/>
        <w:autoSpaceDN/>
        <w:bidi w:val="0"/>
        <w:adjustRightInd/>
        <w:spacing w:line="590" w:lineRule="exact"/>
        <w:ind w:left="0" w:leftChars="0"/>
        <w:textAlignment w:val="auto"/>
      </w:pPr>
      <w:bookmarkStart w:id="20" w:name="_Toc23145664"/>
      <w:bookmarkStart w:id="21" w:name="_Toc9740"/>
      <w:r>
        <w:rPr>
          <w:rFonts w:hint="eastAsia"/>
        </w:rPr>
        <w:t>（三）绩效评价方法</w:t>
      </w:r>
      <w:bookmarkEnd w:id="20"/>
      <w:bookmarkEnd w:id="21"/>
    </w:p>
    <w:p>
      <w:r>
        <w:rPr>
          <w:rFonts w:hint="eastAsia"/>
        </w:rPr>
        <w:t>1.比较分析法</w:t>
      </w:r>
    </w:p>
    <w:p>
      <w:r>
        <w:rPr>
          <w:rFonts w:hint="eastAsia"/>
        </w:rPr>
        <w:t>比较分析法是指通过对绩效目标与实施效果、历史与当期情况，综合分析绩效目标实现程度。</w:t>
      </w:r>
    </w:p>
    <w:p>
      <w:r>
        <w:rPr>
          <w:rFonts w:hint="eastAsia"/>
        </w:rPr>
        <w:t>针对本次评价我们通过将项目建设达标率、项目实施便捷率、项目管理机制及受益对象满意度等指标的实际数值，分别与相应的绩效指标值进行比较，综合分析各项指标的实现程度。</w:t>
      </w:r>
    </w:p>
    <w:p>
      <w:r>
        <w:rPr>
          <w:rFonts w:hint="eastAsia"/>
        </w:rPr>
        <w:t>2.公众评判法</w:t>
      </w:r>
    </w:p>
    <w:p>
      <w:r>
        <w:rPr>
          <w:rFonts w:hint="eastAsia"/>
        </w:rPr>
        <w:t>公众评判法是指通过专家评估、公众问卷及抽样调查等对专项资金使用效果进行评判，评价绩效目标实现程度。</w:t>
      </w:r>
    </w:p>
    <w:p>
      <w:r>
        <w:rPr>
          <w:rFonts w:hint="eastAsia"/>
        </w:rPr>
        <w:t>针对此次评价我们设计了针对学校老师及在校学生的调查问卷，了解受益对象满意度，办学条件改善情况，项目实施便捷率及项目实施过程中有关建筑环保性的相关情况。综合分析调查问卷，评价各项指标的实现程度。</w:t>
      </w:r>
    </w:p>
    <w:p>
      <w:r>
        <w:rPr>
          <w:rFonts w:hint="eastAsia"/>
        </w:rPr>
        <w:t>3.查问询证法</w:t>
      </w:r>
    </w:p>
    <w:p>
      <w:r>
        <w:rPr>
          <w:rFonts w:hint="eastAsia"/>
        </w:rPr>
        <w:t>查问询证法是指评议人员通过与评价客体直接或间接地以口头或书面、正式或非正式会谈等方式了解评价客体信息，从而形成判断。</w:t>
      </w:r>
    </w:p>
    <w:p>
      <w:r>
        <w:rPr>
          <w:rFonts w:hint="eastAsia"/>
        </w:rPr>
        <w:t>针对此次评价我们通过座谈会、实地调研等方式，与被评价单位沟通了解项目基本情况，并向被评价单位收集资金下达文件、会计凭证、管理制度、相关项目档案、自评报告等资料，评价各项指标实现程度。</w:t>
      </w:r>
    </w:p>
    <w:p>
      <w:pPr>
        <w:pStyle w:val="3"/>
        <w:pageBreakBefore w:val="0"/>
        <w:kinsoku/>
        <w:wordWrap/>
        <w:overflowPunct/>
        <w:topLinePunct w:val="0"/>
        <w:autoSpaceDE/>
        <w:autoSpaceDN/>
        <w:bidi w:val="0"/>
        <w:adjustRightInd/>
        <w:spacing w:line="590" w:lineRule="exact"/>
        <w:ind w:left="0" w:leftChars="0"/>
        <w:textAlignment w:val="auto"/>
      </w:pPr>
      <w:bookmarkStart w:id="22" w:name="_Toc23145665"/>
      <w:bookmarkStart w:id="23" w:name="_Toc25622"/>
      <w:r>
        <w:rPr>
          <w:rFonts w:hint="eastAsia"/>
        </w:rPr>
        <w:t>（四）绩效评价指标体系</w:t>
      </w:r>
      <w:bookmarkEnd w:id="22"/>
      <w:bookmarkEnd w:id="23"/>
    </w:p>
    <w:p>
      <w:r>
        <w:rPr>
          <w:rFonts w:hint="eastAsia"/>
        </w:rPr>
        <w:t>1.指标体系</w:t>
      </w:r>
    </w:p>
    <w:p>
      <w:r>
        <w:rPr>
          <w:rFonts w:hint="eastAsia"/>
        </w:rPr>
        <w:t>根据有关绩效评价要求及项目特点及结合前期调研了解情况，设置“投入、过程、产出、效果”4个一级指标，并将其分解为13个二级指标、29个三级评级指标。其中特别设置了建筑面积完成情况、建设项目使用人数情况、项目建设达标率、项目建设一致性、成本节约率、项目完成及时率、改善办学条件、项目实施便捷性、设计合规性、建筑环保性、开发合规性、项目管理机制、建筑保修规定等个性指标。对项目立项、资金落实、项目管理、资金管理、产出数量、产出质量和产出时效以及项目实施后形成的社会效益、可持续性、受益对象满意度等方面进行评价。</w:t>
      </w:r>
    </w:p>
    <w:p>
      <w:r>
        <w:rPr>
          <w:rFonts w:hint="eastAsia"/>
        </w:rPr>
        <w:t>2.指标权重</w:t>
      </w:r>
    </w:p>
    <w:p>
      <w:r>
        <w:rPr>
          <w:rFonts w:hint="eastAsia"/>
        </w:rPr>
        <w:t>按照“投入、过程、产出、效果”四个一级指标固定权重，根据项目绩效目标、预算支出绩效管理、项目实施条件及要求、管理部门和实施单位的责任范围、结合项目性质和特点，应着重对部分二级指标的权重分配和三级指标的分值设定进行逻辑性、重要性分析后，尽量使其指标权重的设定趋于合理、公平。因此，一级指标权重为15%：20%：35%：30%，二、三级指标的权重分值详见附件。</w:t>
      </w:r>
    </w:p>
    <w:p>
      <w:r>
        <w:rPr>
          <w:rFonts w:hint="eastAsia"/>
        </w:rPr>
        <w:t>产出指标35分，其中资金使用4分，项目产出31分。资金使用主要考核资金的使用率。项目产出主要对项目的建设工作进行考核。</w:t>
      </w:r>
    </w:p>
    <w:p>
      <w:r>
        <w:rPr>
          <w:rFonts w:hint="eastAsia"/>
        </w:rPr>
        <w:t>效果指标30分，其中社会效益10分，生态效益9分，可持续性5分，满意度6分。主要考核的是者竜乡小学项目建设补助资金对社会、生态、可持续发展及满意度等综合效益。</w:t>
      </w:r>
    </w:p>
    <w:p>
      <w:r>
        <w:rPr>
          <w:rFonts w:hint="eastAsia"/>
        </w:rPr>
        <w:t>3.指标解释</w:t>
      </w:r>
    </w:p>
    <w:p>
      <w:r>
        <w:rPr>
          <w:rFonts w:hint="eastAsia"/>
        </w:rPr>
        <w:t>三级指标主要是根据一、二级指标内容，依据相关标准进一步将其分解为具体可操作的绩效评价指标。指标解释是根据已确定的三级指标，结合一、二级指标以及指标的评价要点和评分标准作出简明扼要的阐述和说明，以使评价工作人员和其他相关方能够对指标设立的目的和所要考核的内容有一个基本的了解，并在此基础上结合充分、合理的评价支撑依据（相关依据）对评价指标所涉及的内容作出客观、公正的评价。</w:t>
      </w:r>
    </w:p>
    <w:p>
      <w:r>
        <w:rPr>
          <w:rFonts w:hint="eastAsia"/>
        </w:rPr>
        <w:t>本次绩效评价投入情况主要评价针对该项目设立的绩效目标依据是否充分、是否符合客观实际、依据绩效目标所设定的绩效指标是否清晰、细化、可衡量；过程情况主要评价预算执行是否有效执行、管理过程是否规范；产出情况主要评价者竜乡小学项目建设补助资金项目目标的实现程度；效果情况主要评价该项目实施对社会发展、经济发展、生态环境所带来的直接或间接影响。</w:t>
      </w:r>
    </w:p>
    <w:p>
      <w:r>
        <w:rPr>
          <w:rFonts w:hint="eastAsia"/>
        </w:rPr>
        <w:t>4.再评价标准</w:t>
      </w:r>
    </w:p>
    <w:p>
      <w:r>
        <w:rPr>
          <w:rFonts w:hint="eastAsia"/>
        </w:rPr>
        <w:t>再评价标准是绩效目标实现程度的衡量尺度，应当紧密结合项目申报绩效目标和预定完成指标,根据项目预算支出管理和项目实施的有关要求，按照绩效再评价确定的评价指标和评价要点，结合指标权重和分值认真分析指标要素和评价要点对实现绩效目标的作用力和影响力，科学合理的设定指标评价标准（即：评分标准）。评价标准的设定，关键在于设定的分值能够合理公平的界定基层指标（三级指标）实现的程度，以确保评价打分结果能够获得评价与被评价双方共同认可。</w:t>
      </w:r>
    </w:p>
    <w:p>
      <w:r>
        <w:rPr>
          <w:rFonts w:hint="eastAsia"/>
        </w:rPr>
        <w:t>本次评价采用百分制，各级指标依据其指标权重确定分值，评价人员根据评价情况对各级指标进行打分，最终得分由各级评价指标得分加总得出。依据玉溪市财政局《玉溪市市级财政支出预算绩效评价操作规程（试行）》（玉财投〔2018〕1号）评价结果分为：优、良、中、差四个等级，具体等级划分为：得分≥90分为“优”；75分≤得分＜90分为“良”；60分≤得分＜75分为“中”；得分＜60分为“差”。</w:t>
      </w:r>
    </w:p>
    <w:p>
      <w:pPr>
        <w:pStyle w:val="2"/>
        <w:pageBreakBefore w:val="0"/>
        <w:kinsoku/>
        <w:wordWrap/>
        <w:overflowPunct/>
        <w:topLinePunct w:val="0"/>
        <w:autoSpaceDE/>
        <w:autoSpaceDN/>
        <w:bidi w:val="0"/>
        <w:adjustRightInd/>
        <w:spacing w:line="590" w:lineRule="exact"/>
        <w:ind w:left="0" w:leftChars="0"/>
        <w:textAlignment w:val="auto"/>
      </w:pPr>
      <w:bookmarkStart w:id="24" w:name="_Toc23145666"/>
      <w:bookmarkStart w:id="25" w:name="_Toc25772"/>
      <w:r>
        <w:rPr>
          <w:rFonts w:hint="eastAsia"/>
        </w:rPr>
        <w:t>三、绩</w:t>
      </w:r>
      <w:r>
        <w:rPr>
          <w:rFonts w:hint="eastAsia"/>
          <w:b w:val="0"/>
          <w:bCs w:val="0"/>
        </w:rPr>
        <w:t>效评价情</w:t>
      </w:r>
      <w:r>
        <w:rPr>
          <w:rFonts w:hint="eastAsia"/>
        </w:rPr>
        <w:t>况</w:t>
      </w:r>
      <w:bookmarkEnd w:id="24"/>
      <w:bookmarkEnd w:id="25"/>
    </w:p>
    <w:p>
      <w:pPr>
        <w:pStyle w:val="3"/>
        <w:pageBreakBefore w:val="0"/>
        <w:kinsoku/>
        <w:wordWrap/>
        <w:overflowPunct/>
        <w:topLinePunct w:val="0"/>
        <w:autoSpaceDE/>
        <w:autoSpaceDN/>
        <w:bidi w:val="0"/>
        <w:adjustRightInd/>
        <w:spacing w:line="590" w:lineRule="exact"/>
        <w:ind w:left="0" w:leftChars="0"/>
        <w:textAlignment w:val="auto"/>
      </w:pPr>
      <w:bookmarkStart w:id="26" w:name="_Toc23145667"/>
      <w:bookmarkStart w:id="27" w:name="_Toc2746"/>
      <w:r>
        <w:rPr>
          <w:rFonts w:hint="eastAsia"/>
        </w:rPr>
        <w:t>（一）绩效评价</w:t>
      </w:r>
      <w:r>
        <w:rPr>
          <w:rFonts w:hint="eastAsia"/>
          <w:b w:val="0"/>
          <w:bCs w:val="0"/>
        </w:rPr>
        <w:t>分析</w:t>
      </w:r>
      <w:bookmarkEnd w:id="26"/>
      <w:bookmarkEnd w:id="27"/>
    </w:p>
    <w:p>
      <w:r>
        <w:rPr>
          <w:rFonts w:hint="eastAsia"/>
        </w:rPr>
        <w:t>1.投入情况分析</w:t>
      </w:r>
    </w:p>
    <w:p>
      <w:r>
        <w:rPr>
          <w:rFonts w:hint="eastAsia"/>
        </w:rPr>
        <w:t>项目投入包括项目立项和资金落实情况。该项满分为15分，再评价得分8.5分，得分率56.67%。项目按照规定的条件和程序申请设立，县级资金到位及时，并按照项目进度要求落实到位。但提交的部分材料不符合相关要求，且未设定专项资金绩效目标，故无法将项目绩效目标细化分解为清晰、可衡量的绩效指标。具体分析如下：</w:t>
      </w:r>
    </w:p>
    <w:p>
      <w:r>
        <w:rPr>
          <w:rFonts w:hint="eastAsia"/>
        </w:rPr>
        <w:t>一是项目立项。项目根据县教育局《关于给予批准返还者竜小学2016-2017年财政注销资金的请示》（新教请字〔2018〕100号），经新平县人民政府批准返还，由新平县财政局教科文股下达《预算指标通知书》（新财追〔2018〕452号）立项批准使用。但提交的少年宫实施方案开工、竣工时间与竣工验收报告开工、竣工时间不一致，无法确定项目实际开工、竣工时间。其次，由于项目单位对绩效目标申报意识淡薄，认识不清，在项目申报时未作项目绩效目标的申报，不利于反映和考核项目绩效目标的明细化情况，影响项目的绩效考核。</w:t>
      </w:r>
    </w:p>
    <w:p>
      <w:r>
        <w:rPr>
          <w:rFonts w:hint="eastAsia"/>
        </w:rPr>
        <w:t>二是资金落实情况。项目资金于2018年由新平县财政局教科文股，根据县教育局《关于给予批准返还者竜小学2016-2017年财政注销资金的请示》（新教请字〔2018〕100号），经新平县人民政府批准同意，从年初预留的“教育费附加”资金中安排下达者竜小学项目建设补助资金120万元（新财追〔2018〕452号），该项目建设补助资金已于2018年9月11日全部下拨到位。并由项目实施单位按照项目进度要求及时落实到具体项目。</w:t>
      </w:r>
    </w:p>
    <w:p>
      <w:r>
        <w:rPr>
          <w:rFonts w:hint="eastAsia"/>
        </w:rPr>
        <w:t>2.过程情况分析</w:t>
      </w:r>
    </w:p>
    <w:p>
      <w:r>
        <w:rPr>
          <w:rFonts w:hint="eastAsia"/>
        </w:rPr>
        <w:t>过程情况包括项目管理和财务管理两方面。该项满分为20分，再评价得分15分，得分率75%，项目管理得分率为70.83%，财务管理得分率为81.25%。项目管理方面，项目主体责任明确，管理制度合法、合规，制定相应的项目质量要求，并开展了自评工作；但存在部分项目管理机构不健全，管理制度未根据项目需要及时进行变更，档案管理不规范等问题。财务管理方面，项目实施机构管理制度健全，资金使用合规；但会计核算方面部分发票缺经办人签字。具体分析如下：</w:t>
      </w:r>
    </w:p>
    <w:p>
      <w:r>
        <w:rPr>
          <w:rFonts w:hint="eastAsia"/>
        </w:rPr>
        <w:t>一是项目管理情况。项目实施单位组建了学校工程建设项目管理工作领导小组，实现项目主体责任明确，并与项目施工方签订项目施工合同，保质保量完成项目建设工作，除此之外，项目实施单位还按照《玉溪市财政局关于市本级开展2018年预算资金绩效自评通知》开展了自评工作。但在项目组织管理方面，少年宫修缮项目未选定监理单位，无监理文件，缺少相应的管理机构；在管理制度方面，少年宫修缮项目未选定监理单位，与《新平县者竜乡中心校建设项目管理制度》中“第四条第8点组织做好工程项目施工、监理单位选定工作” 的规定不相符，存在管理制度未根据项目需要进行及时变更的问题；在项目质量方面，竹箐小学竣工验收报告中工程验收组意见未注明验收时间，存在验收报告不完整的现象；在档案管理方面，项目档案存在分散、堆放管理、未归档，由办公室主任负责兼管项目档案，未配备专门的档案管理人员等问题。</w:t>
      </w:r>
    </w:p>
    <w:p>
      <w:r>
        <w:rPr>
          <w:rFonts w:hint="eastAsia"/>
        </w:rPr>
        <w:t>二是财务管理方面。项目根据需求制定符合财务会计制度的财务管理制度，资金的使用符合国家财经法规和财务管理制度规定以及有关专项资金管理办法，但经现场查阅，发现部分发票缺经办人签字，台账记录不规范，资金到位情况不明确，台账未进行月结等问题。</w:t>
      </w:r>
    </w:p>
    <w:p>
      <w:r>
        <w:rPr>
          <w:rFonts w:hint="eastAsia"/>
        </w:rPr>
        <w:t>3.产出情况分析</w:t>
      </w:r>
    </w:p>
    <w:p>
      <w:r>
        <w:rPr>
          <w:rFonts w:hint="eastAsia"/>
        </w:rPr>
        <w:t>产出情况包括资金使用、产出数量、产出质量、产出成本和产出时效五个方面。该项满分为35分，得分32分，得分率91.43%，资金使用得分率100%，产出数量得分率81.82%，产出质量得分率100%，产出成本得分率100%，产出时效得分率80%。</w:t>
      </w:r>
    </w:p>
    <w:p>
      <w:r>
        <w:rPr>
          <w:rFonts w:hint="eastAsia"/>
        </w:rPr>
        <w:t>（1）资金使用</w:t>
      </w:r>
    </w:p>
    <w:p>
      <w:r>
        <w:rPr>
          <w:rFonts w:hint="eastAsia"/>
        </w:rPr>
        <w:t>项目资金用于支付者竜乡小学乡村少年宫修缮工程款6万元；中心小学学生宿舍建设项目工程款、工程结算费、工程监理费共62.1379万元；竹箐小学篮球场及校园场地改造项目标编制费、工程款共8万元；庆丰小学食堂招标编制费、测绘费共3947元；中心小学校园场地改造项目房屋拆除费、工程款、招标编制费、设计费、监理费共43.4674万元等五个项目相关费用。资金使用率为100%。</w:t>
      </w:r>
    </w:p>
    <w:p>
      <w:r>
        <w:rPr>
          <w:rFonts w:hint="eastAsia"/>
        </w:rPr>
        <w:t>（2）产出数量</w:t>
      </w:r>
    </w:p>
    <w:p>
      <w:r>
        <w:rPr>
          <w:rFonts w:hint="eastAsia"/>
        </w:rPr>
        <w:t>新平县者竜乡小学乡村少年宫修缮项目于2018年11月开工建设、2018年12月竣工投入使用；中心小学学生宿舍工程于2016年4月开工建设、2017年8月竣工投入使用；竹箐小学篮球场及校园场地改造工程于2018年3月开工建设、2018年9月竣工投入使用；庆丰小学食堂工程于年2015月10开工建设、2016年8月竣工投入使用；中心小学校园场地改造于2018年3月开工建设、2018年12月竣工投入使用。5个项目的完成率达100%。但按人数统计表及自评报告得建设项目使用人数情况小于80%。</w:t>
      </w:r>
    </w:p>
    <w:p>
      <w:r>
        <w:rPr>
          <w:rFonts w:hint="eastAsia"/>
        </w:rPr>
        <w:t>（3）产出质量</w:t>
      </w:r>
    </w:p>
    <w:p>
      <w:r>
        <w:rPr>
          <w:rFonts w:hint="eastAsia"/>
        </w:rPr>
        <w:t>截至2018年12月，者竜乡小学校园建设项目已全部办理了竣工验收手续；且项目实际实施内容与计划实施内容一致。</w:t>
      </w:r>
    </w:p>
    <w:p>
      <w:r>
        <w:rPr>
          <w:rFonts w:hint="eastAsia"/>
        </w:rPr>
        <w:t>（4）产出时效</w:t>
      </w:r>
    </w:p>
    <w:p>
      <w:r>
        <w:rPr>
          <w:rFonts w:hint="eastAsia"/>
        </w:rPr>
        <w:t>项目完成及时率基本达到90%以上。</w:t>
      </w:r>
    </w:p>
    <w:p>
      <w:r>
        <w:rPr>
          <w:rFonts w:hint="eastAsia"/>
        </w:rPr>
        <w:t>4.效果情况分析</w:t>
      </w:r>
    </w:p>
    <w:p>
      <w:r>
        <w:rPr>
          <w:rFonts w:hint="eastAsia"/>
        </w:rPr>
        <w:t>效果情况包括社会效益、生态效益、可持续性、满意度四个方面，满分为30分，得分29.5分，得分率98.3%。具体分析如下：</w:t>
      </w:r>
    </w:p>
    <w:p>
      <w:r>
        <w:rPr>
          <w:rFonts w:hint="eastAsia"/>
        </w:rPr>
        <w:t>（1）社会效益</w:t>
      </w:r>
    </w:p>
    <w:p>
      <w:r>
        <w:rPr>
          <w:rFonts w:hint="eastAsia"/>
        </w:rPr>
        <w:t>全面巩固“两基”成果，全面提高教学质量和办学效益，优化教育资源，壮大学校发展规模，改善教育工作环境，规范学校管理，开展正常的文体教育活动，排除诸多安全隐患，解除学校、教师和家长的后顾之忧，进一步整合教育资源，实现“办人民满意教育”的战略目标。</w:t>
      </w:r>
    </w:p>
    <w:p>
      <w:r>
        <w:rPr>
          <w:rFonts w:hint="eastAsia"/>
        </w:rPr>
        <w:t>实现统筹城乡义务教育均衡发展，加快缩小区域，城乡教育差距，促进基本公共教育服务均等化寞定坚实的基础，改善贫困地区义务教育薄弱学校基本办学条件的重要内容，提升人民群众教育幸福指数，提供符合学校发展形势和舒心怡人的住宿生活环境，实现现代化的教育教学服务。</w:t>
      </w:r>
    </w:p>
    <w:p>
      <w:r>
        <w:rPr>
          <w:rFonts w:hint="eastAsia"/>
        </w:rPr>
        <w:t>（2）生态效益</w:t>
      </w:r>
    </w:p>
    <w:p>
      <w:r>
        <w:rPr>
          <w:rFonts w:hint="eastAsia"/>
        </w:rPr>
        <w:t>者竜乡中心小学五个项目依据新平县发展和改革局对项目的批复进行修建，在建设期间，对建筑垃圾进行及时的清理，并采取了必要的适当措施防止扰民、保护环境与维护施工安全。</w:t>
      </w:r>
    </w:p>
    <w:p>
      <w:r>
        <w:rPr>
          <w:rFonts w:hint="eastAsia"/>
        </w:rPr>
        <w:t>（3）可持续性</w:t>
      </w:r>
    </w:p>
    <w:p>
      <w:r>
        <w:rPr>
          <w:rFonts w:hint="eastAsia"/>
        </w:rPr>
        <w:t>者竜乡中心小学制定出校舍安全应急预案、宿舍安全应急预案、校舍安全检查工作制度、宿舍管理制度、安全生产工作制度、食品安全管理制度、食品卫生管理制度及食堂管理制度，为校舍的安全，食堂的规范运行提供了保障。但者竜乡中心小学乡村少年宫修缮工程施工承包合同书无保修条款，不利于保障项目使用长久性。</w:t>
      </w:r>
    </w:p>
    <w:p>
      <w:r>
        <w:rPr>
          <w:rFonts w:hint="eastAsia"/>
        </w:rPr>
        <w:t>（4）满意度</w:t>
      </w:r>
    </w:p>
    <w:p>
      <w:r>
        <w:rPr>
          <w:rFonts w:hint="eastAsia"/>
        </w:rPr>
        <w:t>本次共发放者竜乡中心小学校园项目建设调查问卷70份，收回有效问卷70份。其中发放给四年级、五年级、六年级学生各20份，发放给老师10份，通过计算得出老师和学生对项目的满意度为100%。</w:t>
      </w:r>
    </w:p>
    <w:p>
      <w:pPr>
        <w:pStyle w:val="3"/>
        <w:keepNext/>
        <w:keepLines/>
        <w:pageBreakBefore w:val="0"/>
        <w:widowControl w:val="0"/>
        <w:kinsoku/>
        <w:wordWrap/>
        <w:overflowPunct/>
        <w:topLinePunct w:val="0"/>
        <w:autoSpaceDE/>
        <w:autoSpaceDN/>
        <w:bidi w:val="0"/>
        <w:adjustRightInd/>
        <w:snapToGrid/>
        <w:spacing w:before="0" w:after="0" w:line="590" w:lineRule="exact"/>
        <w:ind w:left="0" w:leftChars="0"/>
        <w:textAlignment w:val="auto"/>
        <w:outlineLvl w:val="1"/>
      </w:pPr>
      <w:bookmarkStart w:id="28" w:name="_Toc23145668"/>
      <w:bookmarkStart w:id="29" w:name="_Toc22864"/>
      <w:r>
        <w:rPr>
          <w:rFonts w:hint="eastAsia"/>
        </w:rPr>
        <w:t>（二）绩效评价结论</w:t>
      </w:r>
      <w:bookmarkEnd w:id="28"/>
      <w:bookmarkEnd w:id="29"/>
    </w:p>
    <w:p>
      <w:r>
        <w:rPr>
          <w:rFonts w:hint="eastAsia"/>
        </w:rPr>
        <w:t>通过查阅资料、查问询证、问卷调查等方式，得出新平县者竜乡中心小学项目建设补助资金绩效再评价得分为85分，评价等级为“良”。一级指标具体得分情况详见下表：</w:t>
      </w:r>
    </w:p>
    <w:p>
      <w:pPr>
        <w:jc w:val="center"/>
      </w:pPr>
      <w:r>
        <w:rPr>
          <w:rFonts w:hint="eastAsia"/>
        </w:rPr>
        <w:t>表三：绩效再评价得分情况表</w:t>
      </w:r>
    </w:p>
    <w:tbl>
      <w:tblPr>
        <w:tblStyle w:val="12"/>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345"/>
        <w:gridCol w:w="2036"/>
        <w:gridCol w:w="2268"/>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79" w:hRule="atLeast"/>
          <w:tblHeader/>
          <w:jc w:val="center"/>
        </w:trPr>
        <w:tc>
          <w:tcPr>
            <w:tcW w:w="2345" w:type="dxa"/>
            <w:tcBorders>
              <w:top w:val="single" w:color="auto" w:sz="4" w:space="0"/>
            </w:tcBorders>
            <w:vAlign w:val="center"/>
          </w:tcPr>
          <w:p>
            <w:pPr>
              <w:pageBreakBefore w:val="0"/>
              <w:kinsoku/>
              <w:wordWrap/>
              <w:overflowPunct/>
              <w:topLinePunct w:val="0"/>
              <w:autoSpaceDE/>
              <w:autoSpaceDN/>
              <w:bidi w:val="0"/>
              <w:adjustRightInd/>
              <w:snapToGrid w:val="0"/>
              <w:spacing w:line="590" w:lineRule="exact"/>
              <w:ind w:left="0" w:leftChars="0" w:firstLine="0" w:firstLineChars="0"/>
              <w:jc w:val="center"/>
              <w:textAlignment w:val="auto"/>
              <w:rPr>
                <w:rFonts w:hint="eastAsia" w:ascii="方正仿宋_GBK" w:hAnsi="方正仿宋_GBK" w:eastAsia="方正仿宋_GBK" w:cs="方正仿宋_GBK"/>
                <w:b/>
                <w:bCs/>
                <w:spacing w:val="6"/>
                <w:sz w:val="32"/>
                <w:szCs w:val="32"/>
              </w:rPr>
            </w:pPr>
            <w:r>
              <w:rPr>
                <w:rFonts w:hint="eastAsia" w:ascii="方正仿宋_GBK" w:hAnsi="方正仿宋_GBK" w:eastAsia="方正仿宋_GBK" w:cs="方正仿宋_GBK"/>
                <w:b/>
                <w:bCs/>
                <w:spacing w:val="6"/>
                <w:sz w:val="32"/>
                <w:szCs w:val="32"/>
              </w:rPr>
              <w:t>一级指标</w:t>
            </w:r>
          </w:p>
        </w:tc>
        <w:tc>
          <w:tcPr>
            <w:tcW w:w="2036" w:type="dxa"/>
            <w:tcBorders>
              <w:top w:val="single" w:color="auto" w:sz="4" w:space="0"/>
            </w:tcBorders>
            <w:vAlign w:val="center"/>
          </w:tcPr>
          <w:p>
            <w:pPr>
              <w:pageBreakBefore w:val="0"/>
              <w:kinsoku/>
              <w:wordWrap/>
              <w:overflowPunct/>
              <w:topLinePunct w:val="0"/>
              <w:autoSpaceDE/>
              <w:autoSpaceDN/>
              <w:bidi w:val="0"/>
              <w:adjustRightInd/>
              <w:snapToGrid w:val="0"/>
              <w:spacing w:line="590" w:lineRule="exact"/>
              <w:ind w:left="0" w:leftChars="0" w:firstLine="0" w:firstLineChars="0"/>
              <w:jc w:val="center"/>
              <w:textAlignment w:val="auto"/>
              <w:rPr>
                <w:rFonts w:hint="eastAsia" w:ascii="方正仿宋_GBK" w:hAnsi="方正仿宋_GBK" w:eastAsia="方正仿宋_GBK" w:cs="方正仿宋_GBK"/>
                <w:b/>
                <w:bCs/>
                <w:spacing w:val="6"/>
                <w:sz w:val="32"/>
                <w:szCs w:val="32"/>
              </w:rPr>
            </w:pPr>
            <w:r>
              <w:rPr>
                <w:rFonts w:hint="eastAsia" w:ascii="方正仿宋_GBK" w:hAnsi="方正仿宋_GBK" w:eastAsia="方正仿宋_GBK" w:cs="方正仿宋_GBK"/>
                <w:b/>
                <w:bCs/>
                <w:spacing w:val="6"/>
                <w:sz w:val="32"/>
                <w:szCs w:val="32"/>
              </w:rPr>
              <w:t>指标分值</w:t>
            </w:r>
          </w:p>
        </w:tc>
        <w:tc>
          <w:tcPr>
            <w:tcW w:w="2268" w:type="dxa"/>
            <w:tcBorders>
              <w:top w:val="single" w:color="auto" w:sz="4" w:space="0"/>
            </w:tcBorders>
            <w:vAlign w:val="center"/>
          </w:tcPr>
          <w:p>
            <w:pPr>
              <w:pageBreakBefore w:val="0"/>
              <w:kinsoku/>
              <w:wordWrap/>
              <w:overflowPunct/>
              <w:topLinePunct w:val="0"/>
              <w:autoSpaceDE/>
              <w:autoSpaceDN/>
              <w:bidi w:val="0"/>
              <w:adjustRightInd/>
              <w:snapToGrid w:val="0"/>
              <w:spacing w:line="590" w:lineRule="exact"/>
              <w:ind w:left="0" w:leftChars="0" w:firstLine="0" w:firstLineChars="0"/>
              <w:jc w:val="center"/>
              <w:textAlignment w:val="auto"/>
              <w:rPr>
                <w:rFonts w:hint="eastAsia" w:ascii="方正仿宋_GBK" w:hAnsi="方正仿宋_GBK" w:eastAsia="方正仿宋_GBK" w:cs="方正仿宋_GBK"/>
                <w:b/>
                <w:bCs/>
                <w:spacing w:val="6"/>
                <w:sz w:val="32"/>
                <w:szCs w:val="32"/>
              </w:rPr>
            </w:pPr>
            <w:r>
              <w:rPr>
                <w:rFonts w:hint="eastAsia" w:ascii="方正仿宋_GBK" w:hAnsi="方正仿宋_GBK" w:eastAsia="方正仿宋_GBK" w:cs="方正仿宋_GBK"/>
                <w:b/>
                <w:bCs/>
                <w:spacing w:val="6"/>
                <w:sz w:val="32"/>
                <w:szCs w:val="32"/>
              </w:rPr>
              <w:t>评价得分</w:t>
            </w:r>
          </w:p>
        </w:tc>
        <w:tc>
          <w:tcPr>
            <w:tcW w:w="2196" w:type="dxa"/>
            <w:tcBorders>
              <w:top w:val="single" w:color="auto" w:sz="4" w:space="0"/>
            </w:tcBorders>
            <w:vAlign w:val="center"/>
          </w:tcPr>
          <w:p>
            <w:pPr>
              <w:pageBreakBefore w:val="0"/>
              <w:kinsoku/>
              <w:wordWrap/>
              <w:overflowPunct/>
              <w:topLinePunct w:val="0"/>
              <w:autoSpaceDE/>
              <w:autoSpaceDN/>
              <w:bidi w:val="0"/>
              <w:adjustRightInd/>
              <w:snapToGrid w:val="0"/>
              <w:spacing w:line="590" w:lineRule="exact"/>
              <w:ind w:left="0" w:leftChars="0" w:firstLine="0" w:firstLineChars="0"/>
              <w:jc w:val="center"/>
              <w:textAlignment w:val="auto"/>
              <w:rPr>
                <w:rFonts w:hint="eastAsia" w:ascii="方正仿宋_GBK" w:hAnsi="方正仿宋_GBK" w:eastAsia="方正仿宋_GBK" w:cs="方正仿宋_GBK"/>
                <w:b/>
                <w:bCs/>
                <w:spacing w:val="6"/>
                <w:sz w:val="32"/>
                <w:szCs w:val="32"/>
              </w:rPr>
            </w:pPr>
            <w:r>
              <w:rPr>
                <w:rFonts w:hint="eastAsia" w:ascii="方正仿宋_GBK" w:hAnsi="方正仿宋_GBK" w:eastAsia="方正仿宋_GBK" w:cs="方正仿宋_GBK"/>
                <w:b/>
                <w:bCs/>
                <w:spacing w:val="6"/>
                <w:sz w:val="32"/>
                <w:szCs w:val="32"/>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71" w:hRule="atLeast"/>
          <w:tblHeader/>
          <w:jc w:val="center"/>
        </w:trPr>
        <w:tc>
          <w:tcPr>
            <w:tcW w:w="2345" w:type="dxa"/>
            <w:vAlign w:val="center"/>
          </w:tcPr>
          <w:p>
            <w:pPr>
              <w:pageBreakBefore w:val="0"/>
              <w:kinsoku/>
              <w:wordWrap/>
              <w:overflowPunct/>
              <w:topLinePunct w:val="0"/>
              <w:autoSpaceDE/>
              <w:autoSpaceDN/>
              <w:bidi w:val="0"/>
              <w:adjustRightInd/>
              <w:snapToGrid w:val="0"/>
              <w:spacing w:line="590" w:lineRule="exact"/>
              <w:ind w:left="0" w:leftChars="0" w:firstLine="0" w:firstLineChars="0"/>
              <w:jc w:val="center"/>
              <w:textAlignment w:val="auto"/>
              <w:rPr>
                <w:rFonts w:hint="eastAsia" w:ascii="方正仿宋_GBK" w:hAnsi="方正仿宋_GBK" w:eastAsia="方正仿宋_GBK" w:cs="方正仿宋_GBK"/>
                <w:bCs/>
                <w:spacing w:val="6"/>
                <w:sz w:val="32"/>
                <w:szCs w:val="32"/>
              </w:rPr>
            </w:pPr>
            <w:r>
              <w:rPr>
                <w:rFonts w:hint="eastAsia" w:ascii="方正仿宋_GBK" w:hAnsi="方正仿宋_GBK" w:eastAsia="方正仿宋_GBK" w:cs="方正仿宋_GBK"/>
                <w:bCs/>
                <w:spacing w:val="6"/>
                <w:sz w:val="32"/>
                <w:szCs w:val="32"/>
              </w:rPr>
              <w:t>投入</w:t>
            </w:r>
          </w:p>
        </w:tc>
        <w:tc>
          <w:tcPr>
            <w:tcW w:w="2036" w:type="dxa"/>
            <w:vAlign w:val="center"/>
          </w:tcPr>
          <w:p>
            <w:pPr>
              <w:pageBreakBefore w:val="0"/>
              <w:kinsoku/>
              <w:wordWrap/>
              <w:overflowPunct/>
              <w:topLinePunct w:val="0"/>
              <w:autoSpaceDE/>
              <w:autoSpaceDN/>
              <w:bidi w:val="0"/>
              <w:adjustRightInd/>
              <w:snapToGrid w:val="0"/>
              <w:spacing w:line="590" w:lineRule="exact"/>
              <w:ind w:left="0" w:leftChars="0" w:firstLine="624"/>
              <w:textAlignment w:val="auto"/>
              <w:rPr>
                <w:rFonts w:hint="eastAsia" w:ascii="方正仿宋_GBK" w:hAnsi="方正仿宋_GBK" w:eastAsia="方正仿宋_GBK" w:cs="方正仿宋_GBK"/>
                <w:bCs/>
                <w:spacing w:val="6"/>
                <w:sz w:val="32"/>
                <w:szCs w:val="32"/>
              </w:rPr>
            </w:pPr>
            <w:r>
              <w:rPr>
                <w:rFonts w:hint="eastAsia" w:ascii="方正仿宋_GBK" w:hAnsi="方正仿宋_GBK" w:eastAsia="方正仿宋_GBK" w:cs="方正仿宋_GBK"/>
                <w:bCs/>
                <w:spacing w:val="6"/>
                <w:sz w:val="32"/>
                <w:szCs w:val="32"/>
              </w:rPr>
              <w:t>15</w:t>
            </w:r>
          </w:p>
        </w:tc>
        <w:tc>
          <w:tcPr>
            <w:tcW w:w="2268" w:type="dxa"/>
            <w:vAlign w:val="center"/>
          </w:tcPr>
          <w:p>
            <w:pPr>
              <w:pageBreakBefore w:val="0"/>
              <w:kinsoku/>
              <w:wordWrap/>
              <w:overflowPunct/>
              <w:topLinePunct w:val="0"/>
              <w:autoSpaceDE/>
              <w:autoSpaceDN/>
              <w:bidi w:val="0"/>
              <w:adjustRightInd/>
              <w:snapToGrid w:val="0"/>
              <w:spacing w:line="590" w:lineRule="exact"/>
              <w:ind w:left="0" w:leftChars="0" w:firstLine="6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8.5</w:t>
            </w:r>
          </w:p>
        </w:tc>
        <w:tc>
          <w:tcPr>
            <w:tcW w:w="2196" w:type="dxa"/>
            <w:vAlign w:val="center"/>
          </w:tcPr>
          <w:p>
            <w:pPr>
              <w:pageBreakBefore w:val="0"/>
              <w:kinsoku/>
              <w:wordWrap/>
              <w:overflowPunct/>
              <w:topLinePunct w:val="0"/>
              <w:autoSpaceDE/>
              <w:autoSpaceDN/>
              <w:bidi w:val="0"/>
              <w:adjustRightInd/>
              <w:snapToGrid w:val="0"/>
              <w:spacing w:line="590" w:lineRule="exact"/>
              <w:ind w:left="0" w:leftChars="0" w:firstLine="6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56.67%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blHeader/>
          <w:jc w:val="center"/>
        </w:trPr>
        <w:tc>
          <w:tcPr>
            <w:tcW w:w="2345" w:type="dxa"/>
            <w:vAlign w:val="center"/>
          </w:tcPr>
          <w:p>
            <w:pPr>
              <w:pageBreakBefore w:val="0"/>
              <w:kinsoku/>
              <w:wordWrap/>
              <w:overflowPunct/>
              <w:topLinePunct w:val="0"/>
              <w:autoSpaceDE/>
              <w:autoSpaceDN/>
              <w:bidi w:val="0"/>
              <w:adjustRightInd/>
              <w:snapToGrid w:val="0"/>
              <w:spacing w:line="590" w:lineRule="exact"/>
              <w:ind w:left="0" w:leftChars="0" w:firstLine="0" w:firstLineChars="0"/>
              <w:jc w:val="center"/>
              <w:textAlignment w:val="auto"/>
              <w:rPr>
                <w:rFonts w:hint="eastAsia" w:ascii="方正仿宋_GBK" w:hAnsi="方正仿宋_GBK" w:eastAsia="方正仿宋_GBK" w:cs="方正仿宋_GBK"/>
                <w:bCs/>
                <w:spacing w:val="6"/>
                <w:sz w:val="32"/>
                <w:szCs w:val="32"/>
              </w:rPr>
            </w:pPr>
            <w:r>
              <w:rPr>
                <w:rFonts w:hint="eastAsia" w:ascii="方正仿宋_GBK" w:hAnsi="方正仿宋_GBK" w:eastAsia="方正仿宋_GBK" w:cs="方正仿宋_GBK"/>
                <w:bCs/>
                <w:spacing w:val="6"/>
                <w:sz w:val="32"/>
                <w:szCs w:val="32"/>
              </w:rPr>
              <w:t>过程</w:t>
            </w:r>
          </w:p>
        </w:tc>
        <w:tc>
          <w:tcPr>
            <w:tcW w:w="2036" w:type="dxa"/>
            <w:vAlign w:val="center"/>
          </w:tcPr>
          <w:p>
            <w:pPr>
              <w:pageBreakBefore w:val="0"/>
              <w:kinsoku/>
              <w:wordWrap/>
              <w:overflowPunct/>
              <w:topLinePunct w:val="0"/>
              <w:autoSpaceDE/>
              <w:autoSpaceDN/>
              <w:bidi w:val="0"/>
              <w:adjustRightInd/>
              <w:snapToGrid w:val="0"/>
              <w:spacing w:line="590" w:lineRule="exact"/>
              <w:ind w:left="0" w:leftChars="0" w:firstLine="624"/>
              <w:textAlignment w:val="auto"/>
              <w:rPr>
                <w:rFonts w:hint="eastAsia" w:ascii="方正仿宋_GBK" w:hAnsi="方正仿宋_GBK" w:eastAsia="方正仿宋_GBK" w:cs="方正仿宋_GBK"/>
                <w:bCs/>
                <w:spacing w:val="6"/>
                <w:sz w:val="32"/>
                <w:szCs w:val="32"/>
              </w:rPr>
            </w:pPr>
            <w:r>
              <w:rPr>
                <w:rFonts w:hint="eastAsia" w:ascii="方正仿宋_GBK" w:hAnsi="方正仿宋_GBK" w:eastAsia="方正仿宋_GBK" w:cs="方正仿宋_GBK"/>
                <w:bCs/>
                <w:spacing w:val="6"/>
                <w:sz w:val="32"/>
                <w:szCs w:val="32"/>
              </w:rPr>
              <w:t>20</w:t>
            </w:r>
          </w:p>
        </w:tc>
        <w:tc>
          <w:tcPr>
            <w:tcW w:w="2268" w:type="dxa"/>
            <w:vAlign w:val="center"/>
          </w:tcPr>
          <w:p>
            <w:pPr>
              <w:pageBreakBefore w:val="0"/>
              <w:kinsoku/>
              <w:wordWrap/>
              <w:overflowPunct/>
              <w:topLinePunct w:val="0"/>
              <w:autoSpaceDE/>
              <w:autoSpaceDN/>
              <w:bidi w:val="0"/>
              <w:adjustRightInd/>
              <w:snapToGrid w:val="0"/>
              <w:spacing w:line="590" w:lineRule="exact"/>
              <w:ind w:left="0" w:leftChars="0" w:firstLine="6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15</w:t>
            </w:r>
          </w:p>
        </w:tc>
        <w:tc>
          <w:tcPr>
            <w:tcW w:w="2196" w:type="dxa"/>
            <w:vAlign w:val="center"/>
          </w:tcPr>
          <w:p>
            <w:pPr>
              <w:pageBreakBefore w:val="0"/>
              <w:kinsoku/>
              <w:wordWrap/>
              <w:overflowPunct/>
              <w:topLinePunct w:val="0"/>
              <w:autoSpaceDE/>
              <w:autoSpaceDN/>
              <w:bidi w:val="0"/>
              <w:adjustRightInd/>
              <w:snapToGrid w:val="0"/>
              <w:spacing w:line="590" w:lineRule="exact"/>
              <w:ind w:left="0" w:leftChars="0" w:firstLine="6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blHeader/>
          <w:jc w:val="center"/>
        </w:trPr>
        <w:tc>
          <w:tcPr>
            <w:tcW w:w="2345" w:type="dxa"/>
            <w:vAlign w:val="center"/>
          </w:tcPr>
          <w:p>
            <w:pPr>
              <w:pageBreakBefore w:val="0"/>
              <w:kinsoku/>
              <w:wordWrap/>
              <w:overflowPunct/>
              <w:topLinePunct w:val="0"/>
              <w:autoSpaceDE/>
              <w:autoSpaceDN/>
              <w:bidi w:val="0"/>
              <w:adjustRightInd/>
              <w:snapToGrid w:val="0"/>
              <w:spacing w:line="590" w:lineRule="exact"/>
              <w:ind w:left="0" w:leftChars="0" w:firstLine="0" w:firstLineChars="0"/>
              <w:jc w:val="center"/>
              <w:textAlignment w:val="auto"/>
              <w:rPr>
                <w:rFonts w:hint="eastAsia" w:ascii="方正仿宋_GBK" w:hAnsi="方正仿宋_GBK" w:eastAsia="方正仿宋_GBK" w:cs="方正仿宋_GBK"/>
                <w:bCs/>
                <w:spacing w:val="6"/>
                <w:sz w:val="32"/>
                <w:szCs w:val="32"/>
              </w:rPr>
            </w:pPr>
            <w:r>
              <w:rPr>
                <w:rFonts w:hint="eastAsia" w:ascii="方正仿宋_GBK" w:hAnsi="方正仿宋_GBK" w:eastAsia="方正仿宋_GBK" w:cs="方正仿宋_GBK"/>
                <w:bCs/>
                <w:spacing w:val="6"/>
                <w:sz w:val="32"/>
                <w:szCs w:val="32"/>
              </w:rPr>
              <w:t>产出</w:t>
            </w:r>
          </w:p>
        </w:tc>
        <w:tc>
          <w:tcPr>
            <w:tcW w:w="2036" w:type="dxa"/>
            <w:vAlign w:val="center"/>
          </w:tcPr>
          <w:p>
            <w:pPr>
              <w:pageBreakBefore w:val="0"/>
              <w:kinsoku/>
              <w:wordWrap/>
              <w:overflowPunct/>
              <w:topLinePunct w:val="0"/>
              <w:autoSpaceDE/>
              <w:autoSpaceDN/>
              <w:bidi w:val="0"/>
              <w:adjustRightInd/>
              <w:snapToGrid w:val="0"/>
              <w:spacing w:line="590" w:lineRule="exact"/>
              <w:ind w:left="0" w:leftChars="0" w:firstLine="624"/>
              <w:textAlignment w:val="auto"/>
              <w:rPr>
                <w:rFonts w:hint="eastAsia" w:ascii="方正仿宋_GBK" w:hAnsi="方正仿宋_GBK" w:eastAsia="方正仿宋_GBK" w:cs="方正仿宋_GBK"/>
                <w:bCs/>
                <w:spacing w:val="6"/>
                <w:sz w:val="32"/>
                <w:szCs w:val="32"/>
              </w:rPr>
            </w:pPr>
            <w:r>
              <w:rPr>
                <w:rFonts w:hint="eastAsia" w:ascii="方正仿宋_GBK" w:hAnsi="方正仿宋_GBK" w:eastAsia="方正仿宋_GBK" w:cs="方正仿宋_GBK"/>
                <w:bCs/>
                <w:spacing w:val="6"/>
                <w:sz w:val="32"/>
                <w:szCs w:val="32"/>
              </w:rPr>
              <w:t>35</w:t>
            </w:r>
          </w:p>
        </w:tc>
        <w:tc>
          <w:tcPr>
            <w:tcW w:w="2268" w:type="dxa"/>
            <w:vAlign w:val="center"/>
          </w:tcPr>
          <w:p>
            <w:pPr>
              <w:pageBreakBefore w:val="0"/>
              <w:kinsoku/>
              <w:wordWrap/>
              <w:overflowPunct/>
              <w:topLinePunct w:val="0"/>
              <w:autoSpaceDE/>
              <w:autoSpaceDN/>
              <w:bidi w:val="0"/>
              <w:adjustRightInd/>
              <w:snapToGrid w:val="0"/>
              <w:spacing w:line="590" w:lineRule="exact"/>
              <w:ind w:left="0" w:leftChars="0" w:firstLine="6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32</w:t>
            </w:r>
          </w:p>
        </w:tc>
        <w:tc>
          <w:tcPr>
            <w:tcW w:w="2196" w:type="dxa"/>
            <w:vAlign w:val="center"/>
          </w:tcPr>
          <w:p>
            <w:pPr>
              <w:pageBreakBefore w:val="0"/>
              <w:kinsoku/>
              <w:wordWrap/>
              <w:overflowPunct/>
              <w:topLinePunct w:val="0"/>
              <w:autoSpaceDE/>
              <w:autoSpaceDN/>
              <w:bidi w:val="0"/>
              <w:adjustRightInd/>
              <w:snapToGrid w:val="0"/>
              <w:spacing w:line="590" w:lineRule="exact"/>
              <w:ind w:left="0" w:leftChars="0" w:firstLine="6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91.43%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blHeader/>
          <w:jc w:val="center"/>
        </w:trPr>
        <w:tc>
          <w:tcPr>
            <w:tcW w:w="2345" w:type="dxa"/>
            <w:vAlign w:val="center"/>
          </w:tcPr>
          <w:p>
            <w:pPr>
              <w:pageBreakBefore w:val="0"/>
              <w:kinsoku/>
              <w:wordWrap/>
              <w:overflowPunct/>
              <w:topLinePunct w:val="0"/>
              <w:autoSpaceDE/>
              <w:autoSpaceDN/>
              <w:bidi w:val="0"/>
              <w:adjustRightInd/>
              <w:snapToGrid w:val="0"/>
              <w:spacing w:line="590" w:lineRule="exact"/>
              <w:ind w:left="0" w:leftChars="0" w:firstLine="0" w:firstLineChars="0"/>
              <w:jc w:val="center"/>
              <w:textAlignment w:val="auto"/>
              <w:rPr>
                <w:rFonts w:hint="eastAsia" w:ascii="方正仿宋_GBK" w:hAnsi="方正仿宋_GBK" w:eastAsia="方正仿宋_GBK" w:cs="方正仿宋_GBK"/>
                <w:bCs/>
                <w:spacing w:val="6"/>
                <w:sz w:val="32"/>
                <w:szCs w:val="32"/>
              </w:rPr>
            </w:pPr>
            <w:r>
              <w:rPr>
                <w:rFonts w:hint="eastAsia" w:ascii="方正仿宋_GBK" w:hAnsi="方正仿宋_GBK" w:eastAsia="方正仿宋_GBK" w:cs="方正仿宋_GBK"/>
                <w:bCs/>
                <w:spacing w:val="6"/>
                <w:sz w:val="32"/>
                <w:szCs w:val="32"/>
              </w:rPr>
              <w:t>效果</w:t>
            </w:r>
          </w:p>
        </w:tc>
        <w:tc>
          <w:tcPr>
            <w:tcW w:w="2036" w:type="dxa"/>
            <w:vAlign w:val="center"/>
          </w:tcPr>
          <w:p>
            <w:pPr>
              <w:pageBreakBefore w:val="0"/>
              <w:kinsoku/>
              <w:wordWrap/>
              <w:overflowPunct/>
              <w:topLinePunct w:val="0"/>
              <w:autoSpaceDE/>
              <w:autoSpaceDN/>
              <w:bidi w:val="0"/>
              <w:adjustRightInd/>
              <w:snapToGrid w:val="0"/>
              <w:spacing w:line="590" w:lineRule="exact"/>
              <w:ind w:left="0" w:leftChars="0" w:firstLine="624"/>
              <w:textAlignment w:val="auto"/>
              <w:rPr>
                <w:rFonts w:hint="eastAsia" w:ascii="方正仿宋_GBK" w:hAnsi="方正仿宋_GBK" w:eastAsia="方正仿宋_GBK" w:cs="方正仿宋_GBK"/>
                <w:bCs/>
                <w:spacing w:val="6"/>
                <w:sz w:val="32"/>
                <w:szCs w:val="32"/>
              </w:rPr>
            </w:pPr>
            <w:r>
              <w:rPr>
                <w:rFonts w:hint="eastAsia" w:ascii="方正仿宋_GBK" w:hAnsi="方正仿宋_GBK" w:eastAsia="方正仿宋_GBK" w:cs="方正仿宋_GBK"/>
                <w:bCs/>
                <w:spacing w:val="6"/>
                <w:sz w:val="32"/>
                <w:szCs w:val="32"/>
              </w:rPr>
              <w:t>30</w:t>
            </w:r>
          </w:p>
        </w:tc>
        <w:tc>
          <w:tcPr>
            <w:tcW w:w="2268" w:type="dxa"/>
            <w:vAlign w:val="center"/>
          </w:tcPr>
          <w:p>
            <w:pPr>
              <w:pageBreakBefore w:val="0"/>
              <w:kinsoku/>
              <w:wordWrap/>
              <w:overflowPunct/>
              <w:topLinePunct w:val="0"/>
              <w:autoSpaceDE/>
              <w:autoSpaceDN/>
              <w:bidi w:val="0"/>
              <w:adjustRightInd/>
              <w:snapToGrid w:val="0"/>
              <w:spacing w:line="590" w:lineRule="exact"/>
              <w:ind w:left="0" w:leftChars="0" w:firstLine="6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29.5</w:t>
            </w:r>
          </w:p>
        </w:tc>
        <w:tc>
          <w:tcPr>
            <w:tcW w:w="2196" w:type="dxa"/>
            <w:vAlign w:val="center"/>
          </w:tcPr>
          <w:p>
            <w:pPr>
              <w:pageBreakBefore w:val="0"/>
              <w:kinsoku/>
              <w:wordWrap/>
              <w:overflowPunct/>
              <w:topLinePunct w:val="0"/>
              <w:autoSpaceDE/>
              <w:autoSpaceDN/>
              <w:bidi w:val="0"/>
              <w:adjustRightInd/>
              <w:snapToGrid w:val="0"/>
              <w:spacing w:line="590" w:lineRule="exact"/>
              <w:ind w:left="0" w:leftChars="0" w:firstLine="6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blHeader/>
          <w:jc w:val="center"/>
        </w:trPr>
        <w:tc>
          <w:tcPr>
            <w:tcW w:w="2345" w:type="dxa"/>
            <w:vAlign w:val="center"/>
          </w:tcPr>
          <w:p>
            <w:pPr>
              <w:pageBreakBefore w:val="0"/>
              <w:kinsoku/>
              <w:wordWrap/>
              <w:overflowPunct/>
              <w:topLinePunct w:val="0"/>
              <w:autoSpaceDE/>
              <w:autoSpaceDN/>
              <w:bidi w:val="0"/>
              <w:adjustRightInd/>
              <w:snapToGrid w:val="0"/>
              <w:spacing w:line="590" w:lineRule="exact"/>
              <w:ind w:left="0" w:leftChars="0" w:firstLine="0" w:firstLineChars="0"/>
              <w:jc w:val="center"/>
              <w:textAlignment w:val="auto"/>
              <w:rPr>
                <w:rFonts w:hint="eastAsia" w:ascii="方正仿宋_GBK" w:hAnsi="方正仿宋_GBK" w:eastAsia="方正仿宋_GBK" w:cs="方正仿宋_GBK"/>
                <w:bCs/>
                <w:spacing w:val="6"/>
                <w:sz w:val="32"/>
                <w:szCs w:val="32"/>
              </w:rPr>
            </w:pPr>
            <w:r>
              <w:rPr>
                <w:rFonts w:hint="eastAsia" w:ascii="方正仿宋_GBK" w:hAnsi="方正仿宋_GBK" w:eastAsia="方正仿宋_GBK" w:cs="方正仿宋_GBK"/>
                <w:bCs/>
                <w:spacing w:val="6"/>
                <w:sz w:val="32"/>
                <w:szCs w:val="32"/>
              </w:rPr>
              <w:t>合计</w:t>
            </w:r>
          </w:p>
        </w:tc>
        <w:tc>
          <w:tcPr>
            <w:tcW w:w="2036" w:type="dxa"/>
            <w:vAlign w:val="center"/>
          </w:tcPr>
          <w:p>
            <w:pPr>
              <w:pageBreakBefore w:val="0"/>
              <w:kinsoku/>
              <w:wordWrap/>
              <w:overflowPunct/>
              <w:topLinePunct w:val="0"/>
              <w:autoSpaceDE/>
              <w:autoSpaceDN/>
              <w:bidi w:val="0"/>
              <w:adjustRightInd/>
              <w:snapToGrid w:val="0"/>
              <w:spacing w:line="590" w:lineRule="exact"/>
              <w:ind w:left="0" w:leftChars="0" w:firstLine="624"/>
              <w:textAlignment w:val="auto"/>
              <w:rPr>
                <w:rFonts w:hint="eastAsia" w:ascii="方正仿宋_GBK" w:hAnsi="方正仿宋_GBK" w:eastAsia="方正仿宋_GBK" w:cs="方正仿宋_GBK"/>
                <w:bCs/>
                <w:spacing w:val="6"/>
                <w:sz w:val="32"/>
                <w:szCs w:val="32"/>
              </w:rPr>
            </w:pPr>
            <w:r>
              <w:rPr>
                <w:rFonts w:hint="eastAsia" w:ascii="方正仿宋_GBK" w:hAnsi="方正仿宋_GBK" w:eastAsia="方正仿宋_GBK" w:cs="方正仿宋_GBK"/>
                <w:bCs/>
                <w:spacing w:val="6"/>
                <w:sz w:val="32"/>
                <w:szCs w:val="32"/>
              </w:rPr>
              <w:t>100</w:t>
            </w:r>
          </w:p>
        </w:tc>
        <w:tc>
          <w:tcPr>
            <w:tcW w:w="2268" w:type="dxa"/>
            <w:vAlign w:val="center"/>
          </w:tcPr>
          <w:p>
            <w:pPr>
              <w:pageBreakBefore w:val="0"/>
              <w:kinsoku/>
              <w:wordWrap/>
              <w:overflowPunct/>
              <w:topLinePunct w:val="0"/>
              <w:autoSpaceDE/>
              <w:autoSpaceDN/>
              <w:bidi w:val="0"/>
              <w:adjustRightInd/>
              <w:snapToGrid w:val="0"/>
              <w:spacing w:line="590" w:lineRule="exact"/>
              <w:ind w:left="0" w:leftChars="0" w:firstLine="600"/>
              <w:textAlignment w:val="auto"/>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85</w:t>
            </w:r>
          </w:p>
        </w:tc>
        <w:tc>
          <w:tcPr>
            <w:tcW w:w="2196" w:type="dxa"/>
            <w:vAlign w:val="center"/>
          </w:tcPr>
          <w:p>
            <w:pPr>
              <w:pageBreakBefore w:val="0"/>
              <w:kinsoku/>
              <w:wordWrap/>
              <w:overflowPunct/>
              <w:topLinePunct w:val="0"/>
              <w:autoSpaceDE/>
              <w:autoSpaceDN/>
              <w:bidi w:val="0"/>
              <w:adjustRightInd/>
              <w:snapToGrid w:val="0"/>
              <w:spacing w:line="590" w:lineRule="exact"/>
              <w:ind w:left="0" w:leftChars="0" w:firstLine="6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85%</w:t>
            </w:r>
          </w:p>
        </w:tc>
      </w:tr>
    </w:tbl>
    <w:p>
      <w:r>
        <w:rPr>
          <w:rFonts w:hint="eastAsia"/>
        </w:rPr>
        <w:t>绩效再评价综合结论如下：</w:t>
      </w:r>
    </w:p>
    <w:p>
      <w:r>
        <w:rPr>
          <w:rFonts w:hint="eastAsia"/>
        </w:rPr>
        <w:t>新平县者竜乡中心小学校园建设项目的实施解决了者竜乡小学基础设施落后的现状，使者竜乡小学教育教学水平得到更大提高，满足了者竜乡小学教育的需求，着力改善办学条件，壮大学校发展规模，改善教育工作环境，规范学校管理，排除诸多安全隐患，解除学校、教师和家长的后顾之忧，为进一步整合教育资源，全面提高全乡小学的办学质量奠定了坚实的基础，办人民满意的教育。促使者竜乡教育教学水平得到更大提高，保障和促进经济社会又好又快发展，增强实力与活力。但在项目实施过程中还存在以下问题：其一，由于项目实施单位对绩效目标申报意识淡薄，认识不清，年初未对绩效目标进行申报；其二，部分项目管理机构不健全，管理制度变更不及时，档案管理不规范；其三，部分发票手续不完备，缺经办人签字；其四，人数统计更新不及时，以及项目建筑保修条款不健全。</w:t>
      </w:r>
    </w:p>
    <w:p>
      <w:pPr>
        <w:pStyle w:val="2"/>
        <w:pageBreakBefore w:val="0"/>
        <w:kinsoku/>
        <w:wordWrap/>
        <w:overflowPunct/>
        <w:topLinePunct w:val="0"/>
        <w:autoSpaceDE/>
        <w:autoSpaceDN/>
        <w:bidi w:val="0"/>
        <w:adjustRightInd/>
        <w:spacing w:line="590" w:lineRule="exact"/>
        <w:ind w:left="0" w:leftChars="0"/>
        <w:textAlignment w:val="auto"/>
      </w:pPr>
      <w:bookmarkStart w:id="30" w:name="_Toc23145669"/>
      <w:bookmarkStart w:id="31" w:name="_Toc17087"/>
      <w:r>
        <w:rPr>
          <w:rFonts w:hint="eastAsia"/>
        </w:rPr>
        <w:t>四、存在</w:t>
      </w:r>
      <w:r>
        <w:rPr>
          <w:rFonts w:hint="eastAsia"/>
          <w:b w:val="0"/>
          <w:bCs w:val="0"/>
        </w:rPr>
        <w:t>问题及</w:t>
      </w:r>
      <w:r>
        <w:rPr>
          <w:rFonts w:hint="eastAsia"/>
        </w:rPr>
        <w:t>原因分析</w:t>
      </w:r>
      <w:bookmarkEnd w:id="30"/>
      <w:bookmarkEnd w:id="31"/>
    </w:p>
    <w:p>
      <w:pPr>
        <w:pStyle w:val="3"/>
        <w:pageBreakBefore w:val="0"/>
        <w:kinsoku/>
        <w:wordWrap/>
        <w:overflowPunct/>
        <w:topLinePunct w:val="0"/>
        <w:autoSpaceDE/>
        <w:autoSpaceDN/>
        <w:bidi w:val="0"/>
        <w:adjustRightInd/>
        <w:spacing w:line="590" w:lineRule="exact"/>
        <w:ind w:left="0" w:leftChars="0"/>
        <w:textAlignment w:val="auto"/>
      </w:pPr>
      <w:bookmarkStart w:id="32" w:name="_Toc23145670"/>
      <w:bookmarkStart w:id="33" w:name="_Toc138"/>
      <w:r>
        <w:rPr>
          <w:rFonts w:hint="eastAsia"/>
        </w:rPr>
        <w:t>（一）实</w:t>
      </w:r>
      <w:r>
        <w:rPr>
          <w:rFonts w:hint="eastAsia"/>
          <w:b w:val="0"/>
          <w:bCs w:val="0"/>
        </w:rPr>
        <w:t>施方</w:t>
      </w:r>
      <w:r>
        <w:rPr>
          <w:rFonts w:hint="eastAsia"/>
        </w:rPr>
        <w:t>案、竣工验收报告书写不规范</w:t>
      </w:r>
      <w:bookmarkEnd w:id="32"/>
      <w:bookmarkEnd w:id="33"/>
    </w:p>
    <w:p>
      <w:r>
        <w:rPr>
          <w:rFonts w:hint="eastAsia"/>
        </w:rPr>
        <w:t>通过查阅乡村少年宫活动室修缮、竹箐小学篮球场及校园场地改造建设工程的实施方案及竣工验收报告，发现少年宫实施方案的开工、竣工时间与竣工报告开工、竣工时间不一致；竹箐小学篮球场竣工验收报告工程验收组意见未注明验收时间。</w:t>
      </w:r>
    </w:p>
    <w:p>
      <w:pPr>
        <w:pStyle w:val="3"/>
        <w:pageBreakBefore w:val="0"/>
        <w:kinsoku/>
        <w:wordWrap/>
        <w:overflowPunct/>
        <w:topLinePunct w:val="0"/>
        <w:autoSpaceDE/>
        <w:autoSpaceDN/>
        <w:bidi w:val="0"/>
        <w:adjustRightInd/>
        <w:spacing w:line="590" w:lineRule="exact"/>
        <w:ind w:left="0" w:leftChars="0"/>
        <w:textAlignment w:val="auto"/>
      </w:pPr>
      <w:bookmarkStart w:id="34" w:name="_Toc23145671"/>
      <w:bookmarkStart w:id="35" w:name="_Toc11219"/>
      <w:r>
        <w:rPr>
          <w:rFonts w:hint="eastAsia"/>
        </w:rPr>
        <w:t>（二）未</w:t>
      </w:r>
      <w:r>
        <w:rPr>
          <w:rFonts w:hint="eastAsia"/>
          <w:b w:val="0"/>
          <w:bCs w:val="0"/>
        </w:rPr>
        <w:t>申报绩效目</w:t>
      </w:r>
      <w:r>
        <w:rPr>
          <w:rFonts w:hint="eastAsia"/>
        </w:rPr>
        <w:t>标</w:t>
      </w:r>
      <w:bookmarkEnd w:id="34"/>
      <w:bookmarkEnd w:id="35"/>
    </w:p>
    <w:p>
      <w:r>
        <w:rPr>
          <w:rFonts w:hint="eastAsia"/>
        </w:rPr>
        <w:t>因项目实施单位对绩效目标申报意识淡薄，认识不清，在项目申报时未作项目绩效目标的申报，不利于反映和考核项目绩效目标的明细化情况，影响项目的绩效考核。不符合《新平彝族傣族自治县财政局关于编制2018年部门预算和2018-2020年中期财政规划的通知》（新财发〔2017〕171号）中“（四）推进预算绩效改革，提升财政资金效益：2018年县级部门所有入库项目都要编报绩效目标，实现预算绩效目标编制全覆盖。”以及《玉溪市财政局关于印发&lt;玉溪市市级财政预算绩效管理暂行办法&gt;的通知》（玉财债〔2016〕16号）中“第十条所有申请预算资金的项目都必须按要求编制项目支出绩效目标。”“第十一条按照‘谁申请资金，谁编制目标’的原则，部门在编制年度预算时，同时编制相应的绩效目标。”</w:t>
      </w:r>
    </w:p>
    <w:p>
      <w:pPr>
        <w:pStyle w:val="3"/>
        <w:pageBreakBefore w:val="0"/>
        <w:kinsoku/>
        <w:wordWrap/>
        <w:overflowPunct/>
        <w:topLinePunct w:val="0"/>
        <w:autoSpaceDE/>
        <w:autoSpaceDN/>
        <w:bidi w:val="0"/>
        <w:adjustRightInd/>
        <w:spacing w:line="590" w:lineRule="exact"/>
        <w:ind w:left="0" w:leftChars="0"/>
        <w:textAlignment w:val="auto"/>
      </w:pPr>
      <w:bookmarkStart w:id="36" w:name="_Toc23145672"/>
      <w:bookmarkStart w:id="37" w:name="_Toc17198"/>
      <w:r>
        <w:rPr>
          <w:rFonts w:hint="eastAsia"/>
        </w:rPr>
        <w:t>（三）项目实施的管理机构、管理制度不健全</w:t>
      </w:r>
      <w:bookmarkEnd w:id="36"/>
      <w:bookmarkEnd w:id="37"/>
    </w:p>
    <w:p>
      <w:r>
        <w:rPr>
          <w:rFonts w:hint="eastAsia"/>
        </w:rPr>
        <w:t>通过查阅项目管理文件，发现乡村少年宫活动室修缮工程未选定监理单位，无监理文件，项目管理制度未根据项目自身需要进行及时变更，与项目管理制度“第四条第8点规定：工程建设项目管理工作领导小组，应组织做好工程项目施工、监理单位选定工作”不相符，不利于在项目实施过程中进行规范的监督管理。</w:t>
      </w:r>
    </w:p>
    <w:p>
      <w:pPr>
        <w:pStyle w:val="3"/>
        <w:pageBreakBefore w:val="0"/>
        <w:kinsoku/>
        <w:wordWrap/>
        <w:overflowPunct/>
        <w:topLinePunct w:val="0"/>
        <w:autoSpaceDE/>
        <w:autoSpaceDN/>
        <w:bidi w:val="0"/>
        <w:adjustRightInd/>
        <w:spacing w:line="590" w:lineRule="exact"/>
        <w:ind w:left="0" w:leftChars="0"/>
        <w:textAlignment w:val="auto"/>
      </w:pPr>
      <w:bookmarkStart w:id="38" w:name="_Toc23145673"/>
      <w:bookmarkStart w:id="39" w:name="_Toc7143"/>
      <w:r>
        <w:rPr>
          <w:rFonts w:hint="eastAsia"/>
        </w:rPr>
        <w:t>（四）项目档案管理不规范</w:t>
      </w:r>
      <w:bookmarkEnd w:id="38"/>
      <w:bookmarkEnd w:id="39"/>
    </w:p>
    <w:p>
      <w:r>
        <w:rPr>
          <w:rFonts w:hint="eastAsia"/>
        </w:rPr>
        <w:t>通过询问者竜乡中心小学办公室主任关于项目档案管理情况，发现项目档案存在分散堆放,未纳入归档管理等问题，并由办公室主任负责兼管项目档案，未配备专门的档案管理人员。</w:t>
      </w:r>
    </w:p>
    <w:p>
      <w:pPr>
        <w:pStyle w:val="3"/>
        <w:pageBreakBefore w:val="0"/>
        <w:kinsoku/>
        <w:wordWrap/>
        <w:overflowPunct/>
        <w:topLinePunct w:val="0"/>
        <w:autoSpaceDE/>
        <w:autoSpaceDN/>
        <w:bidi w:val="0"/>
        <w:adjustRightInd/>
        <w:spacing w:line="590" w:lineRule="exact"/>
        <w:ind w:left="0" w:leftChars="0"/>
        <w:textAlignment w:val="auto"/>
      </w:pPr>
      <w:bookmarkStart w:id="40" w:name="_Toc23145674"/>
      <w:bookmarkStart w:id="41" w:name="_Toc13842"/>
      <w:r>
        <w:rPr>
          <w:rFonts w:hint="eastAsia"/>
        </w:rPr>
        <w:t>（五）资金审核不严，部分发票缺经办人签字</w:t>
      </w:r>
      <w:bookmarkEnd w:id="40"/>
      <w:bookmarkEnd w:id="41"/>
    </w:p>
    <w:p>
      <w:pPr>
        <w:rPr>
          <w:kern w:val="0"/>
        </w:rPr>
      </w:pPr>
      <w:r>
        <w:rPr>
          <w:rFonts w:hint="eastAsia"/>
        </w:rPr>
        <w:t>通过查阅县教育体育局发票资料，发现部分发票缺经办人签字。不符合《会计基础工作规范》“第四十八条 (一)原始凭证的内容必须具备：凭证的名称;填制凭证的日期;填制凭证单位名称或者填制人姓名;经办人员的签名或者盖章;接受凭证单位名称;经济业务内容;数量、单价和金额。”</w:t>
      </w:r>
    </w:p>
    <w:p>
      <w:pPr>
        <w:pStyle w:val="3"/>
        <w:pageBreakBefore w:val="0"/>
        <w:kinsoku/>
        <w:wordWrap/>
        <w:overflowPunct/>
        <w:topLinePunct w:val="0"/>
        <w:autoSpaceDE/>
        <w:autoSpaceDN/>
        <w:bidi w:val="0"/>
        <w:adjustRightInd/>
        <w:spacing w:line="590" w:lineRule="exact"/>
        <w:ind w:left="0" w:leftChars="0"/>
        <w:textAlignment w:val="auto"/>
      </w:pPr>
      <w:bookmarkStart w:id="42" w:name="_Toc23145675"/>
      <w:bookmarkStart w:id="43" w:name="_Toc14461"/>
      <w:r>
        <w:rPr>
          <w:rFonts w:hint="eastAsia"/>
        </w:rPr>
        <w:t>（六）台账记录不规范</w:t>
      </w:r>
      <w:bookmarkEnd w:id="42"/>
      <w:bookmarkEnd w:id="43"/>
    </w:p>
    <w:p>
      <w:r>
        <w:rPr>
          <w:rFonts w:hint="eastAsia"/>
        </w:rPr>
        <w:t>通过查阅项目台账并询问记账人员，发现台账记录不规范，资金到位情况不明确，台账未进行月结年结。</w:t>
      </w:r>
    </w:p>
    <w:p>
      <w:pPr>
        <w:pStyle w:val="3"/>
        <w:pageBreakBefore w:val="0"/>
        <w:kinsoku/>
        <w:wordWrap/>
        <w:overflowPunct/>
        <w:topLinePunct w:val="0"/>
        <w:autoSpaceDE/>
        <w:autoSpaceDN/>
        <w:bidi w:val="0"/>
        <w:adjustRightInd/>
        <w:spacing w:line="590" w:lineRule="exact"/>
        <w:ind w:left="0" w:leftChars="0"/>
        <w:textAlignment w:val="auto"/>
      </w:pPr>
      <w:bookmarkStart w:id="44" w:name="_Toc23145676"/>
      <w:bookmarkStart w:id="45" w:name="_Toc17576"/>
      <w:r>
        <w:rPr>
          <w:rFonts w:hint="eastAsia"/>
        </w:rPr>
        <w:t>（七）人数统计更新不及时</w:t>
      </w:r>
      <w:bookmarkEnd w:id="44"/>
      <w:bookmarkEnd w:id="45"/>
    </w:p>
    <w:p>
      <w:r>
        <w:rPr>
          <w:rFonts w:hint="eastAsia"/>
        </w:rPr>
        <w:t>通过查阅项目自评报告和2018春季在校生人数统计表，发现项目自评报告人数与者竜小学2018春季在校生人数统计不一致，未进行及时更新，不利于反映和考核项目产出数量目标的实现程度。</w:t>
      </w:r>
    </w:p>
    <w:p>
      <w:pPr>
        <w:pStyle w:val="3"/>
        <w:pageBreakBefore w:val="0"/>
        <w:kinsoku/>
        <w:wordWrap/>
        <w:overflowPunct/>
        <w:topLinePunct w:val="0"/>
        <w:autoSpaceDE/>
        <w:autoSpaceDN/>
        <w:bidi w:val="0"/>
        <w:adjustRightInd/>
        <w:spacing w:line="590" w:lineRule="exact"/>
        <w:ind w:left="0" w:leftChars="0"/>
        <w:textAlignment w:val="auto"/>
      </w:pPr>
      <w:bookmarkStart w:id="46" w:name="_Toc23145677"/>
      <w:bookmarkStart w:id="47" w:name="_Toc4946"/>
      <w:r>
        <w:rPr>
          <w:rFonts w:hint="eastAsia"/>
        </w:rPr>
        <w:t>（八）项目建筑保修条款不健全</w:t>
      </w:r>
      <w:bookmarkEnd w:id="46"/>
      <w:bookmarkEnd w:id="47"/>
    </w:p>
    <w:p>
      <w:r>
        <w:rPr>
          <w:rFonts w:hint="eastAsia"/>
        </w:rPr>
        <w:t>通过查阅项目工程施工合同，发现者竜乡中心小学乡村少年宫修缮工程无保修条款，不利于少年宫后期的维修使用。</w:t>
      </w:r>
    </w:p>
    <w:p>
      <w:pPr>
        <w:pStyle w:val="2"/>
        <w:pageBreakBefore w:val="0"/>
        <w:kinsoku/>
        <w:wordWrap/>
        <w:overflowPunct/>
        <w:topLinePunct w:val="0"/>
        <w:autoSpaceDE/>
        <w:autoSpaceDN/>
        <w:bidi w:val="0"/>
        <w:adjustRightInd/>
        <w:spacing w:line="590" w:lineRule="exact"/>
        <w:ind w:left="0" w:leftChars="0"/>
        <w:textAlignment w:val="auto"/>
      </w:pPr>
      <w:bookmarkStart w:id="48" w:name="_Toc23145678"/>
      <w:bookmarkStart w:id="49" w:name="_Toc1412"/>
      <w:r>
        <w:rPr>
          <w:rFonts w:hint="eastAsia"/>
        </w:rPr>
        <w:t>五、建议</w:t>
      </w:r>
      <w:bookmarkEnd w:id="48"/>
      <w:bookmarkEnd w:id="49"/>
    </w:p>
    <w:p>
      <w:pPr>
        <w:pStyle w:val="3"/>
        <w:pageBreakBefore w:val="0"/>
        <w:kinsoku/>
        <w:wordWrap/>
        <w:overflowPunct/>
        <w:topLinePunct w:val="0"/>
        <w:autoSpaceDE/>
        <w:autoSpaceDN/>
        <w:bidi w:val="0"/>
        <w:adjustRightInd/>
        <w:spacing w:line="590" w:lineRule="exact"/>
        <w:ind w:left="0" w:leftChars="0"/>
        <w:textAlignment w:val="auto"/>
      </w:pPr>
      <w:bookmarkStart w:id="50" w:name="_Toc23145679"/>
      <w:bookmarkStart w:id="51" w:name="_Toc11594"/>
      <w:r>
        <w:rPr>
          <w:rFonts w:hint="eastAsia"/>
        </w:rPr>
        <w:t>（一）规范实施方案、竣工验收报告的书写</w:t>
      </w:r>
      <w:bookmarkEnd w:id="50"/>
      <w:bookmarkEnd w:id="51"/>
    </w:p>
    <w:p>
      <w:r>
        <w:rPr>
          <w:rFonts w:hint="eastAsia"/>
        </w:rPr>
        <w:t>建议在编制实施方案时，应保证实施方案开工、竣工时间与竣工验收报告保持一致，便于确定项目实际完成时间；在编制竣工验收报告时，注明验收时间与验收人，确保资料规范完整。</w:t>
      </w:r>
    </w:p>
    <w:p>
      <w:pPr>
        <w:pStyle w:val="3"/>
        <w:pageBreakBefore w:val="0"/>
        <w:kinsoku/>
        <w:wordWrap/>
        <w:overflowPunct/>
        <w:topLinePunct w:val="0"/>
        <w:autoSpaceDE/>
        <w:autoSpaceDN/>
        <w:bidi w:val="0"/>
        <w:adjustRightInd/>
        <w:spacing w:line="590" w:lineRule="exact"/>
        <w:ind w:left="0" w:leftChars="0"/>
        <w:textAlignment w:val="auto"/>
      </w:pPr>
      <w:bookmarkStart w:id="52" w:name="_Toc23145680"/>
      <w:bookmarkStart w:id="53" w:name="_Toc12310"/>
      <w:r>
        <w:rPr>
          <w:rFonts w:hint="eastAsia"/>
        </w:rPr>
        <w:t>（二）树立绩效目标申报意识</w:t>
      </w:r>
      <w:bookmarkEnd w:id="52"/>
      <w:bookmarkEnd w:id="53"/>
    </w:p>
    <w:p>
      <w:r>
        <w:rPr>
          <w:rFonts w:hint="eastAsia"/>
        </w:rPr>
        <w:t>建议项目实施单位树立绩效目标申报意识，加强绩效目标的编制，按有关规定科学合理设定项目绩效目标，制定绩效指标和绩效标准，在财政资金项目库系统内填制《县级部门预算项目支出绩效目标申报表》相关内容，并分解细化项目绩效目标，设定具体可量化、可考核的绩效指标。</w:t>
      </w:r>
    </w:p>
    <w:p>
      <w:pPr>
        <w:pStyle w:val="3"/>
        <w:pageBreakBefore w:val="0"/>
        <w:kinsoku/>
        <w:wordWrap/>
        <w:overflowPunct/>
        <w:topLinePunct w:val="0"/>
        <w:autoSpaceDE/>
        <w:autoSpaceDN/>
        <w:bidi w:val="0"/>
        <w:adjustRightInd/>
        <w:spacing w:line="590" w:lineRule="exact"/>
        <w:ind w:left="0" w:leftChars="0"/>
        <w:textAlignment w:val="auto"/>
      </w:pPr>
      <w:bookmarkStart w:id="54" w:name="_Toc23145681"/>
      <w:bookmarkStart w:id="55" w:name="_Toc6602"/>
      <w:r>
        <w:rPr>
          <w:rFonts w:hint="eastAsia"/>
        </w:rPr>
        <w:t>（三）健全项目实施管理机构、管理制度</w:t>
      </w:r>
      <w:bookmarkEnd w:id="54"/>
      <w:bookmarkEnd w:id="55"/>
    </w:p>
    <w:p>
      <w:r>
        <w:rPr>
          <w:rFonts w:hint="eastAsia"/>
        </w:rPr>
        <w:t>建议项目实施单位选定监理单位或组建项目实施管理机构，加强对项目建设过程中的监督管理，并根据项目自身需要及时变更相关管理制度，确保监管到位。</w:t>
      </w:r>
    </w:p>
    <w:p>
      <w:pPr>
        <w:pStyle w:val="3"/>
        <w:pageBreakBefore w:val="0"/>
        <w:kinsoku/>
        <w:wordWrap/>
        <w:overflowPunct/>
        <w:topLinePunct w:val="0"/>
        <w:autoSpaceDE/>
        <w:autoSpaceDN/>
        <w:bidi w:val="0"/>
        <w:adjustRightInd/>
        <w:spacing w:line="590" w:lineRule="exact"/>
        <w:ind w:left="0" w:leftChars="0"/>
        <w:textAlignment w:val="auto"/>
      </w:pPr>
      <w:bookmarkStart w:id="56" w:name="_Toc23145682"/>
      <w:bookmarkStart w:id="57" w:name="_Toc9494"/>
      <w:r>
        <w:rPr>
          <w:rFonts w:hint="eastAsia"/>
        </w:rPr>
        <w:t>（四）规范档案管理</w:t>
      </w:r>
      <w:bookmarkEnd w:id="56"/>
      <w:bookmarkEnd w:id="57"/>
    </w:p>
    <w:p>
      <w:r>
        <w:rPr>
          <w:rFonts w:hint="eastAsia"/>
        </w:rPr>
        <w:t>建议项目实施单位对项目所必须的档案资料进行收集、分类、整理、归档管理，用以反映和考核项目实施单位对项目档案管理的情况。</w:t>
      </w:r>
    </w:p>
    <w:p>
      <w:pPr>
        <w:pStyle w:val="3"/>
        <w:pageBreakBefore w:val="0"/>
        <w:kinsoku/>
        <w:wordWrap/>
        <w:overflowPunct/>
        <w:topLinePunct w:val="0"/>
        <w:autoSpaceDE/>
        <w:autoSpaceDN/>
        <w:bidi w:val="0"/>
        <w:adjustRightInd/>
        <w:spacing w:line="590" w:lineRule="exact"/>
        <w:ind w:left="0" w:leftChars="0"/>
        <w:textAlignment w:val="auto"/>
      </w:pPr>
      <w:bookmarkStart w:id="58" w:name="_Toc23145683"/>
      <w:bookmarkStart w:id="59" w:name="_Toc3562"/>
      <w:r>
        <w:rPr>
          <w:rFonts w:hint="eastAsia"/>
        </w:rPr>
        <w:t>（五）加强发票审核</w:t>
      </w:r>
      <w:bookmarkEnd w:id="58"/>
      <w:bookmarkEnd w:id="59"/>
    </w:p>
    <w:p>
      <w:r>
        <w:rPr>
          <w:rFonts w:hint="eastAsia"/>
        </w:rPr>
        <w:t>建议县教育体育局财务部门加强对发票的审核，对不合规的发票提出修改和补充意见，确保手续完备。</w:t>
      </w:r>
    </w:p>
    <w:p>
      <w:pPr>
        <w:pStyle w:val="3"/>
        <w:pageBreakBefore w:val="0"/>
        <w:kinsoku/>
        <w:wordWrap/>
        <w:overflowPunct/>
        <w:topLinePunct w:val="0"/>
        <w:autoSpaceDE/>
        <w:autoSpaceDN/>
        <w:bidi w:val="0"/>
        <w:adjustRightInd/>
        <w:spacing w:line="590" w:lineRule="exact"/>
        <w:ind w:left="0" w:leftChars="0"/>
        <w:textAlignment w:val="auto"/>
      </w:pPr>
      <w:bookmarkStart w:id="60" w:name="_Toc23145684"/>
      <w:bookmarkStart w:id="61" w:name="_Toc18296"/>
      <w:r>
        <w:rPr>
          <w:rFonts w:hint="eastAsia"/>
        </w:rPr>
        <w:t>（六）规范台账记账工作</w:t>
      </w:r>
      <w:bookmarkEnd w:id="60"/>
      <w:bookmarkEnd w:id="61"/>
    </w:p>
    <w:p>
      <w:r>
        <w:rPr>
          <w:rFonts w:hint="eastAsia"/>
        </w:rPr>
        <w:t>建议县教育体育局组织项目实施单位记账人员参加专业技能培训会，提高记账人员专业水平，规范台账等记账工作。</w:t>
      </w:r>
    </w:p>
    <w:p>
      <w:pPr>
        <w:pStyle w:val="3"/>
        <w:pageBreakBefore w:val="0"/>
        <w:kinsoku/>
        <w:wordWrap/>
        <w:overflowPunct/>
        <w:topLinePunct w:val="0"/>
        <w:autoSpaceDE/>
        <w:autoSpaceDN/>
        <w:bidi w:val="0"/>
        <w:adjustRightInd/>
        <w:spacing w:line="590" w:lineRule="exact"/>
        <w:ind w:left="0" w:leftChars="0"/>
        <w:textAlignment w:val="auto"/>
      </w:pPr>
      <w:bookmarkStart w:id="62" w:name="_Toc23145685"/>
      <w:bookmarkStart w:id="63" w:name="_Toc16927"/>
      <w:r>
        <w:rPr>
          <w:rFonts w:hint="eastAsia"/>
        </w:rPr>
        <w:t>（七）及时更新人数统计</w:t>
      </w:r>
      <w:bookmarkEnd w:id="62"/>
      <w:bookmarkEnd w:id="63"/>
    </w:p>
    <w:p>
      <w:r>
        <w:rPr>
          <w:rFonts w:hint="eastAsia"/>
        </w:rPr>
        <w:t>建议项目实施单位根据学生在校情况及时更新在校生人数。</w:t>
      </w:r>
    </w:p>
    <w:p>
      <w:pPr>
        <w:pStyle w:val="3"/>
        <w:pageBreakBefore w:val="0"/>
        <w:kinsoku/>
        <w:wordWrap/>
        <w:overflowPunct/>
        <w:topLinePunct w:val="0"/>
        <w:autoSpaceDE/>
        <w:autoSpaceDN/>
        <w:bidi w:val="0"/>
        <w:adjustRightInd/>
        <w:spacing w:line="590" w:lineRule="exact"/>
        <w:ind w:left="0" w:leftChars="0"/>
        <w:textAlignment w:val="auto"/>
      </w:pPr>
      <w:bookmarkStart w:id="64" w:name="_Toc23145686"/>
      <w:bookmarkStart w:id="65" w:name="_Toc4582"/>
      <w:r>
        <w:rPr>
          <w:rFonts w:hint="eastAsia"/>
        </w:rPr>
        <w:t>（八）制定相关建筑保修条款</w:t>
      </w:r>
      <w:bookmarkEnd w:id="64"/>
      <w:bookmarkEnd w:id="65"/>
    </w:p>
    <w:p>
      <w:r>
        <w:rPr>
          <w:rFonts w:hint="eastAsia"/>
        </w:rPr>
        <w:t>建议项目实施单位与施工单位签订施工合同时，应制定建筑保修条款，对建筑进行后期维修，保证建筑使用长久性。</w:t>
      </w:r>
    </w:p>
    <w:p>
      <w:pPr>
        <w:pStyle w:val="2"/>
        <w:pageBreakBefore w:val="0"/>
        <w:kinsoku/>
        <w:wordWrap/>
        <w:overflowPunct/>
        <w:topLinePunct w:val="0"/>
        <w:autoSpaceDE/>
        <w:autoSpaceDN/>
        <w:bidi w:val="0"/>
        <w:adjustRightInd/>
        <w:spacing w:line="590" w:lineRule="exact"/>
        <w:ind w:left="0" w:leftChars="0"/>
        <w:textAlignment w:val="auto"/>
      </w:pPr>
      <w:bookmarkStart w:id="66" w:name="_Toc590"/>
      <w:r>
        <w:rPr>
          <w:rFonts w:hint="eastAsia"/>
        </w:rPr>
        <w:t>六、其他需要说明的情况</w:t>
      </w:r>
      <w:bookmarkEnd w:id="66"/>
    </w:p>
    <w:p>
      <w:pPr>
        <w:pageBreakBefore w:val="0"/>
        <w:kinsoku/>
        <w:wordWrap/>
        <w:overflowPunct/>
        <w:topLinePunct w:val="0"/>
        <w:autoSpaceDE/>
        <w:autoSpaceDN/>
        <w:bidi w:val="0"/>
        <w:adjustRightInd/>
        <w:spacing w:line="590" w:lineRule="exact"/>
        <w:ind w:left="0" w:leftChars="0" w:firstLine="640"/>
        <w:textAlignment w:val="auto"/>
      </w:pPr>
    </w:p>
    <w:p>
      <w:pPr>
        <w:pageBreakBefore w:val="0"/>
        <w:kinsoku/>
        <w:wordWrap/>
        <w:overflowPunct/>
        <w:topLinePunct w:val="0"/>
        <w:autoSpaceDE/>
        <w:autoSpaceDN/>
        <w:bidi w:val="0"/>
        <w:adjustRightInd/>
        <w:spacing w:line="590" w:lineRule="exact"/>
        <w:ind w:left="0" w:leftChars="0" w:firstLine="640"/>
        <w:textAlignment w:val="auto"/>
      </w:pPr>
    </w:p>
    <w:p>
      <w:r>
        <w:rPr>
          <w:rFonts w:hint="eastAsia"/>
        </w:rPr>
        <w:t>附件：</w:t>
      </w:r>
    </w:p>
    <w:p>
      <w:r>
        <w:rPr>
          <w:rFonts w:hint="eastAsia"/>
        </w:rPr>
        <w:t>1.</w:t>
      </w:r>
      <w:r>
        <w:rPr>
          <w:rFonts w:hint="eastAsia"/>
          <w:lang w:eastAsia="zh-CN"/>
        </w:rPr>
        <w:t>新平县</w:t>
      </w:r>
      <w:r>
        <w:rPr>
          <w:rFonts w:hint="eastAsia"/>
        </w:rPr>
        <w:t>者竜乡中心小学项目</w:t>
      </w:r>
      <w:r>
        <w:rPr>
          <w:rFonts w:hint="eastAsia"/>
          <w:lang w:eastAsia="zh-CN"/>
        </w:rPr>
        <w:t>建设补助资金</w:t>
      </w:r>
      <w:r>
        <w:rPr>
          <w:rFonts w:hint="eastAsia"/>
        </w:rPr>
        <w:t>绩效再评价指标体系及评分表</w:t>
      </w:r>
    </w:p>
    <w:p>
      <w:r>
        <w:rPr>
          <w:rFonts w:hint="eastAsia"/>
        </w:rPr>
        <w:t xml:space="preserve">2. </w:t>
      </w:r>
      <w:r>
        <w:rPr>
          <w:rFonts w:hint="eastAsia"/>
          <w:lang w:eastAsia="zh-CN"/>
        </w:rPr>
        <w:t>新平县</w:t>
      </w:r>
      <w:r>
        <w:rPr>
          <w:rFonts w:hint="eastAsia"/>
        </w:rPr>
        <w:t>者竜乡中心小学项目</w:t>
      </w:r>
      <w:r>
        <w:rPr>
          <w:rFonts w:hint="eastAsia"/>
          <w:lang w:eastAsia="zh-CN"/>
        </w:rPr>
        <w:t>建设补助资金</w:t>
      </w:r>
      <w:r>
        <w:rPr>
          <w:rFonts w:hint="eastAsia"/>
        </w:rPr>
        <w:t>绩效再评价调查问卷汇总表</w:t>
      </w:r>
    </w:p>
    <w:p>
      <w:r>
        <w:rPr>
          <w:rFonts w:hint="eastAsia"/>
        </w:rPr>
        <w:t>3. 关于新平县者竜乡中心小学项目建设补助资金绩效评价的通知</w:t>
      </w:r>
    </w:p>
    <w:p>
      <w:r>
        <w:rPr>
          <w:rFonts w:hint="eastAsia"/>
        </w:rPr>
        <w:t>4.2019年预算绩效再评价项目报告征求意见函</w:t>
      </w:r>
    </w:p>
    <w:p>
      <w:r>
        <w:rPr>
          <w:rFonts w:hint="eastAsia"/>
        </w:rPr>
        <w:t>5.评价工作组相关人员签字</w:t>
      </w:r>
    </w:p>
    <w:sectPr>
      <w:footerReference r:id="rId9" w:type="default"/>
      <w:footerReference r:id="rId10" w:type="even"/>
      <w:pgSz w:w="11906" w:h="16838"/>
      <w:pgMar w:top="2041" w:right="1474" w:bottom="1304" w:left="1587" w:header="1361" w:footer="907" w:gutter="0"/>
      <w:pgNumType w:fmt="decimal" w:start="1"/>
      <w:cols w:space="0" w:num="1"/>
      <w:rtlGutter w:val="0"/>
      <w:docGrid w:type="linesAndChars" w:linePitch="613"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 w:name="SymbolPS">
    <w:panose1 w:val="05050102010607020607"/>
    <w:charset w:val="00"/>
    <w:family w:val="auto"/>
    <w:pitch w:val="default"/>
    <w:sig w:usb0="00000000" w:usb1="00000000" w:usb2="00000000" w:usb3="00000000" w:csb0="00000000" w:csb1="00000000"/>
  </w:font>
  <w:font w:name="Taffy">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Tempus Sans ITC">
    <w:panose1 w:val="04020404030D07020202"/>
    <w:charset w:val="00"/>
    <w:family w:val="auto"/>
    <w:pitch w:val="default"/>
    <w:sig w:usb0="00000003" w:usb1="00000000" w:usb2="00000000" w:usb3="00000000" w:csb0="20000001" w:csb1="0000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w:rPr>
        <w:sz w:val="18"/>
      </w:rPr>
      <w:pict>
        <v:shape id="_x0000_s4097" o:spid="_x0000_s4097" o:spt="202" type="#_x0000_t202" style="position:absolute;left:0pt;margin-left:354.75pt;margin-top:0pt;height:144pt;width:144pt;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w: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firstLine="0" w:firstLineChars="0"/>
    </w:pPr>
    <w:r>
      <w:rPr>
        <w:sz w:val="18"/>
      </w:rPr>
      <w:pict>
        <v:shape id="_x0000_s4098" o:spid="_x0000_s4098"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6"/>
                  <w:ind w:left="0" w:leftChars="0" w:firstLine="280"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both"/>
    </w:pPr>
    <w:r>
      <w:rPr>
        <w:sz w:val="18"/>
      </w:rPr>
      <w:pict>
        <v:shape id="_x0000_s4101" o:spid="_x0000_s410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w:r>
  </w:p>
  <w:p>
    <w:pPr>
      <w:pStyle w:val="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sz w:val="18"/>
      </w:rPr>
      <w:pict>
        <v:shape id="_x0000_s4102" o:spid="_x0000_s4102"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ind w:left="0" w:leftChars="0" w:firstLine="280" w:firstLineChars="100"/>
                  <w:rPr>
                    <w:rFonts w:hint="eastAsia" w:eastAsia="宋体"/>
                    <w:sz w:val="28"/>
                    <w:lang w:eastAsia="zh-CN"/>
                  </w:rPr>
                </w:pPr>
                <w:r>
                  <w:rPr>
                    <w:rFonts w:hint="eastAsia" w:eastAsia="宋体"/>
                    <w:sz w:val="28"/>
                    <w:lang w:eastAsia="zh-CN"/>
                  </w:rPr>
                  <w:t>—</w:t>
                </w:r>
                <w:r>
                  <w:rPr>
                    <w:rFonts w:hint="eastAsia" w:eastAsia="宋体"/>
                    <w:sz w:val="28"/>
                    <w:lang w:val="en-US" w:eastAsia="zh-CN"/>
                  </w:rPr>
                  <w:t xml:space="preserve"> </w:t>
                </w:r>
                <w:r>
                  <w:rPr>
                    <w:rFonts w:hint="eastAsia" w:eastAsia="宋体"/>
                    <w:sz w:val="28"/>
                    <w:lang w:eastAsia="zh-CN"/>
                  </w:rPr>
                  <w:fldChar w:fldCharType="begin"/>
                </w:r>
                <w:r>
                  <w:rPr>
                    <w:rFonts w:hint="eastAsia" w:eastAsia="宋体"/>
                    <w:sz w:val="28"/>
                    <w:lang w:eastAsia="zh-CN"/>
                  </w:rPr>
                  <w:instrText xml:space="preserve"> PAGE  \* MERGEFORMAT </w:instrText>
                </w:r>
                <w:r>
                  <w:rPr>
                    <w:rFonts w:hint="eastAsia" w:eastAsia="宋体"/>
                    <w:sz w:val="28"/>
                    <w:lang w:eastAsia="zh-CN"/>
                  </w:rPr>
                  <w:fldChar w:fldCharType="separate"/>
                </w:r>
                <w:r>
                  <w:rPr>
                    <w:rFonts w:hint="eastAsia" w:eastAsia="宋体"/>
                    <w:sz w:val="28"/>
                    <w:lang w:eastAsia="zh-CN"/>
                  </w:rPr>
                  <w:t>2</w:t>
                </w:r>
                <w:r>
                  <w:rPr>
                    <w:rFonts w:hint="eastAsia" w:eastAsia="宋体"/>
                    <w:sz w:val="28"/>
                    <w:lang w:eastAsia="zh-CN"/>
                  </w:rPr>
                  <w:fldChar w:fldCharType="end"/>
                </w:r>
                <w:r>
                  <w:rPr>
                    <w:rFonts w:hint="eastAsia" w:eastAsia="宋体"/>
                    <w:sz w:val="28"/>
                    <w:lang w:val="en-US" w:eastAsia="zh-CN"/>
                  </w:rPr>
                  <w:t xml:space="preserve"> </w:t>
                </w:r>
                <w:r>
                  <w:rPr>
                    <w:rFonts w:hint="eastAsia" w:eastAsia="宋体"/>
                    <w:sz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306"/>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D4E2F"/>
    <w:rsid w:val="00001D88"/>
    <w:rsid w:val="00023DC9"/>
    <w:rsid w:val="000437B1"/>
    <w:rsid w:val="00070FAD"/>
    <w:rsid w:val="0009293E"/>
    <w:rsid w:val="000973C9"/>
    <w:rsid w:val="000A64BC"/>
    <w:rsid w:val="000B63A0"/>
    <w:rsid w:val="000E1C21"/>
    <w:rsid w:val="000F6BAD"/>
    <w:rsid w:val="000F748E"/>
    <w:rsid w:val="000F764E"/>
    <w:rsid w:val="00100132"/>
    <w:rsid w:val="00154827"/>
    <w:rsid w:val="00157393"/>
    <w:rsid w:val="00161784"/>
    <w:rsid w:val="001E40AA"/>
    <w:rsid w:val="001F0CCB"/>
    <w:rsid w:val="00211DB2"/>
    <w:rsid w:val="00217FBD"/>
    <w:rsid w:val="00221E36"/>
    <w:rsid w:val="00256F0B"/>
    <w:rsid w:val="0028225D"/>
    <w:rsid w:val="002A0D5D"/>
    <w:rsid w:val="002A750B"/>
    <w:rsid w:val="002B7D6D"/>
    <w:rsid w:val="00340F95"/>
    <w:rsid w:val="00343CF9"/>
    <w:rsid w:val="00350368"/>
    <w:rsid w:val="00357890"/>
    <w:rsid w:val="00364A42"/>
    <w:rsid w:val="00376CF8"/>
    <w:rsid w:val="00385B7C"/>
    <w:rsid w:val="00387233"/>
    <w:rsid w:val="003B0BF3"/>
    <w:rsid w:val="003B5A81"/>
    <w:rsid w:val="003E0000"/>
    <w:rsid w:val="003E1F07"/>
    <w:rsid w:val="004418E8"/>
    <w:rsid w:val="004665ED"/>
    <w:rsid w:val="004713BA"/>
    <w:rsid w:val="00496B35"/>
    <w:rsid w:val="004A1318"/>
    <w:rsid w:val="004A1D83"/>
    <w:rsid w:val="004B3F40"/>
    <w:rsid w:val="004B6477"/>
    <w:rsid w:val="00506037"/>
    <w:rsid w:val="00520B26"/>
    <w:rsid w:val="00554E79"/>
    <w:rsid w:val="00556E74"/>
    <w:rsid w:val="00564D75"/>
    <w:rsid w:val="005871DA"/>
    <w:rsid w:val="00591939"/>
    <w:rsid w:val="00593EB0"/>
    <w:rsid w:val="005954BD"/>
    <w:rsid w:val="005A5710"/>
    <w:rsid w:val="005A742A"/>
    <w:rsid w:val="005B7439"/>
    <w:rsid w:val="005D15C5"/>
    <w:rsid w:val="005E1039"/>
    <w:rsid w:val="0061744B"/>
    <w:rsid w:val="0069529E"/>
    <w:rsid w:val="006C2AB2"/>
    <w:rsid w:val="006D2CD9"/>
    <w:rsid w:val="006D6FD4"/>
    <w:rsid w:val="006E3980"/>
    <w:rsid w:val="006E6D56"/>
    <w:rsid w:val="006F7773"/>
    <w:rsid w:val="0070577F"/>
    <w:rsid w:val="007570FD"/>
    <w:rsid w:val="007C464A"/>
    <w:rsid w:val="007C52AC"/>
    <w:rsid w:val="007E7CD1"/>
    <w:rsid w:val="0081626C"/>
    <w:rsid w:val="0082171D"/>
    <w:rsid w:val="00842E57"/>
    <w:rsid w:val="0085080E"/>
    <w:rsid w:val="00862897"/>
    <w:rsid w:val="008762D8"/>
    <w:rsid w:val="008868DC"/>
    <w:rsid w:val="008917E6"/>
    <w:rsid w:val="00894EBA"/>
    <w:rsid w:val="008A1DDA"/>
    <w:rsid w:val="00913493"/>
    <w:rsid w:val="009451D2"/>
    <w:rsid w:val="009553FD"/>
    <w:rsid w:val="00962AEF"/>
    <w:rsid w:val="00982337"/>
    <w:rsid w:val="009928DC"/>
    <w:rsid w:val="009B0E41"/>
    <w:rsid w:val="009B2ED5"/>
    <w:rsid w:val="009F3D5D"/>
    <w:rsid w:val="00A14B34"/>
    <w:rsid w:val="00A14CC8"/>
    <w:rsid w:val="00A25A25"/>
    <w:rsid w:val="00A40006"/>
    <w:rsid w:val="00A400BC"/>
    <w:rsid w:val="00A44BB3"/>
    <w:rsid w:val="00A531EA"/>
    <w:rsid w:val="00A6461D"/>
    <w:rsid w:val="00A65B3F"/>
    <w:rsid w:val="00A667C3"/>
    <w:rsid w:val="00A66D47"/>
    <w:rsid w:val="00A777A5"/>
    <w:rsid w:val="00A9093A"/>
    <w:rsid w:val="00AA6B16"/>
    <w:rsid w:val="00AB015A"/>
    <w:rsid w:val="00AB051B"/>
    <w:rsid w:val="00AB131B"/>
    <w:rsid w:val="00AF3FA8"/>
    <w:rsid w:val="00B22842"/>
    <w:rsid w:val="00B47590"/>
    <w:rsid w:val="00B6404D"/>
    <w:rsid w:val="00B72322"/>
    <w:rsid w:val="00B762D2"/>
    <w:rsid w:val="00B96506"/>
    <w:rsid w:val="00BA3556"/>
    <w:rsid w:val="00BA4624"/>
    <w:rsid w:val="00BD625F"/>
    <w:rsid w:val="00BE0C7B"/>
    <w:rsid w:val="00C065A9"/>
    <w:rsid w:val="00C149B8"/>
    <w:rsid w:val="00C31C20"/>
    <w:rsid w:val="00C41A9C"/>
    <w:rsid w:val="00C75DD9"/>
    <w:rsid w:val="00C763AE"/>
    <w:rsid w:val="00C9291F"/>
    <w:rsid w:val="00C947E8"/>
    <w:rsid w:val="00CA0968"/>
    <w:rsid w:val="00CA2692"/>
    <w:rsid w:val="00CA5726"/>
    <w:rsid w:val="00CB346D"/>
    <w:rsid w:val="00CB43B8"/>
    <w:rsid w:val="00CC439B"/>
    <w:rsid w:val="00CC7EA2"/>
    <w:rsid w:val="00CD5E84"/>
    <w:rsid w:val="00D15102"/>
    <w:rsid w:val="00D561DF"/>
    <w:rsid w:val="00D5726B"/>
    <w:rsid w:val="00D80A01"/>
    <w:rsid w:val="00DA079A"/>
    <w:rsid w:val="00DB3716"/>
    <w:rsid w:val="00E02D9E"/>
    <w:rsid w:val="00E21759"/>
    <w:rsid w:val="00E412C6"/>
    <w:rsid w:val="00E42B39"/>
    <w:rsid w:val="00E47946"/>
    <w:rsid w:val="00E5030B"/>
    <w:rsid w:val="00E50F3B"/>
    <w:rsid w:val="00E53262"/>
    <w:rsid w:val="00E85255"/>
    <w:rsid w:val="00E903AF"/>
    <w:rsid w:val="00EA4E85"/>
    <w:rsid w:val="00EC0425"/>
    <w:rsid w:val="00EC7059"/>
    <w:rsid w:val="00ED1951"/>
    <w:rsid w:val="00ED4E2F"/>
    <w:rsid w:val="00EE5E5D"/>
    <w:rsid w:val="00EF60FB"/>
    <w:rsid w:val="00EF616C"/>
    <w:rsid w:val="00F1179C"/>
    <w:rsid w:val="00F329D1"/>
    <w:rsid w:val="00F77163"/>
    <w:rsid w:val="00F8492F"/>
    <w:rsid w:val="00FB01AF"/>
    <w:rsid w:val="00FB36D1"/>
    <w:rsid w:val="00FB63BD"/>
    <w:rsid w:val="00FC6FE1"/>
    <w:rsid w:val="00FD66F3"/>
    <w:rsid w:val="00FE13D8"/>
    <w:rsid w:val="00FF3CB5"/>
    <w:rsid w:val="00FF42A4"/>
    <w:rsid w:val="02496877"/>
    <w:rsid w:val="044F3FF1"/>
    <w:rsid w:val="31A167AD"/>
    <w:rsid w:val="334C5005"/>
    <w:rsid w:val="3C4856A0"/>
    <w:rsid w:val="41C63EE5"/>
    <w:rsid w:val="41FC39F5"/>
    <w:rsid w:val="64DA60E1"/>
    <w:rsid w:val="75A54F7D"/>
    <w:rsid w:val="789403EA"/>
    <w:rsid w:val="7C5A2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0" w:lineRule="exact"/>
      <w:ind w:firstLine="200" w:firstLineChars="200"/>
      <w:jc w:val="both"/>
    </w:pPr>
    <w:rPr>
      <w:rFonts w:eastAsia="方正仿宋_GBK" w:asciiTheme="minorAscii" w:hAnsiTheme="minorAscii" w:cstheme="minorBidi"/>
      <w:kern w:val="2"/>
      <w:sz w:val="32"/>
      <w:szCs w:val="22"/>
      <w:lang w:val="en-US" w:eastAsia="zh-CN" w:bidi="ar-SA"/>
    </w:rPr>
  </w:style>
  <w:style w:type="paragraph" w:styleId="2">
    <w:name w:val="heading 1"/>
    <w:basedOn w:val="1"/>
    <w:next w:val="1"/>
    <w:link w:val="16"/>
    <w:qFormat/>
    <w:uiPriority w:val="9"/>
    <w:pPr>
      <w:keepNext/>
      <w:keepLines/>
      <w:spacing w:line="590" w:lineRule="exact"/>
      <w:ind w:firstLine="0" w:firstLineChars="0"/>
      <w:outlineLvl w:val="0"/>
    </w:pPr>
    <w:rPr>
      <w:rFonts w:eastAsia="方正黑体_GBK"/>
      <w:bCs/>
      <w:kern w:val="44"/>
      <w:szCs w:val="44"/>
    </w:rPr>
  </w:style>
  <w:style w:type="paragraph" w:styleId="3">
    <w:name w:val="heading 2"/>
    <w:basedOn w:val="1"/>
    <w:next w:val="1"/>
    <w:link w:val="17"/>
    <w:unhideWhenUsed/>
    <w:qFormat/>
    <w:uiPriority w:val="9"/>
    <w:pPr>
      <w:keepNext/>
      <w:keepLines/>
      <w:spacing w:line="590" w:lineRule="exact"/>
      <w:ind w:firstLine="0" w:firstLineChars="0"/>
      <w:outlineLvl w:val="1"/>
    </w:pPr>
    <w:rPr>
      <w:rFonts w:eastAsia="方正楷体_GBK" w:asciiTheme="majorAscii" w:hAnsiTheme="majorAscii" w:cstheme="majorBidi"/>
      <w:bCs/>
      <w:szCs w:val="32"/>
    </w:rPr>
  </w:style>
  <w:style w:type="paragraph" w:styleId="4">
    <w:name w:val="heading 3"/>
    <w:basedOn w:val="1"/>
    <w:next w:val="1"/>
    <w:link w:val="13"/>
    <w:unhideWhenUsed/>
    <w:qFormat/>
    <w:uiPriority w:val="9"/>
    <w:pPr>
      <w:keepNext/>
      <w:keepLines/>
      <w:spacing w:before="260" w:after="260" w:line="416" w:lineRule="auto"/>
      <w:outlineLvl w:val="2"/>
    </w:pPr>
    <w:rPr>
      <w:b/>
      <w:bCs/>
      <w:szCs w:val="32"/>
    </w:rPr>
  </w:style>
  <w:style w:type="character" w:default="1" w:styleId="10">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Balloon Text"/>
    <w:basedOn w:val="1"/>
    <w:link w:val="19"/>
    <w:semiHidden/>
    <w:unhideWhenUsed/>
    <w:uiPriority w:val="99"/>
    <w:rPr>
      <w:sz w:val="18"/>
      <w:szCs w:val="18"/>
    </w:rPr>
  </w:style>
  <w:style w:type="paragraph" w:styleId="6">
    <w:name w:val="footer"/>
    <w:basedOn w:val="1"/>
    <w:link w:val="15"/>
    <w:unhideWhenUsed/>
    <w:uiPriority w:val="99"/>
    <w:pPr>
      <w:tabs>
        <w:tab w:val="center" w:pos="4153"/>
        <w:tab w:val="right" w:pos="8306"/>
      </w:tabs>
      <w:snapToGrid w:val="0"/>
      <w:jc w:val="left"/>
    </w:pPr>
    <w:rPr>
      <w:sz w:val="18"/>
      <w:szCs w:val="18"/>
    </w:rPr>
  </w:style>
  <w:style w:type="paragraph" w:styleId="7">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uiPriority w:val="39"/>
  </w:style>
  <w:style w:type="paragraph" w:styleId="9">
    <w:name w:val="toc 2"/>
    <w:basedOn w:val="1"/>
    <w:next w:val="1"/>
    <w:unhideWhenUsed/>
    <w:uiPriority w:val="39"/>
    <w:pPr>
      <w:ind w:left="420" w:leftChars="200"/>
    </w:pPr>
  </w:style>
  <w:style w:type="character" w:styleId="11">
    <w:name w:val="Hyperlink"/>
    <w:basedOn w:val="10"/>
    <w:unhideWhenUsed/>
    <w:uiPriority w:val="99"/>
    <w:rPr>
      <w:color w:val="0000FF" w:themeColor="hyperlink"/>
      <w:u w:val="single"/>
    </w:rPr>
  </w:style>
  <w:style w:type="character" w:customStyle="1" w:styleId="13">
    <w:name w:val="标题 3 Char"/>
    <w:basedOn w:val="10"/>
    <w:link w:val="4"/>
    <w:uiPriority w:val="9"/>
    <w:rPr>
      <w:rFonts w:eastAsia="方正仿宋_GBK"/>
      <w:b/>
      <w:bCs/>
      <w:sz w:val="32"/>
      <w:szCs w:val="32"/>
    </w:rPr>
  </w:style>
  <w:style w:type="character" w:customStyle="1" w:styleId="14">
    <w:name w:val="页眉 Char"/>
    <w:basedOn w:val="10"/>
    <w:link w:val="7"/>
    <w:semiHidden/>
    <w:uiPriority w:val="99"/>
    <w:rPr>
      <w:sz w:val="18"/>
      <w:szCs w:val="18"/>
    </w:rPr>
  </w:style>
  <w:style w:type="character" w:customStyle="1" w:styleId="15">
    <w:name w:val="页脚 Char"/>
    <w:basedOn w:val="10"/>
    <w:link w:val="6"/>
    <w:uiPriority w:val="99"/>
    <w:rPr>
      <w:sz w:val="18"/>
      <w:szCs w:val="18"/>
    </w:rPr>
  </w:style>
  <w:style w:type="character" w:customStyle="1" w:styleId="16">
    <w:name w:val="标题 1 Char"/>
    <w:basedOn w:val="10"/>
    <w:link w:val="2"/>
    <w:uiPriority w:val="9"/>
    <w:rPr>
      <w:rFonts w:eastAsia="方正黑体_GBK"/>
      <w:bCs/>
      <w:kern w:val="44"/>
      <w:sz w:val="32"/>
      <w:szCs w:val="44"/>
    </w:rPr>
  </w:style>
  <w:style w:type="character" w:customStyle="1" w:styleId="17">
    <w:name w:val="标题 2 Char"/>
    <w:basedOn w:val="10"/>
    <w:link w:val="3"/>
    <w:uiPriority w:val="9"/>
    <w:rPr>
      <w:rFonts w:eastAsia="方正楷体_GBK" w:asciiTheme="majorAscii" w:hAnsiTheme="majorAscii" w:cstheme="majorBidi"/>
      <w:bCs/>
      <w:sz w:val="32"/>
      <w:szCs w:val="32"/>
    </w:rPr>
  </w:style>
  <w:style w:type="paragraph" w:customStyle="1" w:styleId="18">
    <w:name w:val="TOC Heading"/>
    <w:basedOn w:val="2"/>
    <w:next w:val="1"/>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9">
    <w:name w:val="批注框文本 Char"/>
    <w:basedOn w:val="10"/>
    <w:link w:val="5"/>
    <w:semiHidden/>
    <w:uiPriority w:val="99"/>
    <w:rPr>
      <w:rFonts w:eastAsia="方正仿宋_GBK"/>
      <w:sz w:val="18"/>
      <w:szCs w:val="18"/>
    </w:rPr>
  </w:style>
  <w:style w:type="paragraph" w:styleId="20">
    <w:name w:val="No Spacing"/>
    <w:link w:val="21"/>
    <w:qFormat/>
    <w:uiPriority w:val="1"/>
    <w:rPr>
      <w:rFonts w:asciiTheme="minorHAnsi" w:hAnsiTheme="minorHAnsi" w:eastAsiaTheme="minorEastAsia" w:cstheme="minorBidi"/>
      <w:kern w:val="0"/>
      <w:sz w:val="22"/>
      <w:szCs w:val="22"/>
      <w:lang w:val="en-US" w:eastAsia="zh-CN" w:bidi="ar-SA"/>
    </w:rPr>
  </w:style>
  <w:style w:type="character" w:customStyle="1" w:styleId="21">
    <w:name w:val="无间隔 Char"/>
    <w:basedOn w:val="10"/>
    <w:link w:val="20"/>
    <w:uiPriority w:val="1"/>
    <w:rPr>
      <w:kern w:val="0"/>
      <w:sz w:val="22"/>
    </w:rPr>
  </w:style>
  <w:style w:type="paragraph" w:customStyle="1" w:styleId="22">
    <w:name w:val="表格"/>
    <w:basedOn w:val="1"/>
    <w:uiPriority w:val="0"/>
    <w:pPr>
      <w:spacing w:line="300" w:lineRule="exact"/>
      <w:ind w:firstLine="0" w:firstLineChars="0"/>
      <w:jc w:val="center"/>
    </w:pPr>
    <w:rPr>
      <w:rFonts w:ascii="方正仿宋_GBK" w:hAnsi="方正仿宋_GBK"/>
      <w:sz w:val="28"/>
    </w:rPr>
  </w:style>
  <w:style w:type="paragraph" w:customStyle="1" w:styleId="23">
    <w:name w:val="封面"/>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Info spid="_x0000_s4101" textRotate="1"/>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0EF07D-7523-41FD-9B64-884B6116A4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2030</Words>
  <Characters>11577</Characters>
  <Lines>96</Lines>
  <Paragraphs>27</Paragraphs>
  <TotalTime>0</TotalTime>
  <ScaleCrop>false</ScaleCrop>
  <LinksUpToDate>false</LinksUpToDate>
  <CharactersWithSpaces>13580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2019-10-17T07:05:00Z</dcterms:created>
  <dc:creator>Microsoft</dc:creator>
  <cp:lastModifiedBy>Administrator</cp:lastModifiedBy>
  <dcterms:modified xsi:type="dcterms:W3CDTF">2019-11-21T00:36:53Z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