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41C02" w:rsidRPr="003D14CE" w:rsidRDefault="00841C02" w:rsidP="003D14CE">
      <w:pPr>
        <w:spacing w:line="360" w:lineRule="auto"/>
        <w:jc w:val="center"/>
        <w:rPr>
          <w:rFonts w:ascii="黑体" w:eastAsia="黑体" w:hAnsi="黑体"/>
          <w:b/>
          <w:bCs/>
          <w:sz w:val="36"/>
          <w:szCs w:val="36"/>
        </w:rPr>
      </w:pPr>
      <w:r>
        <w:rPr>
          <w:rFonts w:ascii="黑体" w:eastAsia="黑体" w:hAnsi="黑体" w:hint="eastAsia"/>
          <w:b/>
          <w:bCs/>
          <w:sz w:val="36"/>
          <w:szCs w:val="36"/>
        </w:rPr>
        <w:t>企业简易注销登记申报操作手册</w:t>
      </w:r>
    </w:p>
    <w:p w:rsidR="00841C02" w:rsidRDefault="00841C02" w:rsidP="002E51A6">
      <w:pPr>
        <w:spacing w:line="360" w:lineRule="auto"/>
        <w:rPr>
          <w:rFonts w:ascii="黑体" w:eastAsia="黑体" w:hAnsi="黑体"/>
          <w:b/>
          <w:bCs/>
          <w:sz w:val="28"/>
          <w:szCs w:val="28"/>
        </w:rPr>
      </w:pPr>
      <w:r>
        <w:rPr>
          <w:rFonts w:ascii="黑体" w:eastAsia="黑体" w:hAnsi="黑体" w:hint="eastAsia"/>
          <w:b/>
          <w:bCs/>
          <w:sz w:val="28"/>
          <w:szCs w:val="28"/>
        </w:rPr>
        <w:t>一、申报须知</w:t>
      </w:r>
    </w:p>
    <w:p w:rsidR="00841C02" w:rsidRDefault="00841C02" w:rsidP="00841C02">
      <w:pPr>
        <w:spacing w:line="360" w:lineRule="auto"/>
        <w:rPr>
          <w:sz w:val="28"/>
          <w:szCs w:val="28"/>
        </w:rPr>
      </w:pPr>
      <w:r>
        <w:rPr>
          <w:rFonts w:ascii="宋体" w:hAnsi="宋体" w:hint="eastAsia"/>
          <w:sz w:val="28"/>
          <w:szCs w:val="28"/>
        </w:rPr>
        <w:t>（一）简易注销适用范</w:t>
      </w:r>
      <w:bookmarkStart w:id="0" w:name="_GoBack"/>
      <w:bookmarkEnd w:id="0"/>
      <w:r>
        <w:rPr>
          <w:rFonts w:ascii="宋体" w:hAnsi="宋体" w:hint="eastAsia"/>
          <w:sz w:val="28"/>
          <w:szCs w:val="28"/>
        </w:rPr>
        <w:t>围</w:t>
      </w:r>
    </w:p>
    <w:p w:rsidR="00841C02" w:rsidRDefault="00841C02" w:rsidP="00841C02">
      <w:pPr>
        <w:spacing w:line="360" w:lineRule="auto"/>
        <w:rPr>
          <w:sz w:val="28"/>
          <w:szCs w:val="28"/>
        </w:rPr>
      </w:pPr>
      <w:r>
        <w:rPr>
          <w:rFonts w:hint="eastAsia"/>
          <w:sz w:val="28"/>
          <w:szCs w:val="28"/>
        </w:rPr>
        <w:t xml:space="preserve">    </w:t>
      </w:r>
      <w:r>
        <w:rPr>
          <w:rFonts w:ascii="宋体" w:hAnsi="宋体" w:hint="eastAsia"/>
          <w:sz w:val="28"/>
          <w:szCs w:val="28"/>
        </w:rPr>
        <w:t>领取营业执照后未开展经营活动（未开业），申请注销登记前未发生债权债务或已将</w:t>
      </w:r>
      <w:r>
        <w:rPr>
          <w:rFonts w:hint="eastAsia"/>
          <w:sz w:val="28"/>
          <w:szCs w:val="28"/>
        </w:rPr>
        <w:t xml:space="preserve"> </w:t>
      </w:r>
      <w:r>
        <w:rPr>
          <w:rFonts w:ascii="宋体" w:hAnsi="宋体" w:hint="eastAsia"/>
          <w:sz w:val="28"/>
          <w:szCs w:val="28"/>
        </w:rPr>
        <w:t>债权债务清算完结（无债权债务）的如下企业：</w:t>
      </w:r>
    </w:p>
    <w:p w:rsidR="00841C02" w:rsidRPr="002E51A6" w:rsidRDefault="00841C02" w:rsidP="00841C02">
      <w:pPr>
        <w:spacing w:line="360" w:lineRule="auto"/>
        <w:rPr>
          <w:rFonts w:asciiTheme="minorEastAsia" w:eastAsiaTheme="minorEastAsia" w:hAnsiTheme="minorEastAsia"/>
          <w:sz w:val="28"/>
          <w:szCs w:val="28"/>
        </w:rPr>
      </w:pPr>
      <w:r w:rsidRPr="002E51A6">
        <w:rPr>
          <w:rFonts w:asciiTheme="minorEastAsia" w:eastAsiaTheme="minorEastAsia" w:hAnsiTheme="minorEastAsia" w:hint="eastAsia"/>
          <w:sz w:val="24"/>
          <w:szCs w:val="24"/>
        </w:rPr>
        <w:t xml:space="preserve"> </w:t>
      </w:r>
      <w:r w:rsidR="002E51A6" w:rsidRPr="002E51A6">
        <w:rPr>
          <w:rFonts w:asciiTheme="minorEastAsia" w:eastAsiaTheme="minorEastAsia" w:hAnsiTheme="minorEastAsia" w:hint="eastAsia"/>
          <w:sz w:val="28"/>
          <w:szCs w:val="28"/>
        </w:rPr>
        <w:t xml:space="preserve">   </w:t>
      </w:r>
      <w:r w:rsidRPr="002E51A6">
        <w:rPr>
          <w:rFonts w:asciiTheme="minorEastAsia" w:eastAsiaTheme="minorEastAsia" w:hAnsiTheme="minorEastAsia" w:hint="eastAsia"/>
          <w:sz w:val="28"/>
          <w:szCs w:val="28"/>
        </w:rPr>
        <w:t>1.有限责任公司；</w:t>
      </w:r>
    </w:p>
    <w:p w:rsidR="00841C02" w:rsidRPr="002E51A6" w:rsidRDefault="00841C02" w:rsidP="00841C02">
      <w:pPr>
        <w:spacing w:line="360" w:lineRule="auto"/>
        <w:rPr>
          <w:rFonts w:asciiTheme="minorEastAsia" w:eastAsiaTheme="minorEastAsia" w:hAnsiTheme="minorEastAsia"/>
          <w:sz w:val="28"/>
          <w:szCs w:val="28"/>
        </w:rPr>
      </w:pPr>
      <w:r w:rsidRPr="002E51A6">
        <w:rPr>
          <w:rFonts w:asciiTheme="minorEastAsia" w:eastAsiaTheme="minorEastAsia" w:hAnsiTheme="minorEastAsia" w:hint="eastAsia"/>
          <w:sz w:val="28"/>
          <w:szCs w:val="28"/>
        </w:rPr>
        <w:t xml:space="preserve">    2.非公司企业法人；</w:t>
      </w:r>
    </w:p>
    <w:p w:rsidR="00841C02" w:rsidRPr="002E51A6" w:rsidRDefault="00841C02" w:rsidP="00841C02">
      <w:pPr>
        <w:spacing w:line="360" w:lineRule="auto"/>
        <w:rPr>
          <w:rFonts w:asciiTheme="minorEastAsia" w:eastAsiaTheme="minorEastAsia" w:hAnsiTheme="minorEastAsia"/>
          <w:sz w:val="28"/>
          <w:szCs w:val="28"/>
        </w:rPr>
      </w:pPr>
      <w:r w:rsidRPr="002E51A6">
        <w:rPr>
          <w:rFonts w:asciiTheme="minorEastAsia" w:eastAsiaTheme="minorEastAsia" w:hAnsiTheme="minorEastAsia" w:hint="eastAsia"/>
          <w:sz w:val="28"/>
          <w:szCs w:val="28"/>
        </w:rPr>
        <w:t xml:space="preserve">    3.个人独资企业；</w:t>
      </w:r>
    </w:p>
    <w:p w:rsidR="00841C02" w:rsidRPr="002E51A6" w:rsidRDefault="00841C02" w:rsidP="00841C02">
      <w:pPr>
        <w:spacing w:line="360" w:lineRule="auto"/>
        <w:rPr>
          <w:rFonts w:asciiTheme="minorEastAsia" w:eastAsiaTheme="minorEastAsia" w:hAnsiTheme="minorEastAsia"/>
          <w:sz w:val="28"/>
          <w:szCs w:val="28"/>
        </w:rPr>
      </w:pPr>
      <w:r w:rsidRPr="002E51A6">
        <w:rPr>
          <w:rFonts w:asciiTheme="minorEastAsia" w:eastAsiaTheme="minorEastAsia" w:hAnsiTheme="minorEastAsia" w:hint="eastAsia"/>
          <w:sz w:val="28"/>
          <w:szCs w:val="28"/>
        </w:rPr>
        <w:t xml:space="preserve">    4.合伙企业；</w:t>
      </w:r>
    </w:p>
    <w:p w:rsidR="00841C02" w:rsidRDefault="00841C02" w:rsidP="00841C02">
      <w:pPr>
        <w:spacing w:line="360" w:lineRule="auto"/>
        <w:rPr>
          <w:sz w:val="28"/>
          <w:szCs w:val="28"/>
        </w:rPr>
      </w:pPr>
      <w:r>
        <w:rPr>
          <w:rFonts w:ascii="宋体" w:hAnsi="宋体" w:hint="eastAsia"/>
          <w:sz w:val="28"/>
          <w:szCs w:val="28"/>
        </w:rPr>
        <w:t>（二）企业有下列情形之一的，不适用简易注销程序</w:t>
      </w:r>
    </w:p>
    <w:p w:rsidR="00841C02" w:rsidRDefault="00841C02" w:rsidP="00841C02">
      <w:pPr>
        <w:spacing w:line="360" w:lineRule="auto"/>
        <w:rPr>
          <w:sz w:val="28"/>
          <w:szCs w:val="28"/>
        </w:rPr>
      </w:pPr>
      <w:r>
        <w:rPr>
          <w:rFonts w:hint="eastAsia"/>
          <w:sz w:val="28"/>
          <w:szCs w:val="28"/>
        </w:rPr>
        <w:t xml:space="preserve">    1.</w:t>
      </w:r>
      <w:r>
        <w:rPr>
          <w:rFonts w:ascii="宋体" w:hAnsi="宋体" w:hint="eastAsia"/>
          <w:sz w:val="28"/>
          <w:szCs w:val="28"/>
        </w:rPr>
        <w:t>涉及国家规定实施准入特别管理措施的外商投资企业；</w:t>
      </w:r>
    </w:p>
    <w:p w:rsidR="00841C02" w:rsidRDefault="00841C02" w:rsidP="00841C02">
      <w:pPr>
        <w:spacing w:line="360" w:lineRule="auto"/>
        <w:rPr>
          <w:sz w:val="28"/>
          <w:szCs w:val="28"/>
        </w:rPr>
      </w:pPr>
      <w:r>
        <w:rPr>
          <w:rFonts w:hint="eastAsia"/>
          <w:sz w:val="28"/>
          <w:szCs w:val="28"/>
        </w:rPr>
        <w:t xml:space="preserve">    2.</w:t>
      </w:r>
      <w:r>
        <w:rPr>
          <w:rFonts w:ascii="宋体" w:hAnsi="宋体" w:hint="eastAsia"/>
          <w:sz w:val="28"/>
          <w:szCs w:val="28"/>
        </w:rPr>
        <w:t>被列入企业经营异常名录或严重违法失信企业名单的；</w:t>
      </w:r>
    </w:p>
    <w:p w:rsidR="00841C02" w:rsidRDefault="00841C02" w:rsidP="00841C02">
      <w:pPr>
        <w:spacing w:line="360" w:lineRule="auto"/>
        <w:rPr>
          <w:sz w:val="28"/>
          <w:szCs w:val="28"/>
        </w:rPr>
      </w:pPr>
      <w:r>
        <w:rPr>
          <w:rFonts w:hint="eastAsia"/>
          <w:sz w:val="28"/>
          <w:szCs w:val="28"/>
        </w:rPr>
        <w:t xml:space="preserve">    3.</w:t>
      </w:r>
      <w:r>
        <w:rPr>
          <w:rFonts w:ascii="宋体" w:hAnsi="宋体" w:hint="eastAsia"/>
          <w:sz w:val="28"/>
          <w:szCs w:val="28"/>
        </w:rPr>
        <w:t>存在股权（投资权益）被冻结，出质或动产抵押等情形；</w:t>
      </w:r>
    </w:p>
    <w:p w:rsidR="00841C02" w:rsidRDefault="00841C02" w:rsidP="00841C02">
      <w:pPr>
        <w:spacing w:line="360" w:lineRule="auto"/>
        <w:rPr>
          <w:sz w:val="28"/>
          <w:szCs w:val="28"/>
        </w:rPr>
      </w:pPr>
      <w:r>
        <w:rPr>
          <w:rFonts w:hint="eastAsia"/>
          <w:sz w:val="28"/>
          <w:szCs w:val="28"/>
        </w:rPr>
        <w:t xml:space="preserve">    4.</w:t>
      </w:r>
      <w:r>
        <w:rPr>
          <w:rFonts w:ascii="宋体" w:hAnsi="宋体" w:hint="eastAsia"/>
          <w:sz w:val="28"/>
          <w:szCs w:val="28"/>
        </w:rPr>
        <w:t>有正在被立案调查或采取行政强制，司法协助，被予以行政处罚等情形的；</w:t>
      </w:r>
    </w:p>
    <w:p w:rsidR="00841C02" w:rsidRDefault="00841C02" w:rsidP="00841C02">
      <w:pPr>
        <w:spacing w:line="360" w:lineRule="auto"/>
        <w:rPr>
          <w:sz w:val="28"/>
          <w:szCs w:val="28"/>
        </w:rPr>
      </w:pPr>
      <w:r>
        <w:rPr>
          <w:rFonts w:hint="eastAsia"/>
          <w:sz w:val="28"/>
          <w:szCs w:val="28"/>
        </w:rPr>
        <w:t xml:space="preserve">    5.</w:t>
      </w:r>
      <w:r>
        <w:rPr>
          <w:rFonts w:ascii="宋体" w:hAnsi="宋体" w:hint="eastAsia"/>
          <w:sz w:val="28"/>
          <w:szCs w:val="28"/>
        </w:rPr>
        <w:t>企业所属的非法人分支机构未办理注销登记；</w:t>
      </w:r>
    </w:p>
    <w:p w:rsidR="00841C02" w:rsidRDefault="00841C02" w:rsidP="00841C02">
      <w:pPr>
        <w:spacing w:line="360" w:lineRule="auto"/>
        <w:rPr>
          <w:sz w:val="28"/>
          <w:szCs w:val="28"/>
        </w:rPr>
      </w:pPr>
      <w:r>
        <w:rPr>
          <w:rFonts w:hint="eastAsia"/>
          <w:sz w:val="28"/>
          <w:szCs w:val="28"/>
        </w:rPr>
        <w:t xml:space="preserve">    6.</w:t>
      </w:r>
      <w:r>
        <w:rPr>
          <w:rFonts w:ascii="宋体" w:hAnsi="宋体" w:hint="eastAsia"/>
          <w:sz w:val="28"/>
          <w:szCs w:val="28"/>
        </w:rPr>
        <w:t>曾被终止简易注销程序的；</w:t>
      </w:r>
    </w:p>
    <w:p w:rsidR="00841C02" w:rsidRDefault="00841C02" w:rsidP="00841C02">
      <w:pPr>
        <w:spacing w:line="360" w:lineRule="auto"/>
        <w:rPr>
          <w:sz w:val="28"/>
          <w:szCs w:val="28"/>
        </w:rPr>
      </w:pPr>
      <w:r>
        <w:rPr>
          <w:rFonts w:hint="eastAsia"/>
          <w:sz w:val="28"/>
          <w:szCs w:val="28"/>
        </w:rPr>
        <w:t xml:space="preserve">    7.</w:t>
      </w:r>
      <w:r>
        <w:rPr>
          <w:rFonts w:ascii="宋体" w:hAnsi="宋体" w:hint="eastAsia"/>
          <w:sz w:val="28"/>
          <w:szCs w:val="28"/>
        </w:rPr>
        <w:t>法律，行政法规或者国务院决定规定在注销登记前需经批准的；</w:t>
      </w:r>
    </w:p>
    <w:p w:rsidR="00841C02" w:rsidRDefault="00841C02" w:rsidP="00841C02">
      <w:pPr>
        <w:spacing w:line="360" w:lineRule="auto"/>
        <w:rPr>
          <w:sz w:val="28"/>
          <w:szCs w:val="28"/>
        </w:rPr>
      </w:pPr>
      <w:r>
        <w:rPr>
          <w:rFonts w:hint="eastAsia"/>
          <w:sz w:val="28"/>
          <w:szCs w:val="28"/>
        </w:rPr>
        <w:t xml:space="preserve">    8.</w:t>
      </w:r>
      <w:r>
        <w:rPr>
          <w:rFonts w:ascii="宋体" w:hAnsi="宋体" w:hint="eastAsia"/>
          <w:sz w:val="28"/>
          <w:szCs w:val="28"/>
        </w:rPr>
        <w:t>不适用企业简易注销的其他情形；</w:t>
      </w:r>
    </w:p>
    <w:p w:rsidR="00841C02" w:rsidRDefault="00841C02" w:rsidP="00841C02">
      <w:pPr>
        <w:spacing w:line="360" w:lineRule="auto"/>
        <w:rPr>
          <w:sz w:val="28"/>
          <w:szCs w:val="28"/>
        </w:rPr>
      </w:pPr>
      <w:r>
        <w:rPr>
          <w:rFonts w:ascii="宋体" w:hAnsi="宋体" w:hint="eastAsia"/>
          <w:sz w:val="28"/>
          <w:szCs w:val="28"/>
        </w:rPr>
        <w:t>（三）人民法院裁定强制清算或裁定宣告破产的，有关企业清算组，企业管理人可持人民法院终结强制清算程序的裁定或终结破产裁定程序的裁定，可直接向被强制清算人或破产人的原登记机关申请办理</w:t>
      </w:r>
      <w:r>
        <w:rPr>
          <w:rFonts w:ascii="宋体" w:hAnsi="宋体" w:hint="eastAsia"/>
          <w:sz w:val="28"/>
          <w:szCs w:val="28"/>
        </w:rPr>
        <w:lastRenderedPageBreak/>
        <w:t>简易注销登记，无需进行简易注销公告。</w:t>
      </w:r>
    </w:p>
    <w:p w:rsidR="00841C02" w:rsidRDefault="00841C02" w:rsidP="002E51A6">
      <w:pPr>
        <w:spacing w:line="360" w:lineRule="auto"/>
        <w:rPr>
          <w:rFonts w:ascii="黑体" w:eastAsia="黑体" w:hAnsi="黑体"/>
          <w:b/>
          <w:bCs/>
          <w:sz w:val="28"/>
          <w:szCs w:val="28"/>
        </w:rPr>
      </w:pPr>
      <w:r>
        <w:rPr>
          <w:rFonts w:ascii="黑体" w:eastAsia="黑体" w:hAnsi="黑体" w:hint="eastAsia"/>
          <w:b/>
          <w:bCs/>
          <w:sz w:val="28"/>
          <w:szCs w:val="28"/>
        </w:rPr>
        <w:t>二、申报流程图</w:t>
      </w:r>
    </w:p>
    <w:p w:rsidR="00841C02" w:rsidRDefault="00EE1C88" w:rsidP="00841C02">
      <w:pPr>
        <w:spacing w:line="360" w:lineRule="auto"/>
        <w:jc w:val="center"/>
        <w:rPr>
          <w:sz w:val="24"/>
          <w:szCs w:val="24"/>
        </w:rPr>
      </w:pPr>
      <w:r>
        <w:rPr>
          <w:noProof/>
          <w:sz w:val="24"/>
          <w:szCs w:val="24"/>
        </w:rPr>
        <w:drawing>
          <wp:inline distT="0" distB="0" distL="0" distR="0">
            <wp:extent cx="5274310" cy="300037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简易注销流程图.png"/>
                    <pic:cNvPicPr/>
                  </pic:nvPicPr>
                  <pic:blipFill>
                    <a:blip r:embed="rId7">
                      <a:extLst>
                        <a:ext uri="{28A0092B-C50C-407E-A947-70E740481C1C}">
                          <a14:useLocalDpi xmlns:a14="http://schemas.microsoft.com/office/drawing/2010/main" val="0"/>
                        </a:ext>
                      </a:extLst>
                    </a:blip>
                    <a:stretch>
                      <a:fillRect/>
                    </a:stretch>
                  </pic:blipFill>
                  <pic:spPr>
                    <a:xfrm>
                      <a:off x="0" y="0"/>
                      <a:ext cx="5274310" cy="3000375"/>
                    </a:xfrm>
                    <a:prstGeom prst="rect">
                      <a:avLst/>
                    </a:prstGeom>
                  </pic:spPr>
                </pic:pic>
              </a:graphicData>
            </a:graphic>
          </wp:inline>
        </w:drawing>
      </w:r>
    </w:p>
    <w:p w:rsidR="00841C02" w:rsidRDefault="00841C02" w:rsidP="00841C02">
      <w:pPr>
        <w:spacing w:line="360" w:lineRule="auto"/>
        <w:rPr>
          <w:sz w:val="24"/>
          <w:szCs w:val="24"/>
        </w:rPr>
      </w:pPr>
      <w:r>
        <w:rPr>
          <w:rFonts w:hint="eastAsia"/>
          <w:sz w:val="24"/>
          <w:szCs w:val="24"/>
        </w:rPr>
        <w:t xml:space="preserve"> </w:t>
      </w:r>
    </w:p>
    <w:p w:rsidR="00841C02" w:rsidRDefault="00841C02" w:rsidP="002E51A6">
      <w:pPr>
        <w:spacing w:line="360" w:lineRule="auto"/>
        <w:rPr>
          <w:rFonts w:ascii="黑体" w:eastAsia="黑体" w:hAnsi="黑体"/>
          <w:b/>
          <w:bCs/>
          <w:sz w:val="28"/>
          <w:szCs w:val="28"/>
        </w:rPr>
      </w:pPr>
      <w:r>
        <w:rPr>
          <w:rFonts w:ascii="黑体" w:eastAsia="黑体" w:hAnsi="黑体" w:hint="eastAsia"/>
          <w:b/>
          <w:bCs/>
          <w:sz w:val="28"/>
          <w:szCs w:val="28"/>
        </w:rPr>
        <w:t>三、操作步骤</w:t>
      </w:r>
    </w:p>
    <w:p w:rsidR="00841C02" w:rsidRDefault="00841C02" w:rsidP="00841C02">
      <w:pPr>
        <w:spacing w:line="360" w:lineRule="auto"/>
        <w:rPr>
          <w:b/>
          <w:bCs/>
          <w:sz w:val="28"/>
          <w:szCs w:val="28"/>
        </w:rPr>
      </w:pPr>
      <w:r>
        <w:rPr>
          <w:rFonts w:ascii="宋体" w:hAnsi="宋体" w:hint="eastAsia"/>
          <w:b/>
          <w:bCs/>
          <w:sz w:val="28"/>
          <w:szCs w:val="28"/>
        </w:rPr>
        <w:t>（一）申报</w:t>
      </w:r>
    </w:p>
    <w:p w:rsidR="00841C02" w:rsidRDefault="00841C02" w:rsidP="00841C02">
      <w:pPr>
        <w:spacing w:line="360" w:lineRule="auto"/>
        <w:ind w:firstLineChars="200" w:firstLine="560"/>
        <w:rPr>
          <w:sz w:val="28"/>
          <w:szCs w:val="28"/>
        </w:rPr>
      </w:pPr>
      <w:r>
        <w:rPr>
          <w:rFonts w:hint="eastAsia"/>
          <w:sz w:val="28"/>
          <w:szCs w:val="28"/>
        </w:rPr>
        <w:t>1</w:t>
      </w:r>
      <w:r>
        <w:rPr>
          <w:rFonts w:ascii="宋体" w:hAnsi="宋体" w:hint="eastAsia"/>
          <w:sz w:val="28"/>
          <w:szCs w:val="28"/>
        </w:rPr>
        <w:t>、申请简易注销登记的企业登录国家企业信用信息公示系统（云南）（以下简称公示系统，网址：</w:t>
      </w:r>
      <w:r>
        <w:rPr>
          <w:rFonts w:hint="eastAsia"/>
          <w:sz w:val="28"/>
          <w:szCs w:val="28"/>
        </w:rPr>
        <w:t>http://gsxt.ynaic.gov.cn/notice/</w:t>
      </w:r>
      <w:r>
        <w:rPr>
          <w:rFonts w:ascii="宋体" w:hAnsi="宋体" w:hint="eastAsia"/>
          <w:sz w:val="28"/>
          <w:szCs w:val="28"/>
        </w:rPr>
        <w:t>）或云南工商网上办事大厅</w:t>
      </w:r>
      <w:r>
        <w:rPr>
          <w:rFonts w:hint="eastAsia"/>
          <w:sz w:val="28"/>
          <w:szCs w:val="28"/>
        </w:rPr>
        <w:t>(</w:t>
      </w:r>
      <w:r>
        <w:rPr>
          <w:rFonts w:ascii="宋体" w:hAnsi="宋体" w:hint="eastAsia"/>
          <w:sz w:val="28"/>
          <w:szCs w:val="28"/>
        </w:rPr>
        <w:t>网址：</w:t>
      </w:r>
      <w:r>
        <w:rPr>
          <w:rFonts w:hint="eastAsia"/>
          <w:sz w:val="28"/>
          <w:szCs w:val="28"/>
        </w:rPr>
        <w:t>http://gsxt.ynaic.gov.cn/webportal1/)</w:t>
      </w:r>
      <w:r>
        <w:rPr>
          <w:rFonts w:ascii="宋体" w:hAnsi="宋体" w:hint="eastAsia"/>
          <w:sz w:val="28"/>
          <w:szCs w:val="28"/>
        </w:rPr>
        <w:t>，点击“企业信息填报”，以工商联络员方式认证登录；以自然人账号登录的无法进行简易注销登记申报。</w:t>
      </w:r>
    </w:p>
    <w:p w:rsidR="008A3676" w:rsidRDefault="008A3676" w:rsidP="008A3676">
      <w:pPr>
        <w:spacing w:line="360" w:lineRule="auto"/>
        <w:rPr>
          <w:sz w:val="24"/>
          <w:szCs w:val="24"/>
        </w:rPr>
      </w:pPr>
      <w:r>
        <w:rPr>
          <w:rFonts w:ascii="宋体" w:hAnsi="宋体" w:cs="宋体"/>
          <w:noProof/>
          <w:kern w:val="0"/>
          <w:sz w:val="24"/>
          <w:szCs w:val="24"/>
        </w:rPr>
        <w:lastRenderedPageBreak/>
        <w:drawing>
          <wp:inline distT="0" distB="0" distL="114300" distR="114300" wp14:anchorId="60F3397C" wp14:editId="6DF132F2">
            <wp:extent cx="5086350" cy="2712567"/>
            <wp:effectExtent l="0" t="0" r="0" b="0"/>
            <wp:docPr id="2"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56"/>
                    <pic:cNvPicPr>
                      <a:picLocks noChangeAspect="1"/>
                    </pic:cNvPicPr>
                  </pic:nvPicPr>
                  <pic:blipFill>
                    <a:blip r:embed="rId8"/>
                    <a:stretch>
                      <a:fillRect/>
                    </a:stretch>
                  </pic:blipFill>
                  <pic:spPr>
                    <a:xfrm>
                      <a:off x="0" y="0"/>
                      <a:ext cx="5125710" cy="2733558"/>
                    </a:xfrm>
                    <a:prstGeom prst="rect">
                      <a:avLst/>
                    </a:prstGeom>
                    <a:noFill/>
                    <a:ln w="9525">
                      <a:noFill/>
                    </a:ln>
                  </pic:spPr>
                </pic:pic>
              </a:graphicData>
            </a:graphic>
          </wp:inline>
        </w:drawing>
      </w:r>
    </w:p>
    <w:p w:rsidR="008A3676" w:rsidRDefault="008A3676" w:rsidP="008A3676">
      <w:pPr>
        <w:spacing w:line="360" w:lineRule="auto"/>
        <w:rPr>
          <w:sz w:val="24"/>
          <w:szCs w:val="24"/>
        </w:rPr>
      </w:pPr>
    </w:p>
    <w:p w:rsidR="00841C02" w:rsidRDefault="008A3676" w:rsidP="008A3676">
      <w:pPr>
        <w:spacing w:line="360" w:lineRule="auto"/>
        <w:rPr>
          <w:rFonts w:hint="eastAsia"/>
          <w:sz w:val="24"/>
          <w:szCs w:val="24"/>
        </w:rPr>
      </w:pPr>
      <w:r>
        <w:rPr>
          <w:rFonts w:ascii="宋体" w:hAnsi="宋体" w:cs="宋体"/>
          <w:noProof/>
          <w:kern w:val="0"/>
          <w:sz w:val="24"/>
          <w:szCs w:val="24"/>
        </w:rPr>
        <w:drawing>
          <wp:inline distT="0" distB="0" distL="114300" distR="114300" wp14:anchorId="2EF31FA9" wp14:editId="4012733B">
            <wp:extent cx="5157470" cy="3150870"/>
            <wp:effectExtent l="0" t="0" r="5080" b="11430"/>
            <wp:docPr id="3"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descr="IMG_256"/>
                    <pic:cNvPicPr>
                      <a:picLocks noChangeAspect="1"/>
                    </pic:cNvPicPr>
                  </pic:nvPicPr>
                  <pic:blipFill>
                    <a:blip r:embed="rId9"/>
                    <a:stretch>
                      <a:fillRect/>
                    </a:stretch>
                  </pic:blipFill>
                  <pic:spPr>
                    <a:xfrm>
                      <a:off x="0" y="0"/>
                      <a:ext cx="5157470" cy="3150870"/>
                    </a:xfrm>
                    <a:prstGeom prst="rect">
                      <a:avLst/>
                    </a:prstGeom>
                    <a:noFill/>
                    <a:ln w="9525">
                      <a:noFill/>
                    </a:ln>
                  </pic:spPr>
                </pic:pic>
              </a:graphicData>
            </a:graphic>
          </wp:inline>
        </w:drawing>
      </w:r>
    </w:p>
    <w:p w:rsidR="002E51A6" w:rsidRDefault="002E51A6" w:rsidP="002E51A6">
      <w:pPr>
        <w:spacing w:line="360" w:lineRule="auto"/>
        <w:ind w:firstLineChars="200" w:firstLine="480"/>
        <w:rPr>
          <w:sz w:val="24"/>
          <w:szCs w:val="24"/>
        </w:rPr>
      </w:pPr>
    </w:p>
    <w:p w:rsidR="00841C02" w:rsidRDefault="00841C02" w:rsidP="00841C02">
      <w:pPr>
        <w:numPr>
          <w:ilvl w:val="0"/>
          <w:numId w:val="1"/>
        </w:numPr>
        <w:spacing w:line="360" w:lineRule="auto"/>
        <w:ind w:firstLineChars="200" w:firstLine="560"/>
        <w:rPr>
          <w:sz w:val="28"/>
          <w:szCs w:val="28"/>
        </w:rPr>
      </w:pPr>
      <w:r>
        <w:rPr>
          <w:rFonts w:ascii="宋体" w:hAnsi="宋体" w:hint="eastAsia"/>
          <w:sz w:val="28"/>
          <w:szCs w:val="28"/>
        </w:rPr>
        <w:t>登录成功后，点击</w:t>
      </w:r>
      <w:r>
        <w:rPr>
          <w:rFonts w:hint="eastAsia"/>
          <w:sz w:val="28"/>
          <w:szCs w:val="28"/>
        </w:rPr>
        <w:t>“简易注销公告填报”，进入公告信息填报页面。</w:t>
      </w:r>
    </w:p>
    <w:p w:rsidR="00841C02" w:rsidRDefault="008A3676" w:rsidP="002E51A6">
      <w:pPr>
        <w:spacing w:line="360" w:lineRule="auto"/>
        <w:jc w:val="center"/>
        <w:rPr>
          <w:sz w:val="24"/>
          <w:szCs w:val="24"/>
        </w:rPr>
      </w:pPr>
      <w:r>
        <w:rPr>
          <w:rFonts w:ascii="宋体" w:hAnsi="宋体" w:cs="宋体"/>
          <w:noProof/>
          <w:kern w:val="0"/>
          <w:sz w:val="24"/>
          <w:szCs w:val="24"/>
        </w:rPr>
        <w:lastRenderedPageBreak/>
        <w:drawing>
          <wp:inline distT="0" distB="0" distL="114300" distR="114300" wp14:anchorId="5398D4E2" wp14:editId="292BBA72">
            <wp:extent cx="5274310" cy="2281570"/>
            <wp:effectExtent l="0" t="0" r="0" b="0"/>
            <wp:docPr id="4" name="图片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descr="IMG_256"/>
                    <pic:cNvPicPr>
                      <a:picLocks noChangeAspect="1"/>
                    </pic:cNvPicPr>
                  </pic:nvPicPr>
                  <pic:blipFill>
                    <a:blip r:embed="rId10"/>
                    <a:stretch>
                      <a:fillRect/>
                    </a:stretch>
                  </pic:blipFill>
                  <pic:spPr>
                    <a:xfrm>
                      <a:off x="0" y="0"/>
                      <a:ext cx="5274310" cy="2281570"/>
                    </a:xfrm>
                    <a:prstGeom prst="rect">
                      <a:avLst/>
                    </a:prstGeom>
                    <a:noFill/>
                    <a:ln w="9525">
                      <a:noFill/>
                    </a:ln>
                  </pic:spPr>
                </pic:pic>
              </a:graphicData>
            </a:graphic>
          </wp:inline>
        </w:drawing>
      </w:r>
    </w:p>
    <w:p w:rsidR="002E51A6" w:rsidRPr="002E51A6" w:rsidRDefault="002E51A6" w:rsidP="002E51A6">
      <w:pPr>
        <w:spacing w:line="360" w:lineRule="auto"/>
        <w:rPr>
          <w:sz w:val="24"/>
          <w:szCs w:val="24"/>
        </w:rPr>
      </w:pPr>
    </w:p>
    <w:p w:rsidR="00841C02" w:rsidRDefault="00841C02" w:rsidP="00841C02">
      <w:pPr>
        <w:numPr>
          <w:ilvl w:val="0"/>
          <w:numId w:val="1"/>
        </w:numPr>
        <w:spacing w:line="360" w:lineRule="auto"/>
        <w:ind w:firstLineChars="200" w:firstLine="560"/>
        <w:rPr>
          <w:sz w:val="28"/>
          <w:szCs w:val="28"/>
        </w:rPr>
      </w:pPr>
      <w:r>
        <w:rPr>
          <w:rFonts w:ascii="宋体" w:hAnsi="宋体" w:hint="eastAsia"/>
          <w:sz w:val="28"/>
          <w:szCs w:val="28"/>
        </w:rPr>
        <w:t>简易注销公告信息填报页面中，系统会自动提取企业名称、统一社社会信用代码等信息，填报人需上传</w:t>
      </w:r>
      <w:r>
        <w:rPr>
          <w:rFonts w:hint="eastAsia"/>
          <w:sz w:val="28"/>
          <w:szCs w:val="28"/>
        </w:rPr>
        <w:t>JPG</w:t>
      </w:r>
      <w:r>
        <w:rPr>
          <w:rFonts w:ascii="宋体" w:hAnsi="宋体" w:hint="eastAsia"/>
          <w:sz w:val="28"/>
          <w:szCs w:val="28"/>
        </w:rPr>
        <w:t>格式（即图片格式）的全体投资人签名的《全体投资人承诺书》，填写完成后点击【保存并公示】按钮，提交成功后公告信息将归集到相应企业名下，在公示系统自动对外公示。</w:t>
      </w:r>
    </w:p>
    <w:p w:rsidR="00841C02" w:rsidRDefault="008A3676" w:rsidP="00841C02">
      <w:pPr>
        <w:spacing w:line="360" w:lineRule="auto"/>
      </w:pPr>
      <w:r>
        <w:rPr>
          <w:rFonts w:ascii="宋体" w:hAnsi="宋体" w:cs="宋体"/>
          <w:noProof/>
          <w:kern w:val="0"/>
          <w:sz w:val="24"/>
          <w:szCs w:val="24"/>
        </w:rPr>
        <w:drawing>
          <wp:inline distT="0" distB="0" distL="114300" distR="114300" wp14:anchorId="4088EB41" wp14:editId="5FB5E212">
            <wp:extent cx="5274310" cy="2207103"/>
            <wp:effectExtent l="0" t="0" r="0" b="0"/>
            <wp:docPr id="14" name="图片 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9" descr="IMG_256"/>
                    <pic:cNvPicPr>
                      <a:picLocks noChangeAspect="1"/>
                    </pic:cNvPicPr>
                  </pic:nvPicPr>
                  <pic:blipFill>
                    <a:blip r:embed="rId11"/>
                    <a:stretch>
                      <a:fillRect/>
                    </a:stretch>
                  </pic:blipFill>
                  <pic:spPr>
                    <a:xfrm>
                      <a:off x="0" y="0"/>
                      <a:ext cx="5274310" cy="2207103"/>
                    </a:xfrm>
                    <a:prstGeom prst="rect">
                      <a:avLst/>
                    </a:prstGeom>
                    <a:noFill/>
                    <a:ln w="9525">
                      <a:noFill/>
                    </a:ln>
                  </pic:spPr>
                </pic:pic>
              </a:graphicData>
            </a:graphic>
          </wp:inline>
        </w:drawing>
      </w:r>
      <w:r>
        <w:rPr>
          <w:rFonts w:ascii="宋体" w:hAnsi="宋体" w:cs="宋体"/>
          <w:noProof/>
          <w:kern w:val="0"/>
          <w:sz w:val="24"/>
          <w:szCs w:val="24"/>
        </w:rPr>
        <w:lastRenderedPageBreak/>
        <w:drawing>
          <wp:inline distT="0" distB="0" distL="114300" distR="114300" wp14:anchorId="6DCC74B6" wp14:editId="57A65B08">
            <wp:extent cx="5253355" cy="2628265"/>
            <wp:effectExtent l="0" t="0" r="4445" b="635"/>
            <wp:docPr id="15" name="图片 1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0" descr="IMG_256"/>
                    <pic:cNvPicPr>
                      <a:picLocks noChangeAspect="1"/>
                    </pic:cNvPicPr>
                  </pic:nvPicPr>
                  <pic:blipFill>
                    <a:blip r:embed="rId12"/>
                    <a:stretch>
                      <a:fillRect/>
                    </a:stretch>
                  </pic:blipFill>
                  <pic:spPr>
                    <a:xfrm>
                      <a:off x="0" y="0"/>
                      <a:ext cx="5253355" cy="2628265"/>
                    </a:xfrm>
                    <a:prstGeom prst="rect">
                      <a:avLst/>
                    </a:prstGeom>
                    <a:noFill/>
                    <a:ln w="9525">
                      <a:noFill/>
                    </a:ln>
                  </pic:spPr>
                </pic:pic>
              </a:graphicData>
            </a:graphic>
          </wp:inline>
        </w:drawing>
      </w:r>
    </w:p>
    <w:p w:rsidR="00841C02" w:rsidRDefault="00841C02" w:rsidP="008A3676">
      <w:pPr>
        <w:spacing w:line="360" w:lineRule="auto"/>
        <w:rPr>
          <w:sz w:val="24"/>
          <w:szCs w:val="24"/>
        </w:rPr>
      </w:pPr>
    </w:p>
    <w:p w:rsidR="00841C02" w:rsidRDefault="008A3676" w:rsidP="008A3676">
      <w:pPr>
        <w:spacing w:line="360" w:lineRule="auto"/>
        <w:rPr>
          <w:noProof/>
        </w:rPr>
      </w:pPr>
      <w:r>
        <w:rPr>
          <w:rFonts w:ascii="宋体" w:hAnsi="宋体" w:cs="宋体"/>
          <w:noProof/>
          <w:kern w:val="0"/>
          <w:sz w:val="24"/>
          <w:szCs w:val="24"/>
        </w:rPr>
        <w:drawing>
          <wp:inline distT="0" distB="0" distL="114300" distR="114300" wp14:anchorId="5689DFBA" wp14:editId="0258CA93">
            <wp:extent cx="5216525" cy="2299335"/>
            <wp:effectExtent l="0" t="0" r="3175" b="5715"/>
            <wp:docPr id="16" name="图片 1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1" descr="IMG_256"/>
                    <pic:cNvPicPr>
                      <a:picLocks noChangeAspect="1"/>
                    </pic:cNvPicPr>
                  </pic:nvPicPr>
                  <pic:blipFill>
                    <a:blip r:embed="rId13"/>
                    <a:stretch>
                      <a:fillRect/>
                    </a:stretch>
                  </pic:blipFill>
                  <pic:spPr>
                    <a:xfrm>
                      <a:off x="0" y="0"/>
                      <a:ext cx="5216525" cy="2299335"/>
                    </a:xfrm>
                    <a:prstGeom prst="rect">
                      <a:avLst/>
                    </a:prstGeom>
                    <a:noFill/>
                    <a:ln w="9525">
                      <a:noFill/>
                    </a:ln>
                  </pic:spPr>
                </pic:pic>
              </a:graphicData>
            </a:graphic>
          </wp:inline>
        </w:drawing>
      </w:r>
    </w:p>
    <w:p w:rsidR="008A3676" w:rsidRDefault="008A3676" w:rsidP="00841C02">
      <w:pPr>
        <w:spacing w:line="360" w:lineRule="auto"/>
        <w:ind w:firstLine="480"/>
        <w:rPr>
          <w:sz w:val="24"/>
          <w:szCs w:val="24"/>
        </w:rPr>
      </w:pPr>
    </w:p>
    <w:p w:rsidR="00841C02" w:rsidRDefault="00841C02" w:rsidP="00841C02">
      <w:pPr>
        <w:spacing w:line="360" w:lineRule="auto"/>
        <w:rPr>
          <w:sz w:val="28"/>
          <w:szCs w:val="28"/>
        </w:rPr>
      </w:pPr>
      <w:r>
        <w:rPr>
          <w:rFonts w:ascii="宋体" w:hAnsi="宋体" w:hint="eastAsia"/>
          <w:b/>
          <w:bCs/>
          <w:sz w:val="28"/>
          <w:szCs w:val="28"/>
        </w:rPr>
        <w:t>（二）公告查看</w:t>
      </w:r>
    </w:p>
    <w:p w:rsidR="00841C02" w:rsidRDefault="00841C02" w:rsidP="00841C02">
      <w:pPr>
        <w:numPr>
          <w:ilvl w:val="0"/>
          <w:numId w:val="1"/>
        </w:numPr>
        <w:spacing w:line="360" w:lineRule="auto"/>
        <w:ind w:firstLineChars="200" w:firstLine="560"/>
        <w:rPr>
          <w:sz w:val="28"/>
          <w:szCs w:val="28"/>
        </w:rPr>
      </w:pPr>
      <w:r>
        <w:rPr>
          <w:rFonts w:ascii="宋体" w:hAnsi="宋体" w:hint="eastAsia"/>
          <w:sz w:val="28"/>
          <w:szCs w:val="28"/>
        </w:rPr>
        <w:t>公告成功的，企业可以在</w:t>
      </w:r>
      <w:r>
        <w:rPr>
          <w:rFonts w:hint="eastAsia"/>
          <w:sz w:val="28"/>
          <w:szCs w:val="28"/>
        </w:rPr>
        <w:t>“简易注销公告查看”模块随时查看自己的公告情况以及被异议的情况。公告期为</w:t>
      </w:r>
      <w:r>
        <w:rPr>
          <w:rFonts w:hint="eastAsia"/>
          <w:sz w:val="28"/>
          <w:szCs w:val="28"/>
        </w:rPr>
        <w:t>45</w:t>
      </w:r>
      <w:r>
        <w:rPr>
          <w:rFonts w:ascii="宋体" w:hAnsi="宋体" w:hint="eastAsia"/>
          <w:sz w:val="28"/>
          <w:szCs w:val="28"/>
        </w:rPr>
        <w:t>天（自然日）。企业在简易注销公告期内，除了撤销简易注销公告之外，不允许填报其它即时信息，可以报送年报。公告期结束后，企业须在公告期结束后</w:t>
      </w:r>
      <w:r>
        <w:rPr>
          <w:rFonts w:hint="eastAsia"/>
          <w:sz w:val="28"/>
          <w:szCs w:val="28"/>
        </w:rPr>
        <w:t>30</w:t>
      </w:r>
      <w:r>
        <w:rPr>
          <w:rFonts w:ascii="宋体" w:hAnsi="宋体" w:hint="eastAsia"/>
          <w:sz w:val="28"/>
          <w:szCs w:val="28"/>
        </w:rPr>
        <w:t>天（自然日）内到登记机关正式提交简易注销申请。</w:t>
      </w:r>
    </w:p>
    <w:p w:rsidR="00841C02" w:rsidRDefault="008A3676" w:rsidP="008A3676">
      <w:pPr>
        <w:spacing w:line="360" w:lineRule="auto"/>
      </w:pPr>
      <w:r>
        <w:rPr>
          <w:rFonts w:ascii="宋体" w:hAnsi="宋体" w:cs="宋体"/>
          <w:noProof/>
          <w:kern w:val="0"/>
          <w:sz w:val="24"/>
          <w:szCs w:val="24"/>
        </w:rPr>
        <w:lastRenderedPageBreak/>
        <w:drawing>
          <wp:inline distT="0" distB="0" distL="114300" distR="114300" wp14:anchorId="5050F9C4" wp14:editId="4D8ABE87">
            <wp:extent cx="5274310" cy="2370749"/>
            <wp:effectExtent l="0" t="0" r="0" b="0"/>
            <wp:docPr id="17" name="图片 1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2" descr="IMG_256"/>
                    <pic:cNvPicPr>
                      <a:picLocks noChangeAspect="1"/>
                    </pic:cNvPicPr>
                  </pic:nvPicPr>
                  <pic:blipFill>
                    <a:blip r:embed="rId14"/>
                    <a:stretch>
                      <a:fillRect/>
                    </a:stretch>
                  </pic:blipFill>
                  <pic:spPr>
                    <a:xfrm>
                      <a:off x="0" y="0"/>
                      <a:ext cx="5274310" cy="2370749"/>
                    </a:xfrm>
                    <a:prstGeom prst="rect">
                      <a:avLst/>
                    </a:prstGeom>
                    <a:noFill/>
                    <a:ln w="9525">
                      <a:noFill/>
                    </a:ln>
                  </pic:spPr>
                </pic:pic>
              </a:graphicData>
            </a:graphic>
          </wp:inline>
        </w:drawing>
      </w:r>
    </w:p>
    <w:p w:rsidR="008A3676" w:rsidRDefault="008A3676" w:rsidP="008A3676">
      <w:pPr>
        <w:spacing w:line="360" w:lineRule="auto"/>
        <w:rPr>
          <w:rFonts w:hint="eastAsia"/>
        </w:rPr>
      </w:pPr>
    </w:p>
    <w:p w:rsidR="00841C02" w:rsidRDefault="00841C02" w:rsidP="00841C02">
      <w:pPr>
        <w:numPr>
          <w:ilvl w:val="0"/>
          <w:numId w:val="1"/>
        </w:numPr>
        <w:spacing w:line="360" w:lineRule="auto"/>
        <w:ind w:firstLineChars="200" w:firstLine="560"/>
        <w:rPr>
          <w:sz w:val="28"/>
          <w:szCs w:val="28"/>
        </w:rPr>
      </w:pPr>
      <w:r>
        <w:rPr>
          <w:rFonts w:ascii="宋体" w:hAnsi="宋体" w:hint="eastAsia"/>
          <w:sz w:val="28"/>
          <w:szCs w:val="28"/>
        </w:rPr>
        <w:t>公告成功的，企业及其他任何人均可通过国家企业信用信息公示系统，查询该企业的简易注销公告信息。在公示系统查询到的企业摘要信息中增加</w:t>
      </w:r>
      <w:r>
        <w:rPr>
          <w:rFonts w:hint="eastAsia"/>
          <w:sz w:val="28"/>
          <w:szCs w:val="28"/>
        </w:rPr>
        <w:t>“企业简易注销公告信息”，在该企业“基础信息”的页面最下方增加“企业简易注销公告信息”。</w:t>
      </w:r>
    </w:p>
    <w:p w:rsidR="00841C02" w:rsidRDefault="008A3676" w:rsidP="00841C02">
      <w:pPr>
        <w:spacing w:line="360" w:lineRule="auto"/>
        <w:jc w:val="center"/>
        <w:rPr>
          <w:sz w:val="28"/>
          <w:szCs w:val="28"/>
        </w:rPr>
      </w:pPr>
      <w:r>
        <w:rPr>
          <w:rFonts w:ascii="宋体" w:hAnsi="宋体" w:cs="宋体"/>
          <w:noProof/>
          <w:kern w:val="0"/>
          <w:sz w:val="24"/>
          <w:szCs w:val="24"/>
        </w:rPr>
        <w:drawing>
          <wp:inline distT="0" distB="0" distL="114300" distR="114300" wp14:anchorId="7E81266C" wp14:editId="3BABE7DC">
            <wp:extent cx="5274310" cy="1750280"/>
            <wp:effectExtent l="0" t="0" r="0" b="0"/>
            <wp:docPr id="20" name="图片 1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5" descr="IMG_256"/>
                    <pic:cNvPicPr>
                      <a:picLocks noChangeAspect="1"/>
                    </pic:cNvPicPr>
                  </pic:nvPicPr>
                  <pic:blipFill>
                    <a:blip r:embed="rId15"/>
                    <a:stretch>
                      <a:fillRect/>
                    </a:stretch>
                  </pic:blipFill>
                  <pic:spPr>
                    <a:xfrm>
                      <a:off x="0" y="0"/>
                      <a:ext cx="5274310" cy="1750280"/>
                    </a:xfrm>
                    <a:prstGeom prst="rect">
                      <a:avLst/>
                    </a:prstGeom>
                    <a:noFill/>
                    <a:ln w="9525">
                      <a:noFill/>
                    </a:ln>
                  </pic:spPr>
                </pic:pic>
              </a:graphicData>
            </a:graphic>
          </wp:inline>
        </w:drawing>
      </w:r>
      <w:r w:rsidR="00841C02">
        <w:rPr>
          <w:rFonts w:hint="eastAsia"/>
          <w:sz w:val="28"/>
          <w:szCs w:val="28"/>
        </w:rPr>
        <w:t xml:space="preserve"> </w:t>
      </w:r>
    </w:p>
    <w:p w:rsidR="00841C02" w:rsidRDefault="008A3676" w:rsidP="00841C02">
      <w:pPr>
        <w:spacing w:line="360" w:lineRule="auto"/>
        <w:rPr>
          <w:sz w:val="24"/>
          <w:szCs w:val="24"/>
        </w:rPr>
      </w:pPr>
      <w:r>
        <w:rPr>
          <w:rFonts w:ascii="宋体" w:hAnsi="宋体" w:cs="宋体"/>
          <w:noProof/>
          <w:kern w:val="0"/>
          <w:sz w:val="24"/>
          <w:szCs w:val="24"/>
        </w:rPr>
        <w:drawing>
          <wp:inline distT="0" distB="0" distL="114300" distR="114300" wp14:anchorId="3A44DE48" wp14:editId="7F104D10">
            <wp:extent cx="5274310" cy="868150"/>
            <wp:effectExtent l="0" t="0" r="0" b="0"/>
            <wp:docPr id="19" name="图片 1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4" descr="IMG_256"/>
                    <pic:cNvPicPr>
                      <a:picLocks noChangeAspect="1"/>
                    </pic:cNvPicPr>
                  </pic:nvPicPr>
                  <pic:blipFill>
                    <a:blip r:embed="rId16"/>
                    <a:stretch>
                      <a:fillRect/>
                    </a:stretch>
                  </pic:blipFill>
                  <pic:spPr>
                    <a:xfrm>
                      <a:off x="0" y="0"/>
                      <a:ext cx="5274310" cy="868150"/>
                    </a:xfrm>
                    <a:prstGeom prst="rect">
                      <a:avLst/>
                    </a:prstGeom>
                    <a:noFill/>
                    <a:ln w="9525">
                      <a:noFill/>
                    </a:ln>
                  </pic:spPr>
                </pic:pic>
              </a:graphicData>
            </a:graphic>
          </wp:inline>
        </w:drawing>
      </w:r>
    </w:p>
    <w:p w:rsidR="008A3676" w:rsidRDefault="008A3676" w:rsidP="00841C02">
      <w:pPr>
        <w:spacing w:line="360" w:lineRule="auto"/>
        <w:rPr>
          <w:rFonts w:hint="eastAsia"/>
          <w:sz w:val="24"/>
          <w:szCs w:val="24"/>
        </w:rPr>
      </w:pPr>
    </w:p>
    <w:p w:rsidR="00841C02" w:rsidRDefault="00841C02" w:rsidP="00841C02">
      <w:pPr>
        <w:spacing w:line="360" w:lineRule="auto"/>
        <w:rPr>
          <w:sz w:val="28"/>
          <w:szCs w:val="28"/>
        </w:rPr>
      </w:pPr>
      <w:r>
        <w:rPr>
          <w:rFonts w:ascii="宋体" w:hAnsi="宋体" w:hint="eastAsia"/>
          <w:b/>
          <w:bCs/>
          <w:sz w:val="28"/>
          <w:szCs w:val="28"/>
        </w:rPr>
        <w:t>（三）公告撤销</w:t>
      </w:r>
    </w:p>
    <w:p w:rsidR="00841C02" w:rsidRDefault="00841C02" w:rsidP="00841C02">
      <w:pPr>
        <w:numPr>
          <w:ilvl w:val="0"/>
          <w:numId w:val="1"/>
        </w:numPr>
        <w:spacing w:line="360" w:lineRule="auto"/>
        <w:ind w:firstLineChars="200" w:firstLine="560"/>
        <w:rPr>
          <w:sz w:val="24"/>
          <w:szCs w:val="24"/>
        </w:rPr>
      </w:pPr>
      <w:r>
        <w:rPr>
          <w:rFonts w:ascii="宋体" w:hAnsi="宋体" w:hint="eastAsia"/>
          <w:sz w:val="28"/>
          <w:szCs w:val="28"/>
        </w:rPr>
        <w:t>企业简易注销公告提交成功后，可以从提交简易注销公告开始至正式提交简易注销登记申请前主动撤销简易注销公告。每户企业只有一次撤销简易注销公告的机会，撤销后该企业将不能再次进行简</w:t>
      </w:r>
      <w:r>
        <w:rPr>
          <w:rFonts w:ascii="宋体" w:hAnsi="宋体" w:hint="eastAsia"/>
          <w:sz w:val="28"/>
          <w:szCs w:val="28"/>
        </w:rPr>
        <w:lastRenderedPageBreak/>
        <w:t>易注销公告，申请办理简易注销登记手续。</w:t>
      </w:r>
    </w:p>
    <w:p w:rsidR="00841C02" w:rsidRDefault="008A3676" w:rsidP="008A3676">
      <w:pPr>
        <w:spacing w:line="360" w:lineRule="auto"/>
        <w:rPr>
          <w:sz w:val="24"/>
          <w:szCs w:val="24"/>
        </w:rPr>
      </w:pPr>
      <w:r>
        <w:rPr>
          <w:rFonts w:ascii="宋体" w:hAnsi="宋体" w:cs="宋体"/>
          <w:noProof/>
          <w:kern w:val="0"/>
          <w:sz w:val="24"/>
          <w:szCs w:val="24"/>
        </w:rPr>
        <w:drawing>
          <wp:inline distT="0" distB="0" distL="114300" distR="114300" wp14:anchorId="03B69DC5" wp14:editId="0FCF390E">
            <wp:extent cx="5158105" cy="2444115"/>
            <wp:effectExtent l="0" t="0" r="4445" b="13335"/>
            <wp:docPr id="21" name="图片 1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6" descr="IMG_256"/>
                    <pic:cNvPicPr>
                      <a:picLocks noChangeAspect="1"/>
                    </pic:cNvPicPr>
                  </pic:nvPicPr>
                  <pic:blipFill>
                    <a:blip r:embed="rId17"/>
                    <a:stretch>
                      <a:fillRect/>
                    </a:stretch>
                  </pic:blipFill>
                  <pic:spPr>
                    <a:xfrm>
                      <a:off x="0" y="0"/>
                      <a:ext cx="5158105" cy="2444115"/>
                    </a:xfrm>
                    <a:prstGeom prst="rect">
                      <a:avLst/>
                    </a:prstGeom>
                    <a:noFill/>
                    <a:ln w="9525">
                      <a:noFill/>
                    </a:ln>
                  </pic:spPr>
                </pic:pic>
              </a:graphicData>
            </a:graphic>
          </wp:inline>
        </w:drawing>
      </w:r>
    </w:p>
    <w:p w:rsidR="005374A0" w:rsidRPr="00841C02" w:rsidRDefault="00841C02" w:rsidP="00841C02">
      <w:pPr>
        <w:spacing w:line="360" w:lineRule="auto"/>
        <w:rPr>
          <w:sz w:val="28"/>
          <w:szCs w:val="28"/>
        </w:rPr>
      </w:pPr>
      <w:r>
        <w:rPr>
          <w:rFonts w:hint="eastAsia"/>
          <w:sz w:val="28"/>
          <w:szCs w:val="28"/>
        </w:rPr>
        <w:t xml:space="preserve"> </w:t>
      </w:r>
    </w:p>
    <w:sectPr w:rsidR="005374A0" w:rsidRPr="00841C02" w:rsidSect="005374A0">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822BF" w:rsidRDefault="00B822BF" w:rsidP="00841C02">
      <w:r>
        <w:separator/>
      </w:r>
    </w:p>
  </w:endnote>
  <w:endnote w:type="continuationSeparator" w:id="0">
    <w:p w:rsidR="00B822BF" w:rsidRDefault="00B822BF" w:rsidP="00841C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5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822BF" w:rsidRDefault="00B822BF" w:rsidP="00841C02">
      <w:r>
        <w:separator/>
      </w:r>
    </w:p>
  </w:footnote>
  <w:footnote w:type="continuationSeparator" w:id="0">
    <w:p w:rsidR="00B822BF" w:rsidRDefault="00B822BF" w:rsidP="00841C0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844E5E"/>
    <w:multiLevelType w:val="multilevel"/>
    <w:tmpl w:val="58A4EAC8"/>
    <w:lvl w:ilvl="0">
      <w:start w:val="2"/>
      <w:numFmt w:val="decimal"/>
      <w:suff w:val="nothing"/>
      <w:lvlText w:val="%1、"/>
      <w:lvlJc w:val="left"/>
      <w:pPr>
        <w:ind w:left="0" w:firstLine="0"/>
      </w:pPr>
      <w:rPr>
        <w:rFonts w:ascii="Times New Roman" w:hAnsi="Times New Roman" w:cs="Times New Roman"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841C02"/>
    <w:rsid w:val="000520CF"/>
    <w:rsid w:val="000857C2"/>
    <w:rsid w:val="00097D7D"/>
    <w:rsid w:val="000D5C4D"/>
    <w:rsid w:val="000F0DFE"/>
    <w:rsid w:val="0011179D"/>
    <w:rsid w:val="001330FA"/>
    <w:rsid w:val="00152BB8"/>
    <w:rsid w:val="0015507B"/>
    <w:rsid w:val="0016210C"/>
    <w:rsid w:val="001D2E05"/>
    <w:rsid w:val="002128F2"/>
    <w:rsid w:val="00281320"/>
    <w:rsid w:val="002A03DA"/>
    <w:rsid w:val="002D023A"/>
    <w:rsid w:val="002E51A6"/>
    <w:rsid w:val="002F297B"/>
    <w:rsid w:val="00304EB8"/>
    <w:rsid w:val="003146EB"/>
    <w:rsid w:val="00316714"/>
    <w:rsid w:val="00340D3B"/>
    <w:rsid w:val="00341F44"/>
    <w:rsid w:val="00397294"/>
    <w:rsid w:val="003D14CE"/>
    <w:rsid w:val="003E3A9F"/>
    <w:rsid w:val="003E3F1F"/>
    <w:rsid w:val="00450AE6"/>
    <w:rsid w:val="00464556"/>
    <w:rsid w:val="004A6941"/>
    <w:rsid w:val="005374A0"/>
    <w:rsid w:val="0055311C"/>
    <w:rsid w:val="00591B96"/>
    <w:rsid w:val="005A1EC4"/>
    <w:rsid w:val="005E5729"/>
    <w:rsid w:val="005F2CD6"/>
    <w:rsid w:val="006A7920"/>
    <w:rsid w:val="006F4F8B"/>
    <w:rsid w:val="007546D8"/>
    <w:rsid w:val="00754CE9"/>
    <w:rsid w:val="007623FC"/>
    <w:rsid w:val="00763373"/>
    <w:rsid w:val="007A0C64"/>
    <w:rsid w:val="008402DB"/>
    <w:rsid w:val="00841C02"/>
    <w:rsid w:val="0086340D"/>
    <w:rsid w:val="008A3676"/>
    <w:rsid w:val="00946ECF"/>
    <w:rsid w:val="00966FB5"/>
    <w:rsid w:val="00967345"/>
    <w:rsid w:val="00983105"/>
    <w:rsid w:val="00A2791A"/>
    <w:rsid w:val="00A83FAF"/>
    <w:rsid w:val="00AF2991"/>
    <w:rsid w:val="00B0198A"/>
    <w:rsid w:val="00B10B59"/>
    <w:rsid w:val="00B319AD"/>
    <w:rsid w:val="00B425FF"/>
    <w:rsid w:val="00B45FBD"/>
    <w:rsid w:val="00B822BF"/>
    <w:rsid w:val="00BD2A9C"/>
    <w:rsid w:val="00BD543B"/>
    <w:rsid w:val="00BD5EE4"/>
    <w:rsid w:val="00BE1CA0"/>
    <w:rsid w:val="00BF3274"/>
    <w:rsid w:val="00C17E85"/>
    <w:rsid w:val="00D156EA"/>
    <w:rsid w:val="00D37FBB"/>
    <w:rsid w:val="00D8339B"/>
    <w:rsid w:val="00D859FF"/>
    <w:rsid w:val="00DC55B5"/>
    <w:rsid w:val="00DF2A1C"/>
    <w:rsid w:val="00DF54FE"/>
    <w:rsid w:val="00E57BD2"/>
    <w:rsid w:val="00E75E00"/>
    <w:rsid w:val="00EC6750"/>
    <w:rsid w:val="00ED6D10"/>
    <w:rsid w:val="00EE1C88"/>
    <w:rsid w:val="00F11FD0"/>
    <w:rsid w:val="00FA4DCD"/>
    <w:rsid w:val="00FF79C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B9291A9C-FBEF-4D44-91AE-A28AB9B360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41C02"/>
    <w:pPr>
      <w:widowControl w:val="0"/>
      <w:jc w:val="both"/>
    </w:pPr>
    <w:rPr>
      <w:rFonts w:ascii="Times New Roman" w:eastAsia="宋体" w:hAnsi="Times New Roman" w:cs="Times New Roman"/>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841C02"/>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841C02"/>
    <w:rPr>
      <w:sz w:val="18"/>
      <w:szCs w:val="18"/>
    </w:rPr>
  </w:style>
  <w:style w:type="paragraph" w:styleId="a4">
    <w:name w:val="footer"/>
    <w:basedOn w:val="a"/>
    <w:link w:val="Char0"/>
    <w:uiPriority w:val="99"/>
    <w:unhideWhenUsed/>
    <w:rsid w:val="00841C02"/>
    <w:pPr>
      <w:tabs>
        <w:tab w:val="center" w:pos="4153"/>
        <w:tab w:val="right" w:pos="8306"/>
      </w:tabs>
      <w:snapToGrid w:val="0"/>
      <w:jc w:val="left"/>
    </w:pPr>
    <w:rPr>
      <w:sz w:val="18"/>
      <w:szCs w:val="18"/>
    </w:rPr>
  </w:style>
  <w:style w:type="character" w:customStyle="1" w:styleId="Char0">
    <w:name w:val="页脚 Char"/>
    <w:basedOn w:val="a0"/>
    <w:link w:val="a4"/>
    <w:uiPriority w:val="99"/>
    <w:rsid w:val="00841C02"/>
    <w:rPr>
      <w:sz w:val="18"/>
      <w:szCs w:val="18"/>
    </w:rPr>
  </w:style>
  <w:style w:type="paragraph" w:styleId="a5">
    <w:name w:val="Balloon Text"/>
    <w:basedOn w:val="a"/>
    <w:link w:val="Char1"/>
    <w:uiPriority w:val="99"/>
    <w:semiHidden/>
    <w:unhideWhenUsed/>
    <w:rsid w:val="00841C02"/>
    <w:rPr>
      <w:sz w:val="18"/>
      <w:szCs w:val="18"/>
    </w:rPr>
  </w:style>
  <w:style w:type="character" w:customStyle="1" w:styleId="Char1">
    <w:name w:val="批注框文本 Char"/>
    <w:basedOn w:val="a0"/>
    <w:link w:val="a5"/>
    <w:uiPriority w:val="99"/>
    <w:semiHidden/>
    <w:rsid w:val="00841C02"/>
    <w:rPr>
      <w:sz w:val="18"/>
      <w:szCs w:val="18"/>
    </w:rPr>
  </w:style>
  <w:style w:type="paragraph" w:customStyle="1" w:styleId="z-1">
    <w:name w:val="z-窗体底端1"/>
    <w:basedOn w:val="a"/>
    <w:next w:val="a"/>
    <w:rsid w:val="00841C02"/>
    <w:pPr>
      <w:pBdr>
        <w:top w:val="single" w:sz="6" w:space="1" w:color="auto"/>
      </w:pBdr>
      <w:jc w:val="center"/>
    </w:pPr>
    <w:rPr>
      <w:rFonts w:ascii="Arial"/>
      <w:vanish/>
      <w:sz w:val="16"/>
      <w:szCs w:val="16"/>
    </w:rPr>
  </w:style>
  <w:style w:type="paragraph" w:customStyle="1" w:styleId="z-10">
    <w:name w:val="z-窗体顶端1"/>
    <w:basedOn w:val="a"/>
    <w:next w:val="a"/>
    <w:rsid w:val="00841C02"/>
    <w:pPr>
      <w:pBdr>
        <w:bottom w:val="single" w:sz="6" w:space="1" w:color="auto"/>
      </w:pBdr>
      <w:jc w:val="center"/>
    </w:pPr>
    <w:rPr>
      <w:rFonts w:ascii="Arial"/>
      <w:vanish/>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925161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22</TotalTime>
  <Pages>7</Pages>
  <Words>191</Words>
  <Characters>1094</Characters>
  <Application>Microsoft Office Word</Application>
  <DocSecurity>0</DocSecurity>
  <Lines>9</Lines>
  <Paragraphs>2</Paragraphs>
  <ScaleCrop>false</ScaleCrop>
  <Company/>
  <LinksUpToDate>false</LinksUpToDate>
  <CharactersWithSpaces>1283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NTKO</dc:creator>
  <cp:keywords/>
  <dc:description/>
  <cp:lastModifiedBy>张三</cp:lastModifiedBy>
  <cp:revision>8</cp:revision>
  <dcterms:created xsi:type="dcterms:W3CDTF">2017-02-27T08:40:00Z</dcterms:created>
  <dcterms:modified xsi:type="dcterms:W3CDTF">2017-02-28T02:51:00Z</dcterms:modified>
</cp:coreProperties>
</file>