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1" w:line="188" w:lineRule="auto"/>
        <w:ind w:firstLine="488" w:firstLineChars="100"/>
        <w:rPr>
          <w:rFonts w:ascii="黑体" w:hAnsi="黑体" w:eastAsia="黑体" w:cs="黑体"/>
          <w:sz w:val="71"/>
          <w:szCs w:val="71"/>
        </w:rPr>
      </w:pPr>
      <w:bookmarkStart w:id="0" w:name="_GoBack"/>
      <w:bookmarkEnd w:id="0"/>
      <w:r>
        <w:rPr>
          <w:rFonts w:ascii="黑体" w:hAnsi="黑体" w:eastAsia="黑体" w:cs="黑体"/>
          <w:color w:val="E5163C"/>
          <w:spacing w:val="-61"/>
          <w:w w:val="86"/>
          <w:sz w:val="71"/>
          <w:szCs w:val="71"/>
          <w14:textOutline w14:w="12955" w14:cap="flat" w14:cmpd="sng">
            <w14:solidFill>
              <w14:srgbClr w14:val="E5163C"/>
            </w14:solidFill>
            <w14:prstDash w14:val="solid"/>
            <w14:miter w14:val="0"/>
          </w14:textOutline>
        </w:rPr>
        <w:t>新平县扶贫开发领导小组办公室文件</w:t>
      </w:r>
    </w:p>
    <w:p>
      <w:pPr>
        <w:spacing w:line="234" w:lineRule="exact"/>
      </w:pPr>
      <w:r>
        <w:rPr>
          <w:position w:val="-5"/>
        </w:rPr>
        <w:drawing>
          <wp:inline distT="0" distB="0" distL="0" distR="0">
            <wp:extent cx="5765165" cy="148590"/>
            <wp:effectExtent l="0" t="0" r="6985" b="381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765" cy="14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0" w:line="224" w:lineRule="auto"/>
        <w:ind w:firstLine="6239"/>
        <w:rPr>
          <w:rFonts w:ascii="幼圆" w:hAnsi="幼圆" w:eastAsia="幼圆" w:cs="幼圆"/>
          <w:sz w:val="36"/>
          <w:szCs w:val="36"/>
        </w:rPr>
      </w:pPr>
      <w:r>
        <w:rPr>
          <w:rFonts w:ascii="幼圆" w:hAnsi="幼圆" w:eastAsia="幼圆" w:cs="幼圆"/>
          <w:spacing w:val="-13"/>
          <w:sz w:val="36"/>
          <w:szCs w:val="36"/>
        </w:rPr>
        <w:t>便笺(2017)46号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新平县扶贫开发领导小组办公室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关于全力以赴冲刺脱贫攻坚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最后一公里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的紧急通知</w:t>
      </w:r>
    </w:p>
    <w:p/>
    <w:p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各乡镇(街道)党委(党工委)、人民政府(办事处),县扶贫开发领导小组成员单位: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当前已进入决胜脱贫攻坚的最后冲刺阶段,各级各部门必须提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政治站位,认真贯彻落实中央、省、市、县的各项决策部署,对标对表抓落实,真找问题促整改,全力以赴冲刺脱贫攻坚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最后一公里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,坚决打赢精准脱贫百日攻坚战,确保如期实现与全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同步在全省率先全面脱贫的目标。现将有关要求通知如下: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再强化政治站位,集中火力齐攻坚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全县各级各部门要贯彻落实好中央、省、市、县的各项决策部署,当前最紧要、最紧迫的任务就是要进一步增强责任感和紧迫感,按照我们既定的时间节点,在前阶段攻坚的基础上,牢记使命如山、军令如山,不以事艰而不为,不以任重而畏缩,带领各族干部群众咬定目标、苦干实干,攻坚克难、发起最后的冲刺,决战决胜,不折不扣兑现"军令状",以实实在在的脱贫成效检验"四个意识"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二、再强化问题导向,狠抓落实补短板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要勇于担当尽责,切实加快项目建设.在确保工程质量和施工安全的情况下,必须要打破常规,千方百计加快实施整乡整村和"直过民族"整族推进、易地夫贫搬迁和危房改造、农村公路和人畜饮水安全等项目建设,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项目完成时间提前于实现全面脱贫的时间节点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二是要强化政策执行落实,全面解决贫困群众"三保障"问题。健全和完善教育扶贫、健康扶贫、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会保障兜底等政策措施,做到扶贫大数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平台的贫困对象信息与教育、卫计、民政、社保等有关信息无逢衔接,确保各项惠民政策落实到户到人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全县有行业扶贫任务的单位,务必按下达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年度计划任务不折不扣完成,确保脱贫攻坚实效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三、再强化精准力度,精准发力促实效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要按照省、市、县的统一部署和安排,认真组织开展好贫困对象动态管理工作.全面查找错评、漏评、错退等问题,综合运用"1+N"标准,切实做到应识片识、应扶尽扶、应进尽退,错评、漏评、错退"三率"归零。二是要认真做好精准扶贫信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采集录入工作,确保扶贫成效经得起实践和历史的检验.要高度重视贫困人口、贫困村、贫困乡镇的识别和退出、帮扶过程和措施等有关信息的采集、比对、录入工作,严格按规范归档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四、再强化责任压实,以决战之势强推进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一是要充分发挥党委总揽全局、协调各方的作用,切实加大统筹专项扶贫、行业扶贫、社会扶贫聚焦精准脱贫攻坚力度,进一步强化措施、加快进度,确保各项目标任务落细落小落实.二是要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3515360</wp:posOffset>
            </wp:positionH>
            <wp:positionV relativeFrom="paragraph">
              <wp:posOffset>3353435</wp:posOffset>
            </wp:positionV>
            <wp:extent cx="1498600" cy="1485900"/>
            <wp:effectExtent l="0" t="0" r="635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8605" cy="14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充分发挥扶贫开发领导小组的职能职责,切实加强对"挂包帮"工作的指导和扶贫工作队的管理,进一步发挥好"挂包帮"责任单位和扶贫工作队的作用,扎实推进"六个到村到户"和"五个一批"措施落实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三是要强化教育引导,激发群众内生动力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扎实开展"自强诚信感党恩"主题教育活动,增强建档立卡贫困户自强自立、诚实守信、感谢党恩的意识,激发建档立卡贫困户的内生动力,通过辛勤劳动抓好生产、搞好绿化美化,提升人居环境;要倡导新风,杜绝搬迁新居时出现大操大办、铺张浪费、因请客致贫返贫等现象;要高度关注民生,及时帮助解决群众提出的具体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新平县扶贫开发领导小组办公室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baseline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2017年12月17日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56D0E"/>
    <w:rsid w:val="0FD56D0E"/>
    <w:rsid w:val="154D1A9E"/>
    <w:rsid w:val="5F30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2022-03-28T03:20:00Z</dcterms:created>
  <dc:creator>翼下之风</dc:creator>
  <cp:lastModifiedBy>新平县政府办</cp:lastModifiedBy>
  <dcterms:modified xsi:type="dcterms:W3CDTF">2022-03-28T03:28:18Z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0E2900039E134C528F17AC0C7FFA2D72</vt:lpwstr>
  </property>
</Properties>
</file>