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BDA7D">
      <w:pPr>
        <w:spacing w:before="104" w:line="224" w:lineRule="auto"/>
        <w:ind w:left="619"/>
        <w:rPr>
          <w:rFonts w:hint="default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4</w:t>
      </w:r>
    </w:p>
    <w:p w14:paraId="383AEADB"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val="en-US"/>
        </w:rPr>
        <w:t>新平彝族傣族自治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县雪茄烟专营零售点合理布局公示表</w:t>
      </w:r>
    </w:p>
    <w:p w14:paraId="2C96A3A1">
      <w:pPr>
        <w:kinsoku/>
        <w:autoSpaceDE/>
        <w:autoSpaceDN/>
        <w:adjustRightInd/>
        <w:snapToGrid/>
        <w:textAlignment w:val="auto"/>
        <w:rPr>
          <w:rFonts w:hint="eastAsia" w:eastAsia="宋体"/>
          <w:lang w:eastAsia="zh-CN"/>
        </w:rPr>
      </w:pPr>
    </w:p>
    <w:p w14:paraId="4815F23D">
      <w:pPr>
        <w:kinsoku/>
        <w:autoSpaceDE/>
        <w:autoSpaceDN/>
        <w:adjustRightInd/>
        <w:snapToGrid/>
        <w:ind w:firstLine="210" w:firstLineChars="100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 w:eastAsia="宋体"/>
          <w:lang w:val="en-US"/>
        </w:rPr>
        <w:t>云南省新平彝族傣族自治县烟</w:t>
      </w:r>
      <w:r>
        <w:rPr>
          <w:rFonts w:hint="eastAsia" w:ascii="宋体" w:hAnsi="宋体" w:eastAsia="宋体" w:cs="宋体"/>
          <w:lang w:eastAsia="zh-CN"/>
        </w:rPr>
        <w:t>草专卖局</w:t>
      </w:r>
      <w:r>
        <w:rPr>
          <w:rFonts w:hint="eastAsia" w:eastAsia="宋体"/>
          <w:lang w:eastAsia="zh-CN"/>
        </w:rPr>
        <w:t>（盖章）                          公示时间：</w:t>
      </w:r>
      <w:r>
        <w:rPr>
          <w:rFonts w:hint="eastAsia"/>
          <w:lang w:val="en-US" w:eastAsia="zh-CN"/>
        </w:rPr>
        <w:t>2026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07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01</w:t>
      </w:r>
      <w:r>
        <w:rPr>
          <w:lang w:eastAsia="zh-CN"/>
        </w:rPr>
        <w:t>日</w:t>
      </w:r>
      <w:r>
        <w:rPr>
          <w:rFonts w:hint="eastAsia"/>
          <w:lang w:eastAsia="zh-CN"/>
        </w:rPr>
        <w:t>-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6</w:t>
      </w:r>
      <w:r>
        <w:rPr>
          <w:lang w:eastAsia="zh-CN"/>
        </w:rPr>
        <w:t>年</w:t>
      </w:r>
      <w:r>
        <w:rPr>
          <w:lang w:val="en-US" w:eastAsia="zh-CN"/>
        </w:rPr>
        <w:t>0</w:t>
      </w:r>
      <w:r>
        <w:rPr>
          <w:rFonts w:hint="eastAsia"/>
          <w:lang w:val="en-US" w:eastAsia="zh-CN"/>
        </w:rPr>
        <w:t>9</w:t>
      </w:r>
      <w:bookmarkStart w:id="0" w:name="_GoBack"/>
      <w:bookmarkEnd w:id="0"/>
      <w:r>
        <w:rPr>
          <w:lang w:eastAsia="zh-CN"/>
        </w:rPr>
        <w:t>月</w:t>
      </w:r>
      <w:r>
        <w:rPr>
          <w:rFonts w:hint="eastAsia"/>
          <w:lang w:val="en-US" w:eastAsia="zh-CN"/>
        </w:rPr>
        <w:t>30</w:t>
      </w:r>
      <w:r>
        <w:rPr>
          <w:lang w:eastAsia="zh-CN"/>
        </w:rPr>
        <w:t>日</w:t>
      </w:r>
    </w:p>
    <w:tbl>
      <w:tblPr>
        <w:tblStyle w:val="5"/>
        <w:tblpPr w:leftFromText="180" w:rightFromText="180" w:vertAnchor="text" w:horzAnchor="page" w:tblpXSpec="center" w:tblpY="151"/>
        <w:tblOverlap w:val="never"/>
        <w:tblW w:w="117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5"/>
        <w:gridCol w:w="2295"/>
        <w:gridCol w:w="2175"/>
        <w:gridCol w:w="2190"/>
        <w:gridCol w:w="1819"/>
      </w:tblGrid>
      <w:tr w14:paraId="7ED01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DBC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行政区域</w:t>
            </w:r>
          </w:p>
        </w:tc>
        <w:tc>
          <w:tcPr>
            <w:tcW w:w="66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0493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雪茄烟专营零售点规划数量情况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B8A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5D382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FFC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1BE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规划数（个）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5E9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当前实际数（个）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E8E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余量（个）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9630">
            <w:pPr>
              <w:jc w:val="both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E50D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3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C23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新平彝族傣族自治县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08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252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36" w:lineRule="auto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4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7516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26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CCF52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0BAEBB0B">
      <w:pPr>
        <w:spacing w:before="42" w:line="219" w:lineRule="auto"/>
        <w:ind w:right="-101" w:rightChars="-48"/>
        <w:rPr>
          <w:rFonts w:hint="eastAsia" w:ascii="宋体" w:hAnsi="宋体" w:eastAsia="宋体" w:cs="宋体"/>
          <w:spacing w:val="-1"/>
          <w:lang w:eastAsia="zh-CN"/>
        </w:rPr>
      </w:pPr>
    </w:p>
    <w:p w14:paraId="68AEC9C9">
      <w:pPr>
        <w:spacing w:before="42" w:line="219" w:lineRule="auto"/>
        <w:ind w:right="-101" w:rightChars="-48"/>
        <w:rPr>
          <w:rFonts w:hint="eastAsia" w:ascii="宋体" w:hAnsi="宋体" w:eastAsia="宋体" w:cs="宋体"/>
          <w:spacing w:val="-1"/>
          <w:lang w:eastAsia="zh-CN"/>
        </w:rPr>
      </w:pPr>
    </w:p>
    <w:p w14:paraId="001C36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5D8057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3E4129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5FF3A4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47566B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5B096F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2D0CC9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456AAB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备注：1</w:t>
      </w:r>
      <w:r>
        <w:rPr>
          <w:rFonts w:hint="eastAsia" w:ascii="宋体" w:hAnsi="宋体" w:eastAsia="宋体" w:cs="宋体"/>
          <w:spacing w:val="-1"/>
          <w:lang w:val="en-US" w:eastAsia="zh-CN"/>
        </w:rPr>
        <w:t>.</w:t>
      </w:r>
      <w:r>
        <w:rPr>
          <w:rFonts w:hint="eastAsia" w:ascii="宋体" w:hAnsi="宋体" w:eastAsia="宋体" w:cs="宋体"/>
          <w:spacing w:val="-1"/>
          <w:lang w:eastAsia="zh-CN"/>
        </w:rPr>
        <w:t>本公示表的数据根据本县零售点布局规划实行定期评价、动态管理。</w:t>
      </w:r>
    </w:p>
    <w:p w14:paraId="06BFD4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firstLine="624" w:firstLineChars="300"/>
        <w:textAlignment w:val="baseline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6959C1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firstLine="624" w:firstLineChars="300"/>
        <w:textAlignment w:val="baseline"/>
      </w:pPr>
      <w:r>
        <w:rPr>
          <w:rFonts w:hint="eastAsia" w:ascii="宋体" w:hAnsi="宋体" w:eastAsia="宋体" w:cs="宋体"/>
          <w:spacing w:val="-1"/>
          <w:lang w:eastAsia="zh-CN"/>
        </w:rPr>
        <w:t>3.本数据由云南省</w:t>
      </w:r>
      <w:r>
        <w:rPr>
          <w:rFonts w:hint="eastAsia" w:ascii="宋体" w:hAnsi="宋体" w:eastAsia="宋体" w:cs="宋体"/>
          <w:spacing w:val="-1"/>
          <w:lang w:val="en-US"/>
        </w:rPr>
        <w:t>新平彝族傣族自治</w:t>
      </w:r>
      <w:r>
        <w:rPr>
          <w:rFonts w:hint="eastAsia" w:ascii="宋体" w:hAnsi="宋体" w:eastAsia="宋体" w:cs="宋体"/>
          <w:spacing w:val="-1"/>
          <w:lang w:eastAsia="zh-CN"/>
        </w:rPr>
        <w:t>县烟草专卖局负责解释，咨询电话：</w:t>
      </w:r>
      <w:r>
        <w:rPr>
          <w:rFonts w:hint="default" w:ascii="宋体" w:hAnsi="宋体" w:eastAsia="宋体" w:cs="宋体"/>
          <w:spacing w:val="-1"/>
          <w:lang w:eastAsia="zh-CN"/>
        </w:rPr>
        <w:t>0877-7016260</w:t>
      </w:r>
      <w:r>
        <w:rPr>
          <w:rFonts w:hint="eastAsia" w:ascii="宋体" w:hAnsi="宋体" w:eastAsia="宋体" w:cs="宋体"/>
          <w:spacing w:val="-1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4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FE57C"/>
    <w:rsid w:val="B1F8D698"/>
    <w:rsid w:val="E8FC3651"/>
    <w:rsid w:val="EF873026"/>
    <w:rsid w:val="FF6AE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284</Characters>
  <Paragraphs>34</Paragraphs>
  <TotalTime>0</TotalTime>
  <ScaleCrop>false</ScaleCrop>
  <LinksUpToDate>false</LinksUpToDate>
  <CharactersWithSpaces>315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2025-12-23T23:40:00Z</dcterms:created>
  <dc:creator>ycz'w1</dc:creator>
  <cp:lastModifiedBy>yxyc</cp:lastModifiedBy>
  <dcterms:modified xsi:type="dcterms:W3CDTF">2026-06-24T11:07:08Z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eyJoZGlkIjoiNDYzN2Y4ZGI3OGY2ZDcwNTMwYzZiNWRmOGY2OGI2NDMiLCJ1c2VySWQiOiIxMTQwMjcwMjI4In0=</vt:lpwstr>
  </property>
  <property fmtid="{D5CDD505-2E9C-101B-9397-08002B2CF9AE}" pid="4" name="ICV">
    <vt:lpwstr>26ef145c3cb34692be0fdf7adff5959d_23</vt:lpwstr>
  </property>
</Properties>
</file>