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C7C3D0">
      <w:pPr>
        <w:pStyle w:val="2"/>
        <w:jc w:val="left"/>
        <w:outlineLvl w:val="9"/>
        <w:rPr>
          <w:rFonts w:ascii="方正公文小标宋" w:eastAsia="方正公文小标宋"/>
          <w:b w:val="0"/>
          <w:sz w:val="84"/>
          <w:szCs w:val="84"/>
          <w:lang w:eastAsia="zh-CN"/>
        </w:rPr>
      </w:pPr>
    </w:p>
    <w:p w14:paraId="23CF2714">
      <w:pPr>
        <w:pStyle w:val="2"/>
        <w:jc w:val="left"/>
        <w:outlineLvl w:val="9"/>
        <w:rPr>
          <w:rFonts w:ascii="方正公文小标宋" w:eastAsia="方正公文小标宋"/>
          <w:b w:val="0"/>
          <w:sz w:val="84"/>
          <w:szCs w:val="84"/>
          <w:lang w:eastAsia="zh-CN"/>
        </w:rPr>
      </w:pPr>
    </w:p>
    <w:p w14:paraId="4F1F55FF">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云南省玉溪市新平彝族傣族自治县</w:t>
      </w:r>
    </w:p>
    <w:p w14:paraId="41D93BC1">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建兴乡履行职责事项清单</w:t>
      </w:r>
    </w:p>
    <w:p w14:paraId="796FA361">
      <w:pPr>
        <w:rPr>
          <w:rFonts w:ascii="方正公文小标宋" w:eastAsia="方正公文小标宋"/>
          <w:sz w:val="84"/>
          <w:szCs w:val="84"/>
          <w:lang w:eastAsia="zh-CN"/>
        </w:rPr>
      </w:pPr>
    </w:p>
    <w:p w14:paraId="435F790D">
      <w:pPr>
        <w:kinsoku/>
        <w:autoSpaceDE/>
        <w:autoSpaceDN/>
        <w:adjustRightInd/>
        <w:snapToGrid/>
        <w:textAlignment w:val="auto"/>
        <w:rPr>
          <w:rFonts w:eastAsiaTheme="minorEastAsia"/>
          <w:b/>
          <w:sz w:val="32"/>
          <w:lang w:eastAsia="zh-CN"/>
        </w:rPr>
      </w:pPr>
      <w:r>
        <w:rPr>
          <w:rFonts w:eastAsiaTheme="minorEastAsia"/>
          <w:lang w:eastAsia="zh-CN"/>
        </w:rPr>
        <w:br w:type="page"/>
      </w:r>
    </w:p>
    <w:sdt>
      <w:sdtPr>
        <w:rPr>
          <w:rFonts w:hint="eastAsia" w:ascii="Times New Roman" w:hAnsi="Times New Roman" w:eastAsia="方正公文小标宋" w:cs="Times New Roman"/>
          <w:snapToGrid/>
          <w:color w:val="auto"/>
          <w:kern w:val="0"/>
          <w:sz w:val="44"/>
          <w:szCs w:val="44"/>
          <w:lang w:val="en-US" w:eastAsia="en-US"/>
        </w:rPr>
        <w:id w:val="996595487"/>
        <w15:color w:val="DBDBDB"/>
        <w:docPartObj>
          <w:docPartGallery w:val="Table of Contents"/>
          <w:docPartUnique/>
        </w:docPartObj>
      </w:sdtPr>
      <w:sdtEndPr>
        <w:rPr>
          <w:rFonts w:hint="eastAsia" w:ascii="Times New Roman" w:hAnsi="Times New Roman" w:eastAsia="方正小标宋_GBK" w:cs="Times New Roman"/>
          <w:b/>
          <w:snapToGrid w:val="0"/>
          <w:color w:val="auto"/>
          <w:spacing w:val="7"/>
          <w:kern w:val="0"/>
          <w:sz w:val="32"/>
          <w:szCs w:val="44"/>
          <w:lang w:val="en-US" w:eastAsia="zh-CN" w:bidi="ar-SA"/>
        </w:rPr>
      </w:sdtEndPr>
      <w:sdtContent>
        <w:p w14:paraId="429D42EB">
          <w:pPr>
            <w:spacing w:before="0" w:beforeLines="0" w:after="0" w:afterLines="0" w:line="240" w:lineRule="auto"/>
            <w:ind w:left="0" w:leftChars="0" w:right="0" w:rightChars="0" w:firstLine="0" w:firstLineChars="0"/>
            <w:jc w:val="center"/>
            <w:rPr>
              <w:rFonts w:hint="eastAsia" w:ascii="Times New Roman" w:hAnsi="Times New Roman" w:eastAsia="方正公文小标宋" w:cs="Times New Roman"/>
              <w:snapToGrid/>
              <w:color w:val="auto"/>
              <w:kern w:val="0"/>
              <w:sz w:val="44"/>
              <w:szCs w:val="44"/>
              <w:lang w:eastAsia="zh-CN"/>
            </w:rPr>
          </w:pPr>
          <w:r>
            <w:rPr>
              <w:rFonts w:hint="eastAsia" w:ascii="Times New Roman" w:hAnsi="Times New Roman" w:eastAsia="方正公文小标宋" w:cs="Times New Roman"/>
              <w:snapToGrid/>
              <w:color w:val="auto"/>
              <w:kern w:val="0"/>
              <w:sz w:val="44"/>
              <w:szCs w:val="44"/>
              <w:lang w:eastAsia="zh-CN"/>
            </w:rPr>
            <w:t>目</w:t>
          </w:r>
          <w:r>
            <w:rPr>
              <w:rFonts w:hint="eastAsia" w:ascii="Times New Roman" w:hAnsi="Times New Roman" w:eastAsia="方正公文小标宋" w:cs="Times New Roman"/>
              <w:snapToGrid/>
              <w:color w:val="auto"/>
              <w:kern w:val="0"/>
              <w:sz w:val="44"/>
              <w:szCs w:val="44"/>
              <w:lang w:val="en-US" w:eastAsia="zh-CN"/>
            </w:rPr>
            <w:t xml:space="preserve">  </w:t>
          </w:r>
          <w:r>
            <w:rPr>
              <w:rFonts w:hint="eastAsia" w:ascii="Times New Roman" w:hAnsi="Times New Roman" w:eastAsia="方正公文小标宋" w:cs="Times New Roman"/>
              <w:snapToGrid/>
              <w:color w:val="auto"/>
              <w:kern w:val="0"/>
              <w:sz w:val="44"/>
              <w:szCs w:val="44"/>
              <w:lang w:eastAsia="zh-CN"/>
            </w:rPr>
            <w:t>录</w:t>
          </w:r>
        </w:p>
        <w:p w14:paraId="4EC3256B">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color w:val="auto"/>
              <w:spacing w:val="7"/>
              <w:sz w:val="32"/>
              <w:szCs w:val="32"/>
              <w:lang w:eastAsia="zh-CN"/>
            </w:rPr>
            <w:instrText xml:space="preserve">TOC \o "1-1" \h \u </w:instrText>
          </w:r>
          <w:r>
            <w:rPr>
              <w:rFonts w:ascii="Times New Roman" w:hAnsi="Times New Roman" w:eastAsia="方正小标宋_GBK" w:cs="Times New Roman"/>
              <w:color w:val="auto"/>
              <w:spacing w:val="7"/>
              <w:sz w:val="32"/>
              <w:szCs w:val="32"/>
              <w:lang w:eastAsia="zh-CN"/>
            </w:rPr>
            <w:fldChar w:fldCharType="separate"/>
          </w: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_Toc326655967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基本</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_Toc326655967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14006C22">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_Toc2092515176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配合</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_Toc2092515176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6F90D1E7">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_Toc1265844273 </w:instrText>
          </w:r>
          <w:r>
            <w:rPr>
              <w:rFonts w:ascii="Times New Roman" w:hAnsi="Times New Roman" w:eastAsia="方正小标宋_GBK" w:cs="Times New Roman"/>
              <w:spacing w:val="7"/>
              <w:sz w:val="32"/>
              <w:szCs w:val="32"/>
              <w:lang w:eastAsia="zh-CN"/>
            </w:rPr>
            <w:fldChar w:fldCharType="separate"/>
          </w:r>
          <w:r>
            <w:rPr>
              <w:rFonts w:hint="eastAsia" w:ascii="Times New Roman" w:hAnsi="Times New Roman" w:eastAsia="方正公文小标宋" w:cs="Times New Roman"/>
              <w:sz w:val="32"/>
              <w:szCs w:val="32"/>
              <w:lang w:eastAsia="zh-CN"/>
            </w:rPr>
            <w:t>上级部门收回事项清单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_Toc1265844273 \h </w:instrText>
          </w:r>
          <w:r>
            <w:rPr>
              <w:rFonts w:ascii="Times New Roman" w:hAnsi="Times New Roman"/>
              <w:sz w:val="32"/>
              <w:szCs w:val="32"/>
            </w:rPr>
            <w:fldChar w:fldCharType="separate"/>
          </w:r>
          <w:r>
            <w:rPr>
              <w:rFonts w:ascii="Times New Roman" w:hAnsi="Times New Roman"/>
              <w:sz w:val="32"/>
              <w:szCs w:val="32"/>
            </w:rPr>
            <w:t>79</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4A79BAF8">
          <w:pPr>
            <w:pStyle w:val="2"/>
            <w:jc w:val="both"/>
            <w:outlineLvl w:val="9"/>
            <w:rPr>
              <w:rFonts w:ascii="Times New Roman" w:hAnsi="Times New Roman" w:eastAsia="方正小标宋_GBK" w:cs="Times New Roman"/>
              <w:b/>
              <w:snapToGrid w:val="0"/>
              <w:color w:val="auto"/>
              <w:spacing w:val="7"/>
              <w:kern w:val="0"/>
              <w:sz w:val="32"/>
              <w:szCs w:val="44"/>
              <w:lang w:val="en-US" w:eastAsia="zh-CN" w:bidi="ar-SA"/>
            </w:rPr>
          </w:pPr>
          <w:r>
            <w:rPr>
              <w:rFonts w:ascii="Times New Roman" w:hAnsi="Times New Roman" w:eastAsia="方正小标宋_GBK" w:cs="Times New Roman"/>
              <w:color w:val="auto"/>
              <w:spacing w:val="7"/>
              <w:sz w:val="32"/>
              <w:szCs w:val="32"/>
              <w:lang w:eastAsia="zh-CN"/>
            </w:rPr>
            <w:fldChar w:fldCharType="end"/>
          </w:r>
        </w:p>
      </w:sdtContent>
    </w:sdt>
    <w:p w14:paraId="14B6D24B">
      <w:pPr>
        <w:rPr>
          <w:lang w:eastAsia="zh-CN"/>
        </w:rPr>
      </w:pPr>
    </w:p>
    <w:p w14:paraId="48E7833D">
      <w:pPr>
        <w:jc w:val="center"/>
        <w:rPr>
          <w:rFonts w:eastAsiaTheme="minorEastAsia"/>
          <w:lang w:eastAsia="zh-CN"/>
        </w:rPr>
        <w:sectPr>
          <w:footerReference r:id="rId3" w:type="default"/>
          <w:pgSz w:w="16837" w:h="11905" w:orient="landscape"/>
          <w:pgMar w:top="1418" w:right="1418" w:bottom="1418" w:left="1418" w:header="851" w:footer="907" w:gutter="0"/>
          <w:pgNumType w:start="1"/>
          <w:cols w:space="720" w:num="1"/>
          <w:docGrid w:linePitch="312" w:charSpace="0"/>
        </w:sectPr>
      </w:pPr>
    </w:p>
    <w:p w14:paraId="17D3EEA5">
      <w:pPr>
        <w:pStyle w:val="3"/>
        <w:spacing w:before="0" w:after="0" w:line="240" w:lineRule="auto"/>
        <w:jc w:val="center"/>
        <w:rPr>
          <w:rFonts w:ascii="Times New Roman" w:hAnsi="Times New Roman" w:eastAsia="方正公文小标宋" w:cs="Times New Roman"/>
          <w:b w:val="0"/>
          <w:color w:val="auto"/>
          <w:spacing w:val="7"/>
          <w:lang w:eastAsia="zh-CN"/>
        </w:rPr>
      </w:pPr>
      <w:bookmarkStart w:id="0" w:name="_Toc172077949"/>
      <w:bookmarkStart w:id="1" w:name="_Toc172077416"/>
      <w:bookmarkStart w:id="2" w:name="_Toc172077551"/>
      <w:bookmarkStart w:id="3" w:name="_Toc326655967"/>
      <w:r>
        <w:rPr>
          <w:rFonts w:ascii="Times New Roman" w:hAnsi="Times New Roman" w:eastAsia="方正公文小标宋" w:cs="Times New Roman"/>
          <w:b w:val="0"/>
          <w:lang w:eastAsia="zh-CN"/>
        </w:rPr>
        <w:t>基本</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0"/>
      <w:bookmarkEnd w:id="1"/>
      <w:bookmarkEnd w:id="2"/>
      <w:bookmarkEnd w:id="3"/>
    </w:p>
    <w:tbl>
      <w:tblPr>
        <w:tblStyle w:val="8"/>
        <w:tblW w:w="14045" w:type="dxa"/>
        <w:tblInd w:w="96" w:type="dxa"/>
        <w:tblLayout w:type="autofit"/>
        <w:tblCellMar>
          <w:top w:w="0" w:type="dxa"/>
          <w:left w:w="108" w:type="dxa"/>
          <w:bottom w:w="0" w:type="dxa"/>
          <w:right w:w="108" w:type="dxa"/>
        </w:tblCellMar>
      </w:tblPr>
      <w:tblGrid>
        <w:gridCol w:w="712"/>
        <w:gridCol w:w="13333"/>
      </w:tblGrid>
      <w:tr w14:paraId="428DF4FC">
        <w:tblPrEx>
          <w:tblCellMar>
            <w:top w:w="0" w:type="dxa"/>
            <w:left w:w="108" w:type="dxa"/>
            <w:bottom w:w="0" w:type="dxa"/>
            <w:right w:w="108" w:type="dxa"/>
          </w:tblCellMar>
        </w:tblPrEx>
        <w:trPr>
          <w:cantSplit/>
          <w:trHeight w:val="658" w:hRule="atLeast"/>
          <w:tblHeader/>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97A5A">
            <w:pPr>
              <w:jc w:val="center"/>
              <w:textAlignment w:val="center"/>
              <w:rPr>
                <w:rFonts w:ascii="Times New Roman" w:hAnsi="Times New Roman" w:eastAsia="方正公文黑体"/>
              </w:rPr>
            </w:pPr>
            <w:r>
              <w:rPr>
                <w:rFonts w:ascii="Times New Roman" w:hAnsi="Times New Roman" w:eastAsia="方正公文黑体"/>
                <w:lang w:bidi="ar"/>
              </w:rPr>
              <w:t>序号</w:t>
            </w:r>
          </w:p>
        </w:tc>
        <w:tc>
          <w:tcPr>
            <w:tcW w:w="13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319DD">
            <w:pPr>
              <w:jc w:val="center"/>
              <w:textAlignment w:val="center"/>
              <w:rPr>
                <w:rFonts w:ascii="Times New Roman" w:hAnsi="Times New Roman" w:eastAsia="方正公文黑体"/>
              </w:rPr>
            </w:pPr>
            <w:r>
              <w:rPr>
                <w:rFonts w:hint="eastAsia" w:ascii="Times New Roman" w:hAnsi="Times New Roman" w:eastAsia="方正公文黑体"/>
                <w:lang w:eastAsia="zh-CN" w:bidi="ar"/>
              </w:rPr>
              <w:t>事项</w:t>
            </w:r>
            <w:r>
              <w:rPr>
                <w:rFonts w:ascii="Times New Roman" w:hAnsi="Times New Roman" w:eastAsia="方正公文黑体"/>
                <w:lang w:eastAsia="zh-CN" w:bidi="ar"/>
              </w:rPr>
              <w:t>名称</w:t>
            </w:r>
          </w:p>
        </w:tc>
      </w:tr>
      <w:tr w14:paraId="5484B388">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9E678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一、党的建设（27项）</w:t>
            </w:r>
          </w:p>
        </w:tc>
      </w:tr>
      <w:tr w14:paraId="2479703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889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DD9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学习贯彻</w:t>
            </w:r>
            <w:bookmarkStart w:id="12" w:name="_GoBack"/>
            <w:bookmarkEnd w:id="12"/>
            <w:r>
              <w:rPr>
                <w:rFonts w:hint="eastAsia" w:ascii="Times New Roman" w:hAnsi="方正公文仿宋" w:eastAsia="方正公文仿宋"/>
                <w:kern w:val="0"/>
                <w:szCs w:val="21"/>
                <w:lang w:bidi="ar"/>
              </w:rPr>
              <w:t>习近平新时代中国特色社会主义思想和习近平总书记考察云南重要讲话、重要指示批示精神，宣传贯彻党的路线、方针、政策，宣传贯彻上级党组织及本级党组织的决议，按照党中央部署开展党内集中学习教育，加强政治建设，坚定拥护“两个确立”、坚决做到“两个维护”</w:t>
            </w:r>
          </w:p>
        </w:tc>
      </w:tr>
      <w:tr w14:paraId="294B064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E0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2B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加强党的全面领导，把党的领导具体落实到全乡工作各个方面，加强乡党委政治功能和组织功能，坚持民主集中制原则，落实党委、政府议事规则，讨论和决定经济建设、政治建设、文化建设、社会建设、生态文明建设和党的建设以及乡村振兴中的重大问题，抓好“三重一大”事项决策，落实重大事项请示报告制度，落实第一议题、理论学习、党内政治生活、联系服务群众、调查研究等制度；做好玉溪市“干字当头 稳字托底 干部示范”扎实推进高质量发展工作</w:t>
            </w:r>
          </w:p>
        </w:tc>
      </w:tr>
      <w:tr w14:paraId="69ED56A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48E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C99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全面从严治党主体责任，落实党风廉政建设责任制，严格执行中央八项规定及其实施细则精神，分析研判党内政治生态，持续纠治“四风”问题，持续深化“清廉云南”建设新平实践，落实党内谈话制度，开展群众身边不正之风和腐败问题集中整治，强化党的纪律教育、廉政教育，开展廉政谈话、民情家访，抓好廉政风险防控，推进新时代廉洁文化建设，推进清廉机关、清廉村居、清廉家庭等建设，深化以案促改、促建、促治工作；加强各村（居）务监督委员会的管理，督促各村（居）务监督委员会履行监督职责；整治形式主义为基层减负，开展作风革命效能革命；督促所属基层党组织书记履行党风廉政建设第一责任人责任及领导班子成员履行“一岗双责”责任</w:t>
            </w:r>
          </w:p>
        </w:tc>
      </w:tr>
      <w:tr w14:paraId="33DF5E2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301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F4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监督执纪问责、监督调查处置，监督检查和审查调查乡党委管理的党员干部和有关人员，受理信访举报、问题线索和控告申诉，依法依规处置；按照管理权限依法对党组织、党员干部、有关人员进行监督问责，提出监察建议和纪律检查建议，完成监察建议和纪律检查建议反馈问题整改，依法依规对有关人员进行调查、处置，对党内政治生活、履职情况、重点工作进行监督检查；定期派发党政班子、各村（居）务监督委员会重点监督清单；加强纪检监察干部队伍建设，对违规违纪和受党纪政务处分的党员干部进行教育、回访等，落实“三个区分开来”要求，准确运用监督执纪“四种形态”，落实“四项制度”，开具廉政鉴定意见</w:t>
            </w:r>
          </w:p>
        </w:tc>
      </w:tr>
      <w:tr w14:paraId="5B8B88E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D6E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161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自觉接受巡察监督，积极配合巡察工作，认真履行巡察整改主体责任，统筹巡察反馈问题整改，建立健全整改工作机制，统筹推进集中整改和常态化、长效化整改，按期报告整改情况</w:t>
            </w:r>
          </w:p>
        </w:tc>
      </w:tr>
      <w:tr w14:paraId="52D0C3F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A46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A2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基层党建工作责任制，推进党建引领乡村振兴和基层治理工作，加强基层党组织建设，做好党校建设管理，加强基层党组织活动场所建设，负责所属基层党组织的设立、调整、撤销和管理，做好党务公开；加强党支部规范化标准化建设，做好村（社区）党组织分类定级，开展软弱涣散基层党组织排查整顿，培育基层党建品牌，做好党群服务阵地建设管理，加强对党内印章、党旗、党徽等党内标识的规范管理和使用</w:t>
            </w:r>
          </w:p>
        </w:tc>
      </w:tr>
      <w:tr w14:paraId="3204369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970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8897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围绕中心工作和重点工作，建立村（社区）重点工作派单制度，实行乡党委监督保障村级监委履行职责机制，实施“党建+公路养护”，保障群众出行安全，推行建兴乡“榜样与风采”机制凝聚发展正能量</w:t>
            </w:r>
          </w:p>
        </w:tc>
      </w:tr>
      <w:tr w14:paraId="7D0CCD2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A05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87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党员队伍建设，负责党员发展、教育、管理、监督、服务，做好党员党组织关系转接工作，落实党的组织生活制度，做好党内表彰奖励，关怀帮扶生活困难党员和老党员，做好流动党员管理，做好党费收缴、使用和管理，定期开展发展党员违规违纪问题排查，依规处置不合格党员，保障党员权益</w:t>
            </w:r>
          </w:p>
        </w:tc>
      </w:tr>
      <w:tr w14:paraId="70CD845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656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DC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组织开展乡党委、纪委和群团组织换届工作，指导基层党组织开展换届选举、补选等工作</w:t>
            </w:r>
          </w:p>
        </w:tc>
      </w:tr>
      <w:tr w14:paraId="4643985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205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11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落实党代会代表任期制，做好代表联络服务工作，推动党代表履职</w:t>
            </w:r>
          </w:p>
        </w:tc>
      </w:tr>
      <w:tr w14:paraId="2A83565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F78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68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干部人事工作，抓好公务员管理和事业人员管理工作；按照干部管理权限，负责干部教育、培养、选拔和监督，加强基层治理专干等人员日常管理、服务工作，做好干部教育培训师资队伍建设，做好离退休干部教育管理和服务保障</w:t>
            </w:r>
          </w:p>
        </w:tc>
      </w:tr>
      <w:tr w14:paraId="1D27950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0F8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56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落实党管人才原则，抓好人才队伍建设，做好人才储备、培育和服务工作，做好党组织带头人队伍建设，培养乡土人才、农村党员致富带头人</w:t>
            </w:r>
          </w:p>
        </w:tc>
      </w:tr>
      <w:tr w14:paraId="0DA2D1F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103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A6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开展干部职工“惜岗述职”“青耘小课堂”“干部积分制管理”工作，实施干部家访行动</w:t>
            </w:r>
          </w:p>
        </w:tc>
      </w:tr>
      <w:tr w14:paraId="5A9CC88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595C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D8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落实意识形态工作责任制，加强意识形态阵地建设和管理，强化正面宣传和舆论引导</w:t>
            </w:r>
          </w:p>
        </w:tc>
      </w:tr>
      <w:tr w14:paraId="522DBEA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923D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27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深化精神文明建设，培育和践行社会主义核心价值观，开展新时代爱国主义教育、思想政治教育工作、全民国防教育等主题教育活动；做好党的理论创新宣讲，开展群众性精神文明活动，推进新时代文明实践阵地建设和管理，倡导移风易俗，引导群众摒弃大操大办、厚葬薄养等陈规陋习</w:t>
            </w:r>
          </w:p>
        </w:tc>
      </w:tr>
      <w:tr w14:paraId="471F842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C2A4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F1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落实统战工作责任制，推动基层协商民主和社会治理，做好非公有制经济领域统一战线工作，助力乡村全面振兴，支持配合辖区内学校、国有企业、医疗卫生机构等做好统战工作</w:t>
            </w:r>
          </w:p>
        </w:tc>
      </w:tr>
      <w:tr w14:paraId="41292BC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F8E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22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以铸牢中华民族共同体意识为主线，落实民族团结进步示范区建设要求，开展铸牢中华民族共同体意识宣传教育和促进民族团结进步工作</w:t>
            </w:r>
          </w:p>
        </w:tc>
      </w:tr>
      <w:tr w14:paraId="27F07A2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B3B7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2E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做好宗教事务管理和宗教治理工作，维护民族宗教领域和谐稳定</w:t>
            </w:r>
          </w:p>
        </w:tc>
      </w:tr>
      <w:tr w14:paraId="3672FCB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35A9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D0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坚持党管武装，负责国防动员、后备力量建设，开展国防教育，负责兵役登记工作，推进“双拥”共建</w:t>
            </w:r>
          </w:p>
        </w:tc>
      </w:tr>
      <w:tr w14:paraId="328CAFF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1F2D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FCA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宣传贯彻宪法、法律、法规和上级人民代表大会及其常务委员会的决议、决定，组织选举县乡两级人大代表，召开乡人民代表大会，依法履行监督、决定、选举等职权，履行乡人大主席团职责，听取审查决定各类事项并向乡党委汇报；加强基层人大代表活动站、室建设管理，接待接访群众，做好人大代表建议办理，推进和发展全过程人民民主，组织人大代表开展视察、学习、调研、检查、专题询问等活动</w:t>
            </w:r>
          </w:p>
        </w:tc>
      </w:tr>
      <w:tr w14:paraId="0DD4FF4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FD1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14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推动协商民主向基层延伸，支持保障政协委员开展政治协商、民主监督和参政议政，做好委员联络服务相关工作，负责政协委员提案办理</w:t>
            </w:r>
          </w:p>
        </w:tc>
      </w:tr>
      <w:tr w14:paraId="3410C61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9F0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56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开展党建带群建工作，做好工会、共青团、妇联、残联、科协、文联、红十字会等群团组织建设和基层关工委工作、商会工作；维护职工、青少年、妇女儿童合法权益等</w:t>
            </w:r>
          </w:p>
        </w:tc>
      </w:tr>
      <w:tr w14:paraId="1B6F30A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456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97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按照全面深化改革要求，落实乡承担的改革任务</w:t>
            </w:r>
          </w:p>
        </w:tc>
      </w:tr>
      <w:tr w14:paraId="4D97929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F2E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61C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统筹辖区内推进党建引领基层治理和基层政权建设任务落实；健全基层党组织领导的基层群众自治制度，推动落实村（居）民委员会规范化建设要求，支持保障依法开展自治活动，具体负责对村民自治章程、村规民约、居民公约的备案，对村（居）民委员会选举结果的备案，对村（居）民委员会成员罢免、辞职、职务终止和补选结果的备案，对在选举村（居）民委员会成员中违反相关规定进行处理等；督促、指导村、组重大事项决策执行“四议两公开”“一事一议”制度</w:t>
            </w:r>
          </w:p>
        </w:tc>
      </w:tr>
      <w:tr w14:paraId="036FCEE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D79A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5F5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新兴领域党建工作，做好辖区内新经济组织、新社会组织、新就业群体和相关行业协会商会党建工作，选派、管理党建指导员；负责党的社会工作，组织开展志愿服务工作，加强社会工作者、志愿者队伍建设和管理</w:t>
            </w:r>
          </w:p>
        </w:tc>
      </w:tr>
      <w:tr w14:paraId="318B718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84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EE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加强村（社区）干部教育培养、考核评议、管理使用，定期开展村（社区）班子运行情况分析研判，加强村（社区）后备干部队伍建设</w:t>
            </w:r>
          </w:p>
        </w:tc>
      </w:tr>
      <w:tr w14:paraId="2E6D326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CF07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3E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实行村干部异地交流任职制度，推行村级组织大岗位制和驻村干部队伍深度融合工作机制</w:t>
            </w:r>
          </w:p>
        </w:tc>
      </w:tr>
      <w:tr w14:paraId="3F7E4F51">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EA2183">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二、经济发展（11项）</w:t>
            </w:r>
          </w:p>
        </w:tc>
      </w:tr>
      <w:tr w14:paraId="2A69FED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1E23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DD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编制、实施经济和产业发展规划及年度项目计划</w:t>
            </w:r>
          </w:p>
        </w:tc>
      </w:tr>
      <w:tr w14:paraId="2F76BAB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173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55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负责经济运行情况的监测、分析、评估工作</w:t>
            </w:r>
          </w:p>
        </w:tc>
      </w:tr>
      <w:tr w14:paraId="5D92D61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CE39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8B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依法开展统计工作，加强统计调查基层基础建设，做好经济、人口、农业、土地等各类普查调查工作，指导村（社区）开展普查、调查工作，依法上报统计调查数据资料</w:t>
            </w:r>
          </w:p>
        </w:tc>
      </w:tr>
      <w:tr w14:paraId="09C8159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B1B3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D6B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培育特色产业，抓好产业发展，服务好中药材等企业发展</w:t>
            </w:r>
          </w:p>
        </w:tc>
      </w:tr>
      <w:tr w14:paraId="6319195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7827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45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做好项目促进工作，加强项目的申报、组织实施、验收和后续监管，做好政府投资项目申报、可研、实施方案编制及资金管理，设计、预算、招标、验收等实施工作；做好固定资产投资项目管理、入库及统计工作</w:t>
            </w:r>
          </w:p>
        </w:tc>
      </w:tr>
      <w:tr w14:paraId="6B7CA0F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E1F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A03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围绕本地重点产业，盘活各类资源，积极开展招商引资工作，并做好项目落地、建设、投产的服务保障工作</w:t>
            </w:r>
          </w:p>
        </w:tc>
      </w:tr>
      <w:tr w14:paraId="373DA47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015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4E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加强市场主体培育，优化商业体系及农贸市场建设；推动商贸流通、服务业发展、信用体系建设</w:t>
            </w:r>
          </w:p>
        </w:tc>
      </w:tr>
      <w:tr w14:paraId="7A5F73C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A8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AF2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优化营商环境，规范审批服务行为，推进政务服务标准化、规范化、便利化，加大项目用地、水电供应、融资配套、人才支持等保障力度，帮助解决问题及提供政策咨询</w:t>
            </w:r>
          </w:p>
        </w:tc>
      </w:tr>
      <w:tr w14:paraId="163D726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C4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31B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落实粮食安全责任制，加强粮食安全宣传教育，保障粮食安全，牢牢守住粮食安全底线</w:t>
            </w:r>
          </w:p>
        </w:tc>
      </w:tr>
      <w:tr w14:paraId="5EDEBEE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B3A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25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接受上级部门审计，负责财政资金、税收、非税收入、国有资产等管理，做好款项核算及资金拨付，开展财政预决算编制、预算执行及公开工作，加强财政资金监管，规范财务会计管理，管理财务档案</w:t>
            </w:r>
          </w:p>
        </w:tc>
      </w:tr>
      <w:tr w14:paraId="14EDE2A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E3C2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AFB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监督指导村（社区）财务管理工作，负责村民委员会成员的任期和离任经济责任审计</w:t>
            </w:r>
          </w:p>
        </w:tc>
      </w:tr>
      <w:tr w14:paraId="73EA34EF">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B74ED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三、民生服务（11项）</w:t>
            </w:r>
          </w:p>
        </w:tc>
      </w:tr>
      <w:tr w14:paraId="2ACEBCC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3506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89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负责人口服务管理，开展人口监测与家庭服务</w:t>
            </w:r>
          </w:p>
        </w:tc>
      </w:tr>
      <w:tr w14:paraId="747487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A1F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98D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负责结婚登记、离婚登记</w:t>
            </w:r>
          </w:p>
        </w:tc>
      </w:tr>
      <w:tr w14:paraId="1EC41B4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E49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BE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落实优生优育有关政策，开展卫生健康、生育领域常态化服务工作，负责生育登记</w:t>
            </w:r>
          </w:p>
        </w:tc>
      </w:tr>
      <w:tr w14:paraId="6D6ABB1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C84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FCB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推进传染病预防监控和群防群治，做好艾滋病防治宣传工作</w:t>
            </w:r>
          </w:p>
        </w:tc>
      </w:tr>
      <w:tr w14:paraId="18956F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DFEB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F9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教育责任，建立党政领导挂钩联系学校制度；支持辖区内学前教育发展，开展义务教育阶段控辍保学工作，采取措施防止适龄儿童、少年辍学，负责对适龄儿童、少年因身体状况需要延缓入学或者休学的审批，对适龄儿童、少年的父母或监护人未按规定送子女或被监护人就学接受义务教育的进行批评教育、责令限期改正并保障就近入学，推进学前教育发展</w:t>
            </w:r>
          </w:p>
        </w:tc>
      </w:tr>
      <w:tr w14:paraId="68A5431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7082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9D4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做好殡葬服务、公墓管理工作，负责殡葬设施建设审核工作</w:t>
            </w:r>
          </w:p>
        </w:tc>
      </w:tr>
      <w:tr w14:paraId="02FE9A1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35C2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53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开展爱国卫生运动，倡导文明健康生活方式，推进爱国卫生“7个专项行动”，做好卫生乡镇、健康村建设，组织群众性卫生与健康活动，做好慢性病综合防治工作</w:t>
            </w:r>
          </w:p>
        </w:tc>
      </w:tr>
      <w:tr w14:paraId="63F93F2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DD4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6D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发挥乡贤作用，筹备成立建兴乡教育发展基金，做好教育基金募集、管理、使用工作</w:t>
            </w:r>
          </w:p>
        </w:tc>
      </w:tr>
      <w:tr w14:paraId="2AEFE5C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B8E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78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做好精神障碍患者管理服务，走访摸排登记精神障碍患者，督促严重精神障碍患者监护人落实监管责任</w:t>
            </w:r>
          </w:p>
        </w:tc>
      </w:tr>
      <w:tr w14:paraId="5896C27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B87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7EC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全面推行“两张纸”制度和“微提醒·大党建”工作制度，落实“我为群众办实事”实践活动，推动民生实事办理，服务好人民群众</w:t>
            </w:r>
          </w:p>
        </w:tc>
      </w:tr>
      <w:tr w14:paraId="2FFB18E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32D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80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促进就业创业工作，做好就业创业宣传和劳动力资源调查更新、就业失业登记，组织人员参加公共招聘活动和职业技能培训，提供就业岗位推荐服务、就业创业指导，做好农村劳动力转移就业，外出务工农村劳动力返乡回流摸底调查，为就业重点群体、就业困难人员提供就业服务，做好劳动争议纠纷调解；做好脱贫人口外出务工交通补贴政策宣传、申领初审工作</w:t>
            </w:r>
          </w:p>
        </w:tc>
      </w:tr>
      <w:tr w14:paraId="141FB856">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AB9DC">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四、社会保障（8项）</w:t>
            </w:r>
          </w:p>
        </w:tc>
      </w:tr>
      <w:tr w14:paraId="3E64FD4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8CE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B1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社会保险政策宣传、社会保障卡申领、查询、挂失、解挂、信息变更等工作；负责城乡居民基本养老保险动员、补缴、变更登记、关系转移登记、注销登记、待遇申领及资格认证等工作，做好参保、停保工作，做好养老保险收缴、补贴申领工作</w:t>
            </w:r>
          </w:p>
        </w:tc>
      </w:tr>
      <w:tr w14:paraId="5E94D9D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2A8F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D59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负责城乡居民医疗保险经办服务，开展政策宣传、参保动员、参保登记、信息变更、注销登记等业务；开展医疗救助，做好异地外出就医人员备案</w:t>
            </w:r>
          </w:p>
        </w:tc>
      </w:tr>
      <w:tr w14:paraId="2A4FA1B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86E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86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社会救助工作，做好最低生活保障人员、特困人员、低保边缘家庭、临时救助对象、大病医疗救助对象等群体的救助政策宣传、申请受理、调查核实、公示上报和动态管理工作，按照职责权限做好救助资金、物品等的发放；对生活无着的流浪乞讨人员进行救助安置；负责自然灾害救助金给付审核</w:t>
            </w:r>
          </w:p>
        </w:tc>
      </w:tr>
      <w:tr w14:paraId="2065CF5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05F4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31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关爱保障农村留守儿童、困境儿童、农村留守妇女等特殊群体，负责孤儿、事实无人抚养儿童基本生活保障金给付初审</w:t>
            </w:r>
          </w:p>
        </w:tc>
      </w:tr>
      <w:tr w14:paraId="5D28DE6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400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56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开展未成年人保护工作，做好未成年人保护及预防未成年人犯罪政策宣传教育、家庭教育等相关工作，保障未成年人身心健康，对不满16周岁的未成年人的父母或者其他监护人允许其被非法招用的批评教育</w:t>
            </w:r>
          </w:p>
        </w:tc>
      </w:tr>
      <w:tr w14:paraId="536A2F2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837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3C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开展残疾人服务和关心关爱工作，负责残疾人证办理的初审，以及困难残疾人生活补贴和重度残疾人护理补贴初审；提供就业、康复、照护、托养、无障碍建设等服务</w:t>
            </w:r>
          </w:p>
        </w:tc>
      </w:tr>
      <w:tr w14:paraId="10D96DB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07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79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开展老年人关爱服务工作，摸排统计独居、空巢、失能、重残特殊家庭老年人、经济困难老年人，负责高龄补贴、老年人福利补贴初审，核查失能老人家庭情况，提供探访关爱服务，协助做好适老化改造项目</w:t>
            </w:r>
          </w:p>
        </w:tc>
      </w:tr>
      <w:tr w14:paraId="6A10BB2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F79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55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退役军人服务管理，加强基层退役军人服务站建设，提升退役军人服务保障能力，加强与退役军人联系沟通，做好就业创业扶持、权益维护、政策宣传和法律咨询，开展困难退役军人优抚帮扶、走访慰问、志愿服务活动，协助符合条件在乡复员军人、带病回乡退役军人、参战退役人员、三属、老烈子女、年满60周岁以上农村籍退役士兵等按有关规定申报各类政策补贴</w:t>
            </w:r>
          </w:p>
        </w:tc>
      </w:tr>
      <w:tr w14:paraId="3BB8965E">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D136C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五、平安法治（18项）</w:t>
            </w:r>
          </w:p>
        </w:tc>
      </w:tr>
      <w:tr w14:paraId="52804A7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8F9A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1FF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贯彻总体国家安全观，统筹发展和安全，落实国家安全责任制</w:t>
            </w:r>
          </w:p>
        </w:tc>
      </w:tr>
      <w:tr w14:paraId="3F48E1D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0A98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11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落实法治建设责任，推进基层法治建设，开展法治宣传教育和公民道德教育，承担行政规范性文件审查、行政应诉等相关法制工作</w:t>
            </w:r>
          </w:p>
        </w:tc>
      </w:tr>
      <w:tr w14:paraId="64A8F8B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689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DFB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维护社会安全稳定，做好社会稳定风险隐患排查处置和信息上报工作，开展群众安全感提升工作</w:t>
            </w:r>
          </w:p>
        </w:tc>
      </w:tr>
      <w:tr w14:paraId="7B34BA1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18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1DE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信访工作，建立健全领导接访、包案等制度，按规定受理、协调、处置信访事项，制定落实信访应急预案，联动协同处置信访突发事件；主动化解矛盾，积极协调处理化解发生在当地的信访事项，按规定做好信访人员的疏导教育、帮扶救助、属地稳控和应急劝返等工作，做好人民建议征集工作</w:t>
            </w:r>
          </w:p>
        </w:tc>
      </w:tr>
      <w:tr w14:paraId="5E34988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C18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0DC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发展新时代“枫桥经验”，推动基层矛盾纠纷预防、排查和化解工作，依法成立人民调解委员会开展人民调解工作；优化社会综合治理体系，负责对可能引发社会安全事件的矛盾纠纷依法依规进行调解处理，对民间纠纷、农村集体经济组织侵权纠纷、移民安置区的移民矛盾纠纷进行调解，跟进了解调解协议履行情况，防止矛盾反弹</w:t>
            </w:r>
          </w:p>
        </w:tc>
      </w:tr>
      <w:tr w14:paraId="31B964C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380B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408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负责社会治安综合治理工作，加强社会治安综合治理中心平台规范化建设运行和群防群治建设；做好社区综治中心、调解委员会管理，预防处置突发事件和群体性事件</w:t>
            </w:r>
          </w:p>
        </w:tc>
      </w:tr>
      <w:tr w14:paraId="2BC404D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F10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32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开展网格化服务管理，负责网格员队伍的业务指导和能力建设</w:t>
            </w:r>
          </w:p>
        </w:tc>
      </w:tr>
      <w:tr w14:paraId="30256B3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7A3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821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组织扫黑除恶宣传教育，开展反邪教宣传、线索上报、回访教育等工作</w:t>
            </w:r>
          </w:p>
        </w:tc>
      </w:tr>
      <w:tr w14:paraId="4A67381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E26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E64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开展非法集资、电信诈骗、养老诈骗、传销有关防范工作，进行普法宣传</w:t>
            </w:r>
          </w:p>
        </w:tc>
      </w:tr>
      <w:tr w14:paraId="4BAD23C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CEC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AF2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开展“扫黄打非”宣传，指导村（社区）“扫黄打非”工作，接受群众举报，组织市场巡查抽查等</w:t>
            </w:r>
          </w:p>
        </w:tc>
      </w:tr>
      <w:tr w14:paraId="3C930B2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B0E0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FC3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落实安全生产责任制，按照职责对管理范围内的生产经营单位安全生产进行监督检查</w:t>
            </w:r>
          </w:p>
        </w:tc>
      </w:tr>
      <w:tr w14:paraId="0D0B5FD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830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9A7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做好食品安全日常工作，负责食品安全隐患排查、信息报告、宣传教育等工作</w:t>
            </w:r>
          </w:p>
        </w:tc>
      </w:tr>
      <w:tr w14:paraId="14E1A83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B0B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70C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森林防火工作责任，负责森林防火宣传教育，组织发布森林火险、火灾信息，采取应急措施；设置防火堵卡点，聘用管理专职和兼职护林员；做好专业人员及扑火队伍培训与监督管理；制定森林防火措施和扑火预案；做好森林防火宣传，制定应急预案并开展应急演练；做好计划烧除工作</w:t>
            </w:r>
          </w:p>
        </w:tc>
      </w:tr>
      <w:tr w14:paraId="2F9E438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79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71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落实消防工作责任，建立消防安全制度，加强乡、村（社区）消防规划，制定消防预案并开展演练；加强消防力量建设，扑火队建设，开展消防安全整治，指导村（居）民委员会开展群众性消防工作；按照分级分类监管原则，开展消防检查、防火巡查 、消防宣传、火灾隐患查改 ，依照赋权查处消防安全违法行为</w:t>
            </w:r>
          </w:p>
        </w:tc>
      </w:tr>
      <w:tr w14:paraId="4935FF8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9F1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950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开展禁毒宣传教育，负责社区戒毒、社区康复工作，对社区戒毒人员、社区康复人员进行监督，对非法种植毒品原植物予以制止和铲除，做好社会面吸毒人员风险分类评估及关爱工作</w:t>
            </w:r>
          </w:p>
        </w:tc>
      </w:tr>
      <w:tr w14:paraId="1ACF802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F559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0ED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保障农民权益，减轻农民负担，对强迫农民以资代劳的责令改正</w:t>
            </w:r>
          </w:p>
        </w:tc>
      </w:tr>
      <w:tr w14:paraId="0E01422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287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F54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自然灾害防治等应急管理工作，加强应急队伍建设，制定应急预案并开展演练，负责防汛、地质灾害险情、排水设施的检查，对水库大坝、尾矿坝进行监督检查，对发现的隐患及时上报，做好防灾减灾工作，对地质灾害险情紧急的强行组织避灾疏散，对防汛遇到阻拦和拖延时组织强制实施</w:t>
            </w:r>
          </w:p>
        </w:tc>
      </w:tr>
      <w:tr w14:paraId="00A79C0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57B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84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综合行政执法工作，行使法律法规明确或依法赋权的相关行政处罚权；加强综合行政执法队伍建设，规范“区块链+行政执法与监督”平台的应用，建立与县级行政执法部门的执法联动机制、与县级部门派驻机构的执法统筹指挥机制，有效发挥各类执法力量作用</w:t>
            </w:r>
          </w:p>
        </w:tc>
      </w:tr>
      <w:tr w14:paraId="36C1A0E1">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C889F">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六、乡村振兴（19项）</w:t>
            </w:r>
          </w:p>
        </w:tc>
      </w:tr>
      <w:tr w14:paraId="38396A5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93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3A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实施乡村振兴战略，负责谋划乡村振兴项目，做好衔接资金等各类项目资金投入形成的帮扶资金资产管护、运营、收益分配和资产处置等工作</w:t>
            </w:r>
          </w:p>
        </w:tc>
      </w:tr>
      <w:tr w14:paraId="22D741A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BC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0C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组织开展农村集体产权制度改革，对农村集体的资金、资产、资源进行监督管理</w:t>
            </w:r>
          </w:p>
        </w:tc>
      </w:tr>
      <w:tr w14:paraId="05F4B41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738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9D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发展高原特色农业，推进农业专业合作社、家庭农场建设，做好全国、省级、市级“一村一品”村镇及乡村特色产业专业村镇建设；打造特色农产品品牌</w:t>
            </w:r>
          </w:p>
        </w:tc>
      </w:tr>
      <w:tr w14:paraId="5E7E361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619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D6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做好高标准农田建设；抓好现代农业基地打造和“四上”企业培育等工作</w:t>
            </w:r>
          </w:p>
        </w:tc>
      </w:tr>
      <w:tr w14:paraId="722FAB7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A41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EF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做好建兴乡核桃低效林改造工作，建设核桃林下中药材种植技术基地</w:t>
            </w:r>
          </w:p>
        </w:tc>
      </w:tr>
      <w:tr w14:paraId="3E36754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31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34F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做好中药材种植技术培训，实施黄精、白及等30余种中药材试验种植；抓好人参果、高山旱稻、反季马铃薯等传统产业发展；发展建兴蜂蜜养殖业</w:t>
            </w:r>
          </w:p>
        </w:tc>
      </w:tr>
      <w:tr w14:paraId="6F27888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AA5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3717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全力扶持村（社区）成立的企业，发展新型农村集体经济，负责对乡村集体所有制企业设立的审核，规范农村集体经济组织运营，完善农村集体经济组织制度机制，指导做好农村集体经济收益分配</w:t>
            </w:r>
          </w:p>
        </w:tc>
      </w:tr>
      <w:tr w14:paraId="4694E44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042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9B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实施“村级集体经济+教育+N”制度助推乡村人才振兴</w:t>
            </w:r>
          </w:p>
        </w:tc>
      </w:tr>
      <w:tr w14:paraId="28FCA7C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7C0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7AD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土地承包经营及承包合同管理，对土地承包期内因特殊情形需对个别农户之间承包的耕地和草地适当调整的审核，负责农村土地经营权流转及流转合同管理，负责土地权属争议处理，开展农村土地承包经营纠纷调解</w:t>
            </w:r>
          </w:p>
        </w:tc>
      </w:tr>
      <w:tr w14:paraId="2E5836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FC7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121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开展耕地和永久基本农田保护及法律法规的宣传实施工作，强化农田管护，引导农田利用，开展耕地日常巡查检查，按职责做好耕地“非农化”“非粮化”及撂荒地整治工作</w:t>
            </w:r>
          </w:p>
        </w:tc>
      </w:tr>
      <w:tr w14:paraId="729D0DB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7AE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01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负责乡镇、村公共设施、公益事业使用集体建设用地审核，负责农村土地经营权流转的管理工作，促进土地流转供需有效对接，按规定权限对工商企业等社会资本通过流转取得土地经营权进行审批</w:t>
            </w:r>
          </w:p>
        </w:tc>
      </w:tr>
      <w:tr w14:paraId="1D2F08B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988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67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负责农业技术科普及推广工作，因地制宜推广种植业、养殖业新品种和新型应用技术，做好柑桔病虫害统防统治</w:t>
            </w:r>
          </w:p>
        </w:tc>
      </w:tr>
      <w:tr w14:paraId="070A19F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1D8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9D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开展农业机械化促进工作，支持农业机械化技术推广、培训、试验等，做好农业机械购置、报废、应用补贴核实</w:t>
            </w:r>
          </w:p>
        </w:tc>
      </w:tr>
      <w:tr w14:paraId="5A4BDC6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82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6DF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负责乡级涉农资金的使用，对村级使用涉农资金情况进行监督管理</w:t>
            </w:r>
          </w:p>
        </w:tc>
      </w:tr>
      <w:tr w14:paraId="4E92E8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58C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B7D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发展农村电商，推进农村电商与快递业协同发展</w:t>
            </w:r>
          </w:p>
        </w:tc>
      </w:tr>
      <w:tr w14:paraId="47C13F9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FEE6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D2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扎实推进巩固拓展脱贫攻坚成果同乡村振兴有效衔接，开展防止返贫致贫动态监测，宣传防止返贫致贫相关政策，及时发现因病、因灾、突发事件等导致生活困难的农户并识别纳入监测对象，落实好各项帮扶政策相关资金申报、审核、兑付等服务工作，保障基本生活，防止规模性返贫致贫</w:t>
            </w:r>
          </w:p>
        </w:tc>
      </w:tr>
      <w:tr w14:paraId="648697A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3BB8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39E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做好驻村工作队的日常管理，落实驻村工作服务保障</w:t>
            </w:r>
          </w:p>
        </w:tc>
      </w:tr>
      <w:tr w14:paraId="14F1467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611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04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开展易地搬迁集中安置点管理和服务工作</w:t>
            </w:r>
          </w:p>
        </w:tc>
      </w:tr>
      <w:tr w14:paraId="638A3F8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15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F9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动物疫病政策法规宣传、预防与控制，制定畜禽防检疫工作计划，组织防治三类动物疫病，做好江河、湖泊、水库等水域外死亡畜禽收集、处理并溯源工作，对饲养动物开展强制免疫，按职责做好本辖区流浪犬、流浪猫等的管理</w:t>
            </w:r>
          </w:p>
        </w:tc>
      </w:tr>
      <w:tr w14:paraId="483ACB41">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3C9991">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七、生态环保（7项）</w:t>
            </w:r>
          </w:p>
        </w:tc>
      </w:tr>
      <w:tr w14:paraId="2DDD266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697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E1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争当生态文明建设排头兵，履行生态环境保护责任，落实生态环境保护要求，做好生态环境保护宣传和普及工作</w:t>
            </w:r>
          </w:p>
        </w:tc>
      </w:tr>
      <w:tr w14:paraId="6A52239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801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5C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推进自然保护地体系建设，保护自然生态系统、自然遗址、自然景观、生物多样性</w:t>
            </w:r>
          </w:p>
        </w:tc>
      </w:tr>
      <w:tr w14:paraId="724893D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D2E7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3A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加强生态保护与修复，坚持山水林田湖草沙一体化保护和系统治理，统筹推进森林、草原、河流、湖泊等自然生态系统保护与修复工作，负责水土保持监督管理</w:t>
            </w:r>
          </w:p>
        </w:tc>
      </w:tr>
      <w:tr w14:paraId="2B831BD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9E8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DC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水、大气、固体废物、土壤、畜禽养殖等污染防治相关工作，开展污染源普查、排查工作，发现问题及时上报，做好农业面源污染防治宣传，对畜禽规模养殖环境污染行为进行制止；做好黑臭水体排查、治理，做好辖区内集中式饮用水水源地的保护管理工作，对地下水进行统一管理</w:t>
            </w:r>
          </w:p>
        </w:tc>
      </w:tr>
      <w:tr w14:paraId="1AB9FC1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B1B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A11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开展野生动物、植物保护宣传工作，营造全民保护生物多样性良好氛围</w:t>
            </w:r>
          </w:p>
        </w:tc>
      </w:tr>
      <w:tr w14:paraId="7027A15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5D94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D30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全面推行“河（湖）长制”，落实河道长效保洁，抓好建兴乡挖窖河建兴段、中寨河建兴段、芭蕉箐河建兴段和阿努坝河建兴段河流保护治理，做好黄草坝水库和光山河水库水源地、二箐水库、二级站调节坝、萨拉坝水库、黑马箐水库、马鹿水库和刺竹箐水库保护、开发和利用，开展巡河（湖）、管河（湖）、护河（湖）工作以及推广水资源开发利用、水土保持、节水技术的知识和经验，与周边乡镇开展联合清河工作</w:t>
            </w:r>
          </w:p>
        </w:tc>
      </w:tr>
      <w:tr w14:paraId="4CF533F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DAFF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ED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林长制”，统筹森林资源保护发展，组织开展巡林巡查以及森林、草原宣传教育工作，开展国土绿化，负责林木林地权属争议行政裁决及草原所有权、使用权争议的处理，依照赋权查处林业违法行为，对森林病虫害防治费用的适当扶持或补助</w:t>
            </w:r>
          </w:p>
        </w:tc>
      </w:tr>
      <w:tr w14:paraId="5D4A3FDA">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479DE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八、城乡建设（12项）</w:t>
            </w:r>
          </w:p>
        </w:tc>
      </w:tr>
      <w:tr w14:paraId="019E197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D64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743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组织编制村庄、集镇规划，并做好管理和实施；做好行政区域内的测量标志保护管理工作</w:t>
            </w:r>
          </w:p>
        </w:tc>
      </w:tr>
      <w:tr w14:paraId="228102D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E4C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BEC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乡村建设规划许可，对在乡、村庄规划区内，违反规划进行建设，严重影响乡、村庄规划进行处罚，对未按规划审批程序批准取得建设用地批准文件占用土地的责令退回，对未依法取得乡村建设规划许可证或者未按照乡村建设规划许可证规定进行建设进行行政强制</w:t>
            </w:r>
          </w:p>
        </w:tc>
      </w:tr>
      <w:tr w14:paraId="1EA170E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4393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F3A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学习运用“千万工程”经验，统筹推进乡村建设，提升治理水平和改善人居环境，建设宜居宜业和美乡村，开展本乡绿化美化工作，对乱堆粪便、垃圾、柴草、破坏村容村貌和环境卫生进行处罚</w:t>
            </w:r>
          </w:p>
        </w:tc>
      </w:tr>
      <w:tr w14:paraId="46A3855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333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FE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公共基础设施建设维护及日常监督工作，发现损坏公共设施等违法行为及时制止并上报，负责对损坏村庄和集镇的房屋、公共设施进行处罚；负责村庄、集镇规划区内公共场所修建临时建筑等设施的审批，对擅自在村庄、集镇规划区内的街道、广场、市场和车站等场所修建临时建筑物、构筑物和其他设施进行处罚</w:t>
            </w:r>
          </w:p>
        </w:tc>
      </w:tr>
      <w:tr w14:paraId="04F4A2B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50F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520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负责农村饮水安全及饮水工程项目申报、设施管理</w:t>
            </w:r>
          </w:p>
        </w:tc>
      </w:tr>
      <w:tr w14:paraId="23C2FE6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42E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410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负责农村村民宅基地审批，对农村居民未经批准或者违反规划的规定建住宅进行处罚</w:t>
            </w:r>
          </w:p>
        </w:tc>
      </w:tr>
      <w:tr w14:paraId="59A86C1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8245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860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负责住宅小区物业管理的指导、协助和监督工作，指导和监督业主大会、业主委员会的成立、日常运作，对业主大会、业主委员会违法违规作出决定的责令改正或者撤销，对业主委员会选举结果进行备案</w:t>
            </w:r>
          </w:p>
        </w:tc>
      </w:tr>
      <w:tr w14:paraId="0BD3502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84F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E3B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负责农村住房建设检查验收，建立农户房屋一户一档住房档案，组织实施农村危房改造，做好住房安全监测</w:t>
            </w:r>
          </w:p>
        </w:tc>
      </w:tr>
      <w:tr w14:paraId="05B9ABE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6BA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6F1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负责本乡公共租赁住房申请初审</w:t>
            </w:r>
          </w:p>
        </w:tc>
      </w:tr>
      <w:tr w14:paraId="7AAFB05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22FB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F81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按照职责权限负责处置乡村违法建筑，开展对违法建筑处置工作的宣传，落实巡查责任，及时纠正违法建设行为</w:t>
            </w:r>
          </w:p>
        </w:tc>
      </w:tr>
      <w:tr w14:paraId="1B0E249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73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54B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对拟征收土地有关情况进行摸底排查，做好群众沟通解释工作，协助做好有关补偿和安置等工作</w:t>
            </w:r>
          </w:p>
        </w:tc>
      </w:tr>
      <w:tr w14:paraId="2E5CE39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8EB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19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负责辖区内人民防空工作，组织实施人民防空教育</w:t>
            </w:r>
          </w:p>
        </w:tc>
      </w:tr>
      <w:tr w14:paraId="3194087F">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57021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九、交通运输（3项）</w:t>
            </w:r>
          </w:p>
        </w:tc>
      </w:tr>
      <w:tr w14:paraId="54844ED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2D0E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2B7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负责农村道路交通安全管理，开展交通安全宣传劝导，排查整改农村道路交通安全隐患，负责乡道、村道的出入口限高限宽设施设置，对铁轮车、履带车和其他可能损害公路路面的机具在村道上行驶进行审核</w:t>
            </w:r>
          </w:p>
        </w:tc>
      </w:tr>
      <w:tr w14:paraId="7484544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BA5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31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按照管理权限负责乡、村道路养护管理、巡查、清扫、绿化、维护等工作</w:t>
            </w:r>
          </w:p>
        </w:tc>
      </w:tr>
      <w:tr w14:paraId="1E1088B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90E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39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负责自用船舶登记，对乡镇运输船舶经营方式进行备案</w:t>
            </w:r>
          </w:p>
        </w:tc>
      </w:tr>
      <w:tr w14:paraId="324264D0">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07A549">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十、文化和旅游（12项）</w:t>
            </w:r>
          </w:p>
        </w:tc>
      </w:tr>
      <w:tr w14:paraId="5587CAF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8FB1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41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提供公共文化服务，组织讲座、培训、辅导、展览等各类公益性活动，开展群众性文化文艺活动</w:t>
            </w:r>
          </w:p>
        </w:tc>
      </w:tr>
      <w:tr w14:paraId="4FCED4D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917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420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负责开展文物、非物质文化遗产保护宣传，开展非物质文化遗产申报、保护、传承等相关工作</w:t>
            </w:r>
          </w:p>
        </w:tc>
      </w:tr>
      <w:tr w14:paraId="22B033F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9450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85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开展民俗文化保护、引导发展工作，持续实施彝族、哈尼族等民族语言文字、优秀文化保护传承和民族文化精品工程</w:t>
            </w:r>
          </w:p>
        </w:tc>
      </w:tr>
      <w:tr w14:paraId="03D6EB0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63F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8E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建设和管理公共文化体育设施，推进公共文化服务机构免费开放，对侵占、破坏公共文化体育场地、器材设备的行为进行教育劝阻</w:t>
            </w:r>
          </w:p>
        </w:tc>
      </w:tr>
      <w:tr w14:paraId="32AAF62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2C95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2E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开展全民科普、全民健身、全民阅读活动</w:t>
            </w:r>
          </w:p>
        </w:tc>
      </w:tr>
      <w:tr w14:paraId="4890B48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F9C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DF4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推进文旅融合，挖掘帽盒山红色资源，抓好帽盒山红色革命旧址讲解员队伍建设，建设建兴乡红色文化长廊</w:t>
            </w:r>
          </w:p>
        </w:tc>
      </w:tr>
      <w:tr w14:paraId="0004D73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584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700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深入挖掘保护传承羊毛毡制作工艺，传承彝族传统服饰、彝族器乐曲、葫芦笙制作技艺，开展非遗文化进校园等活动</w:t>
            </w:r>
          </w:p>
        </w:tc>
      </w:tr>
      <w:tr w14:paraId="452E144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9CDC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4F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举办特色民族节庆活动，做好传统活动传承保护工作，鼓励开展营盘脚苦扎扎节、祭龙节、哈尼山歌对唱、四弦舞、哈尼糯比碗鼓舞等活动</w:t>
            </w:r>
          </w:p>
        </w:tc>
      </w:tr>
      <w:tr w14:paraId="77C364B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5EC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C9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打造建兴特色文艺节目，制作演唱《建兴》等歌曲，组织开展建兴葫芦笙文化艺术节、建兴乡广场舞大赛、开歌节、“村BA”篮球赛、陀螺大赛等活动</w:t>
            </w:r>
          </w:p>
        </w:tc>
      </w:tr>
      <w:tr w14:paraId="4A4FD70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4C5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8E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做好建兴乡黑山羊汤锅、黄精煮鸡等特色药膳美食推广</w:t>
            </w:r>
          </w:p>
        </w:tc>
      </w:tr>
      <w:tr w14:paraId="6149CC3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6D7F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1B4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推动蜂蜜、人参果、黄精等土特产向旅游产品转变，打造“哀牢山建兴药文化园”</w:t>
            </w:r>
          </w:p>
        </w:tc>
      </w:tr>
      <w:tr w14:paraId="4388883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3C52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65D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发展生态康养旅游经济，培育红色、休闲、体验、观光、康养等乡村旅游新业态，推动黄草坝旅游路线建设，持续建设国家级森林康养乡</w:t>
            </w:r>
          </w:p>
        </w:tc>
      </w:tr>
      <w:tr w14:paraId="1B4928AD">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7DCAE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十一、综合政务（10项）</w:t>
            </w:r>
          </w:p>
        </w:tc>
      </w:tr>
      <w:tr w14:paraId="6B0E02E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3CA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3A1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负责综合协调、文秘、信息、会务、后勤保障、督查、电子政务管理、公文流转、印章管理、安全保卫等工作</w:t>
            </w:r>
          </w:p>
        </w:tc>
      </w:tr>
      <w:tr w14:paraId="617AEAA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26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69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落实政务公开制度，加大政务信息公开力度，承办 12345 政务服务便民热线交办事项的统一接收、按责转办、督办落实、统一答复工作；负责本乡及村（社区）党群服务中心规范化建设与管理，做好云南省一体化政务服务平台应用，做好帮办代办等服务工作，开展政务服务质量评价回访，推进“高效办成一件事”等工作</w:t>
            </w:r>
          </w:p>
        </w:tc>
      </w:tr>
      <w:tr w14:paraId="4BB742A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8B8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4F7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规范为民服务、综合治理、网格化管理、综合行政执法指挥调度等平台建设，强化组织协调功能，健全运行机制，最大限度整合力量资源</w:t>
            </w:r>
          </w:p>
        </w:tc>
      </w:tr>
      <w:tr w14:paraId="2C3B3EA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F28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C5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开展基层保密工作，落实保密工作责任制，开展保密宣传教育，对密文进行规范化管理，做好党内规范性文件备案清理工作</w:t>
            </w:r>
          </w:p>
        </w:tc>
      </w:tr>
      <w:tr w14:paraId="6C9B220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0BD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AA9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负责行政事业单位内部控制管理工作，建立和完善内部控制管理制度，做好执行情况监督和审计整改工作</w:t>
            </w:r>
          </w:p>
        </w:tc>
      </w:tr>
      <w:tr w14:paraId="220D335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ACB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18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开展基层档案管理工作，指定人员管理本机关档案，建立健全档案工作制度，监督、指导所属单位以及基层群众性自治组织等档案工作，开展年鉴、史志及地情文献等资料的收集、整理、编撰报送及协助修编工作</w:t>
            </w:r>
          </w:p>
        </w:tc>
      </w:tr>
      <w:tr w14:paraId="41280D5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B8B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ED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负责人员工资、社会保险、住房公积金等核算、调整工作，按照规定做好工资发放和差旅费等财务报销工作</w:t>
            </w:r>
          </w:p>
        </w:tc>
      </w:tr>
      <w:tr w14:paraId="423B221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A24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1AF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管理机关固定资产，做好政府采购管理工作，规范使用和管理公务用车、办公用房，加强机关效能建设，做好节约型机关工作，负责公共机构节能等工作</w:t>
            </w:r>
          </w:p>
        </w:tc>
      </w:tr>
      <w:tr w14:paraId="3EA4561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5F2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E6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开展值班值守工作，遇突发事件、紧急情况及时做好上报和协调处置等工作</w:t>
            </w:r>
          </w:p>
        </w:tc>
      </w:tr>
      <w:tr w14:paraId="071F2B8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791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FB7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对全体干部职工分部门围绕中心工作开展例会，增强理论和业务水平，提高工作效能</w:t>
            </w:r>
          </w:p>
        </w:tc>
      </w:tr>
    </w:tbl>
    <w:p w14:paraId="3F3CF717">
      <w:pPr>
        <w:pStyle w:val="3"/>
        <w:spacing w:before="0" w:after="0" w:line="240" w:lineRule="auto"/>
        <w:jc w:val="center"/>
        <w:rPr>
          <w:rFonts w:ascii="Times New Roman" w:hAnsi="Times New Roman" w:eastAsia="方正小标宋_GBK" w:cs="Times New Roman"/>
          <w:color w:val="auto"/>
          <w:lang w:eastAsia="zh-CN" w:bidi="ar"/>
        </w:rPr>
      </w:pPr>
      <w:r>
        <w:rPr>
          <w:rFonts w:ascii="Times New Roman" w:hAnsi="Times New Roman" w:eastAsia="方正小标宋_GBK" w:cs="Times New Roman"/>
          <w:color w:val="auto"/>
          <w:lang w:eastAsia="zh-CN" w:bidi="ar"/>
        </w:rPr>
        <w:br w:type="page"/>
      </w:r>
      <w:bookmarkStart w:id="4" w:name="_Toc172077552"/>
      <w:bookmarkStart w:id="5" w:name="_Toc172077950"/>
      <w:bookmarkStart w:id="6" w:name="_Toc2092515176"/>
      <w:bookmarkStart w:id="7" w:name="_Toc172077417"/>
      <w:r>
        <w:rPr>
          <w:rFonts w:ascii="Times New Roman" w:hAnsi="Times New Roman" w:eastAsia="方正公文小标宋" w:cs="Times New Roman"/>
          <w:b w:val="0"/>
          <w:lang w:eastAsia="zh-CN"/>
        </w:rPr>
        <w:t>配合</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4"/>
      <w:bookmarkEnd w:id="5"/>
      <w:bookmarkEnd w:id="6"/>
      <w:bookmarkEnd w:id="7"/>
    </w:p>
    <w:tbl>
      <w:tblPr>
        <w:tblStyle w:val="8"/>
        <w:tblW w:w="14045" w:type="dxa"/>
        <w:tblInd w:w="0" w:type="dxa"/>
        <w:tblLayout w:type="autofit"/>
        <w:tblCellMar>
          <w:top w:w="0" w:type="dxa"/>
          <w:left w:w="108" w:type="dxa"/>
          <w:bottom w:w="0" w:type="dxa"/>
          <w:right w:w="108" w:type="dxa"/>
        </w:tblCellMar>
      </w:tblPr>
      <w:tblGrid>
        <w:gridCol w:w="727"/>
        <w:gridCol w:w="1814"/>
        <w:gridCol w:w="1814"/>
        <w:gridCol w:w="4842"/>
        <w:gridCol w:w="4848"/>
      </w:tblGrid>
      <w:tr w14:paraId="171AE543">
        <w:tblPrEx>
          <w:tblCellMar>
            <w:top w:w="0" w:type="dxa"/>
            <w:left w:w="108" w:type="dxa"/>
            <w:bottom w:w="0" w:type="dxa"/>
            <w:right w:w="108" w:type="dxa"/>
          </w:tblCellMar>
        </w:tblPrEx>
        <w:trPr>
          <w:cantSplit/>
          <w:trHeight w:val="658" w:hRule="atLeast"/>
          <w:tblHeader/>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CF0B">
            <w:pPr>
              <w:jc w:val="center"/>
              <w:textAlignment w:val="center"/>
              <w:rPr>
                <w:rFonts w:ascii="Times New Roman" w:hAnsi="Times New Roman" w:eastAsia="方正公文黑体"/>
              </w:rPr>
            </w:pPr>
            <w:r>
              <w:rPr>
                <w:rFonts w:ascii="Times New Roman" w:hAnsi="Times New Roman" w:eastAsia="方正公文黑体"/>
                <w:color w:val="auto"/>
                <w:lang w:bidi="ar"/>
              </w:rPr>
              <w:t>序号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91526">
            <w:pPr>
              <w:jc w:val="center"/>
              <w:textAlignment w:val="center"/>
              <w:rPr>
                <w:rFonts w:ascii="Times New Roman" w:hAnsi="Times New Roman" w:eastAsia="方正公文黑体"/>
              </w:rPr>
            </w:pPr>
            <w:r>
              <w:rPr>
                <w:rFonts w:ascii="Times New Roman" w:hAnsi="Times New Roman" w:eastAsia="方正公文黑体"/>
                <w:color w:val="auto"/>
                <w:lang w:bidi="ar"/>
              </w:rPr>
              <w:t>事项名称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D04C7">
            <w:pPr>
              <w:jc w:val="center"/>
              <w:textAlignment w:val="center"/>
              <w:rPr>
                <w:rFonts w:ascii="Times New Roman" w:hAnsi="Times New Roman" w:eastAsia="方正公文黑体"/>
              </w:rPr>
            </w:pPr>
            <w:r>
              <w:rPr>
                <w:rFonts w:ascii="Times New Roman" w:hAnsi="Times New Roman" w:eastAsia="方正公文黑体"/>
                <w:color w:val="auto"/>
                <w:lang w:bidi="ar"/>
              </w:rPr>
              <w:t>对应上级部门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52666">
            <w:pPr>
              <w:jc w:val="center"/>
              <w:textAlignment w:val="center"/>
              <w:rPr>
                <w:rFonts w:ascii="Times New Roman" w:hAnsi="Times New Roman" w:eastAsia="方正公文黑体"/>
              </w:rPr>
            </w:pPr>
            <w:r>
              <w:rPr>
                <w:rFonts w:ascii="Times New Roman" w:hAnsi="Times New Roman" w:eastAsia="方正公文黑体"/>
                <w:color w:val="auto"/>
                <w:lang w:bidi="ar"/>
              </w:rPr>
              <w:t>上级部门职责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9AF0">
            <w:pPr>
              <w:jc w:val="center"/>
              <w:textAlignment w:val="center"/>
              <w:rPr>
                <w:rFonts w:ascii="Times New Roman" w:hAnsi="Times New Roman" w:eastAsia="方正公文黑体"/>
              </w:rPr>
            </w:pPr>
            <w:r>
              <w:rPr>
                <w:rFonts w:ascii="Times New Roman" w:hAnsi="Times New Roman" w:eastAsia="方正公文黑体"/>
                <w:color w:val="auto"/>
                <w:lang w:bidi="ar"/>
              </w:rPr>
              <w:t>乡配合职责</w:t>
            </w:r>
          </w:p>
        </w:tc>
      </w:tr>
      <w:tr w14:paraId="06FCE34E">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A5EE5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一、党的建设（14项）</w:t>
            </w:r>
          </w:p>
        </w:tc>
      </w:tr>
      <w:tr w14:paraId="75717EF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242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25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“室组地”联合监督、联合办案</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01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县纪委县监委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C2E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（1）贯彻同级党委、上级纪委监委监督检查、案件查办、监督整改等有关部署要求；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（2）建立“室组地”联动监督、联合办案、监督整改等纪检监察系统片区协作工作机制；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（3）统筹协调“室组”力量，开展日常监督、专项监督、交叉检查等工作；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（4）统筹协调“室组地”力量，开展联合办案；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（5）统筹“室组地”力量，推动问题整改。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FF9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（1）根据上级纪委监委安排，配合完成联动监督、联合办案、监督整改相关工作任务；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（2）根据上级纪委监委安排，处置办理问题线索、案件。</w:t>
            </w:r>
          </w:p>
        </w:tc>
      </w:tr>
      <w:tr w14:paraId="6D5E927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AF8B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C0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村级组织运转经费和党组织活动经费等保障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F7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785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研究制定村级组织运转经费、党组织活动经费、干部待遇等保障机制，统筹协调相关部门做好专项经费的保障、使用和管理。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健全财政投入保障机制，深化乡镇（街道）国库集中支付制度改革，做好专项经费的预算、拨付、监管等工作。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6E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（1）核定享受报酬待遇村（社区）干部人数，做好村级组织运转经费和党组织活动经费核算；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（2）按要求填写相关材料，向上级部门申报相关经费；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（3）按要求做好上级下拨经费分配使用工作；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（4）抓好经费使用的日常监管。</w:t>
            </w:r>
          </w:p>
        </w:tc>
      </w:tr>
      <w:tr w14:paraId="10ADE0F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45F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63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做好表彰奖励、先进典型选树等工作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2B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县委组织部、县委宣传部、县总工会、团县委、县妇联、其他相关行业主管部门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A7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（1）组织开展“两优一先”等党内表彰工作；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（2）负责审核“光荣在党50年”党员条件、情况，向上级组织部门申请所需纪念章。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（1）组织开展先进典型培育、选树、宣传工作；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（2）建立完善培育、推荐、选树、激励先进典型的工作机制；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（3）负责深化人文公益品牌，做好典型选树培育工作，具体统筹组织举办相关活动。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县总工会：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统筹做好劳动模范、先进生产（工作）者、工匠等评选、推荐、表彰、培养和管理服务工作。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统筹做好“两红两优”、青年五四奖章、青年岗位能手等青年先进典型选树工作。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统筹做好“最美家庭”、巾帼文明岗、“三八红旗手”等先进典型选树工作。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按职责做好相关先进典型培育、推选、表彰等工作。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7B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（1）遴选推荐符合条件的表彰奖励对象；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（2）组织推荐上报县级及以上“两优一先”摸排统计、审核上报符合“光荣在党50年”纪念章申领条件的党员；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（3）深入挖掘宣传广大干部群众的先进事迹和行业典型人物，大力培育选树典型，广泛开展新时代文明实践活动；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（4）建立先进典型资料库，逐人逐项建立档案，配合做好更高等级荣誉申报；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荐合适人选（单位）参与劳动模范、先进生产（工作）者、工匠、“最美家庭”“三八红旗手”“两红两优”、青年五四奖章、青年岗位能手、巾帼文明岗等先进典型评选表彰工作，收集审核申报材料，报送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（6）配合做好其他先进典型培育选树工作。</w:t>
            </w:r>
          </w:p>
        </w:tc>
      </w:tr>
      <w:tr w14:paraId="7BB56AB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AEC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676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做好县管领导班子和领导干部年度考核</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F0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25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（1）制定县管领导班子和领导干部考核方案，明确考核对象、范围、方式、内容、项目、分值、工作步骤和时间安排；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（2）派出县级督导组对乡镇（街道）进行实地考核；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（3）研究提出县管领导班子和领导干部考核等次报县委审定；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（4）强化考核结果运用，按照规定进行通报、奖励、提醒谈话、调整等。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50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（1）做好述职准备。组织召开会议总结报告全年工作，领导干部进行个人述职；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（2）配合开展民主测评。按照知情度、关联度、代表性原则组织人员参加民主测评；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（3）配合开展个别谈话。组织与领导班子成员、相关干部群众以及其他需要参加的个别谈话；</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（4）开展分析研判，提出拟考核等次报县委组织部。</w:t>
            </w:r>
          </w:p>
        </w:tc>
      </w:tr>
      <w:tr w14:paraId="2DDA55D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5B91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1EF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公务员招录、转正定级、职级管理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C4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A4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（1）负责公务员招录工作的统筹规划和组织领导；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（2）开展公务员试用期管理、任职定级和登记工作；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（3）做好公务员的职级管理工作；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（4）做好公务员考核、奖惩、工资福利、培训、转任、交流、辞职、辞退、退休、申诉等工作。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5D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（1）根据招录工作要求申报公务员招录需求、填报岗位设置等相关材料；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（2）配合做好拟招录人员的考察、录用、培训等工作；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（3）配合完成公务员任职定级、登记等相关工作；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（4）配合做好公务员职级管理相关工作；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（5）配合做好公务员考核、奖惩、工资福利、培训、转任、交流、辞职、辞退、退休、申诉等相关工作。</w:t>
            </w:r>
          </w:p>
        </w:tc>
      </w:tr>
      <w:tr w14:paraId="5FD0B6C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76C6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DF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应急广播体系建设、使用、管理工作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CA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4B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（1）根据全国应急广播体系建设规划，结合当地经济社会发展水平、自然环境条件和公共文化发展需求，制定和调整本地应急广播体系建设规划；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（2）负责本行政区域内的应急广播建设、运行和管理；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（3）建立协作联系机制，定期开展应急广播运行情况会商研判、信息需求分析汇集等工作；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（4）建立本地应急广播调度控制平台和效果监测评估体系；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（5）建设应急广播传输覆盖网和应急广播终端，监督管理本地应急广播播出情况。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开展行业预警信息发布系统与应急广播系统的对接，参与建立应急信息发布机制，做好行业应急信息发布和应急知识科普、政策法规宣传等工作。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5A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（1）协助做好应急广播体系建设用地协调、提出应急信息建设点位建议等工作；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（2）根据规定提交需要发布的所辖区域社会治理等信息；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（3）协助做好本乡应急广播设施设备管护工作，及时报告或处理应急广播设备故障问题；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（4）做好上级部门到本乡开展应急广播巡检维修维护涉及的配合保障工作；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（5）根据需要及时反馈本乡应急广播播出实际情况。</w:t>
            </w:r>
          </w:p>
        </w:tc>
      </w:tr>
      <w:tr w14:paraId="7779688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EE4B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C7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推进新兴领域组织党建促乡村振兴</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C24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县委社会工作部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20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（1）推进新兴领域党的组织和工作覆盖；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（2）做好新兴领域党建工作示范点推荐评选和创建提升工作；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（3）深化新兴领域党建促乡村振兴系列主题活动。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12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（1）推进新兴领域组织成立党组织，直接管理一批新兴领域党组织；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（2）吸收新兴领域党组织负责人参加乡党建联盟，统筹推进新兴领域党建融入基层党建；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（3）做好新兴领域党建工作示范点的培育和推荐等工作；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（4）推进辖区新兴领域党组织与村（社区）党组织结对共建，党员结对帮扶脱贫群众工作；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（5）推进非公企业巩固拓展“万企帮万村”工作成果，持续深化“万企帮万村”主题活动；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（6）督促指导乡级“两新”组织党组织和村（社区）“两新”组织党建工作人员发挥作用。</w:t>
            </w:r>
          </w:p>
        </w:tc>
      </w:tr>
      <w:tr w14:paraId="447549E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479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E56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县级及以上“两代表一委员”选举（协商）及联络服务工作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3A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县人大、县政协、县委统战部、县委组织部等部门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92F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（1）负责县级及以上代表（ 委员）名额分配和选举（协商）方案制定；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（2）统筹做好县级及以上代表（委员）人选考察、审查工作；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（3）负责本级代表（委员）的日常管理服务和上级代表（委员）的联络服务。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F9E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（1）按照选举（协商）方案开展代表（委员）选举（协商）工作，推选代表候选人、协商委员建议人选；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（2）及时组织辖区各级代表（委员）参加各级各类相关会议、活动，为辖区代表（委员）履职提供保障。</w:t>
            </w:r>
          </w:p>
        </w:tc>
      </w:tr>
      <w:tr w14:paraId="049B74E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43EC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B6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开展“院坝协商”工作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F8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县政协</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75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（1）负责协商议题征集、遴选、确定，并报同级党委审批；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（2）研究确定专家、学者、干部、社会代表等协商人员，拟定协商工作计划（方案），报同级党委审批；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（3）组织政协委员和相关人员围绕协商议题开展调研；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（4）组织开展院坝协商，并将协商成果报同级党委采纳交办。</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1EB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（1）配合做好院坝协商组织、保障、服务等工作；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（2）严格按要求、时限完成需要乡级办理的协商成果，并及时报告办理进度和办理结果。</w:t>
            </w:r>
          </w:p>
        </w:tc>
      </w:tr>
      <w:tr w14:paraId="11E9535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0783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EB2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 “ 五
  老”关心下
一代工作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F31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县委办公室（关工委）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ED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（1）建立部门协作、社会配合、“五老”参与的关心下一代工作机制；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（2）部署安排“五老”参与青少年教育引导相关工作；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（3）抓好“五老”“讲好红色故事”“扣好人生第一粒扣子”“老少共筑中国梦”等主题活动。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42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（1）动员“五老”参加关心下一代工作队伍，建立健全常态化补充机制；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（2）组织开展“五老”“讲好红色故事”“扣好人生第一粒扣子”“老少共筑中国梦”等主题活动；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（3）配合开展“五老”服务青少年健康发展典型事迹宣传工作。</w:t>
            </w:r>
          </w:p>
        </w:tc>
      </w:tr>
      <w:tr w14:paraId="4430060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697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66B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大学生“返家乡”等社会实践和西部计划志愿者、“三支一扶”人员管理工作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8F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DA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（1）组织开展大学生志愿服务西部计划教育管理、培训表彰、日常考核、服务保障，督促服务单位落实西部计划志愿者职工福利和生活保障；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（2）组织开展“返家乡”社会实践活动，做好岗位需求摸排、发布和招募，会同服务单位做好志愿者培训、考核、管理、服务工作；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（3）承接高校“三下乡”社会实践，做好高校与实践单位间的沟通联动，会同实践单位做好服务保障工作。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（1）汇总审核上报“三支一扶”人员招募岗位计划；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（2）会同服务单位做好“三支一扶”人员日常管理、考核、服务工作；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（3）督促服务单位落实“三支一扶”人员社会保险、生活补贴、职工福利和生活保障。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99A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（1）配合摸排统计辖区内各类岗位需求计划；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（2）申报岗位并报送资料；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（3）配合做好相关人员服务、管理、考核、保障工作。</w:t>
            </w:r>
          </w:p>
        </w:tc>
      </w:tr>
      <w:tr w14:paraId="15F478E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BD6E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B5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征兵工作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ED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县人武部（县征兵办）、县委宣传部、县卫生健康局、县公安局、县教育体育局、县退役军人事务局等部门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2A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（1）贯彻落实征兵工作的法律、法规和命令；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（2）牵头负责征兵工作的计划、组织、协调、指导、检查、监督、落实；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（3）负责从地方直接招收军士工作；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（4）接收部队按规定退回的不合格新兵，并会同相关单位做好善后工作；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（5）负责征兵工作的统计、 总结和资料管理。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负责征兵工作宣传报道。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协同县人武部（县征兵办）开展医务人员培训，组织应征公民体格检查。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负责应征公民政治考核。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负责征兵学历核查及直招军士专业审查等工作。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县退役军人事务局：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（1）落实参军入伍优抚和退役安置有关政策；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（2）负责义务兵家庭优待金审核、发放工作；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（3）负责为现役、退役军人家庭悬挂“光荣牌”、送立功喜报、重要节日慰问等工作。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2AD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（1）根据县人武部（县征兵办）的安排和要求，做好本辖区的征兵宣传发动、初检等征兵相关工作；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（2）负责组织本行政区域的适龄男性公民进行初次兵役登记；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（3）按照县人武部（县征兵办）的要求，从应征公民中确定当年预定征集的对象，并通知本人；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（4）根据县人武部（县征兵办）下达的送检人数和要求，组织预定征集的应征公民参加体格检查；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（5）配合应征公民的政治审查工作；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（6）按要求公示批准入伍的应征公民名单，接受社会监督，配合对批准入伍应征公民的举报进行调查核实处理；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（7）配合为现役、退役军人家庭悬挂“光荣牌”、送立功喜报，在重大节日、重要节点开展走访慰问等工作。</w:t>
            </w:r>
          </w:p>
        </w:tc>
      </w:tr>
      <w:tr w14:paraId="0FE5726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0AFB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5B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做好基层统战工作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F3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县委统战部、县民族宗教局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D6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（1）加强党外代表人士的发现、培养、使用；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（2）发挥党外代表人士作用；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（3）维护民族宗教领域和谐稳定；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（4）促进民营经济“两个健康”；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（5）分类指导加强乡镇（街道）统战工作。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D99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（1）维护民族宗教工作和谐稳定；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（2）推动基层协商民主和社会治理，助力乡村全面振兴；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（3）支持配合辖区内学校、国有企业、医疗卫生机构做好统战工作。</w:t>
            </w:r>
          </w:p>
        </w:tc>
      </w:tr>
      <w:tr w14:paraId="1FDAF88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1F2B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29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事业单位工作人员招聘、转正定级、职员等级晋升及职称申报、考核认定</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07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184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（1）负责事业单位工作人员的招聘；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（2）负责事业单位工作人员的转正定级；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（3）负责事业单位工作人员的职员等级晋升以及职称申报、考核认定。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4DF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（1）制定事业单位工作人员年度招聘岗位计划并报审，配合开展资格复审、人选考察、体检和聘用等工作；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（2）配合做好事业单位工作人员转正定级、职员等级晋升以及职称申报、考核认定、事业单位工作人员考核及结果运用工作。</w:t>
            </w:r>
          </w:p>
        </w:tc>
      </w:tr>
      <w:tr w14:paraId="2392A7D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AB778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二、经济发展（5项）</w:t>
            </w:r>
          </w:p>
        </w:tc>
      </w:tr>
      <w:tr w14:paraId="083F29C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B8C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1E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农产品质量安全监管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A0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C50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（1）开展相关政策宣传和业务培训；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（2）负责进入批发市场、零售市场、生产加工企业前农产品质量安全监督管理；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（3）争取农产品质量安全监管经费并列入预算，配备必要的快速检测仪器和试剂耗材，组织开展农产品抽查检测；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（4）加强农产品质量安全监管工作的指导和监督；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（5）发现问题线索及时立案查处。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负责食用农产品集中交易市场、商场、超市、便利店等固定场所销售食用农产品的质量安全监督管理和违法行为查处。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53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（1）协助做好农产品质量政策法规宣传、安全抽查、快速检测、日常巡查等工作；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（2）发现问题及时上报，并配合查处违法行为。</w:t>
            </w:r>
          </w:p>
        </w:tc>
      </w:tr>
      <w:tr w14:paraId="01574DA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29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5FF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农业投入品监管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5E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D2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（1）开展相关政策宣传和技术培训；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（2）对符合条件且经过培训已取得资格的经营户，发放农药经营许可证、兽药经营许可证等，并监管其经营活动；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（3）开展种子、种苗、肥料、兽药、饲料及饲料添加剂、农膜农机等农业投入品使用监测工作；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（4）对农业投入品的使用以及取得经营许可证的经营户实施监督管理，对违法违规行为进行查处。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321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（1）配合开展相关政策宣传，参与组织技术培训；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（2）做好日常巡查，发现问题及时上报；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（3）配合做好违法违规行为查处工作。</w:t>
            </w:r>
          </w:p>
        </w:tc>
      </w:tr>
      <w:tr w14:paraId="15C5082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70E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51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畜禽规模养殖管理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9E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790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（2）受理养殖场备案申请并进行核验；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（3）录入全国畜禽规模养殖备案系统；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（4）对畜禽规模养殖实行日常监管；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（5）做好畜禽规模养殖、污染防治及禁养区管理。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（1）对禁养区内现有的规模化养殖场（小区）环保手续履行情况、污染防治设施建设运行情况、污染物达到标准排放情况进行指导、监督检查、责令整改、监督验收；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（2）对禁养区外规模化养殖场（小区）加强监督检查；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（3）对检查发现的环境违法问题进行处理处罚。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028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（1）配合开展畜禽养殖相关政策宣传；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（2）对发现违反规模养殖规定的行为及时制止并上报；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（3）按职责做好畜禽规模养殖污染防治工作。</w:t>
            </w:r>
          </w:p>
        </w:tc>
      </w:tr>
      <w:tr w14:paraId="531B8DE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232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D2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光伏、风电新能源项目建设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E1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县发展改革局、县自然资源局、县林草局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FA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（1）负责组织实施全县光伏、风电新能源项目的规划、建设和运行管理；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（2）负责初审、核准、审核光伏、风电新能源项目的固定资产投资，并组织项目竣工验收；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（3）承担能源行业的安全监管职责。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（1）做好光伏、风电新能源产业发展规划与国土空间规划的衔接，合理安排项目新增用地规模；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（2）配合做好项目用地选址，确保项目选址避让耕地、生态保护红线等区域，不得占用永久基本农田；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（3）严格审批和监管项目用地，光伏方阵用地可以使用未利用地或农用地（不得占用耕地），但不得改变地表形态；配套设施用地须依法依规办理建设用地审批手续。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（1）配合做好项目选址；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（2）依法依规进行光伏、风电新能源项目占用林地的审批；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（3）监督植被保护方案的实施，在项目区域内加强森林防火管理；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（4）对光伏、风电新能源项目的建设进行监管，确保项目单位严格按照批准的用途、地点等使用林草地，杜绝破坏植被等行为。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FA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（1）配合做好辖区内的光伏、风电新能源项目的征（租）地补偿等工作；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（2）负责做好矛盾纠纷化解、群众来信来访处理等工作；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（3）配合做好辖区内光伏、风电企业服务保障工作。</w:t>
            </w:r>
          </w:p>
        </w:tc>
      </w:tr>
      <w:tr w14:paraId="6EE287E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4CC9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96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烟叶产业发展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AF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县烟草产业服务中心</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06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（1）牵头拟订全县烟叶生产工作意见，明确各种烟乡镇（街道）烟叶种植计划；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（2）对烟叶生产全过程进行指导、监督、协调、服务；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（3）督促落实发展烟叶产业的政策和措施；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（4）协调有关部门抓好烟区基础设施建设项目规划和申报。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94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（1）发挥好行政组织发动和规划落实作用，协助做好烟叶生产、收购等政策宣传；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（2）协助做好烟区规划、种植计划落实、规模化连片、品种管控、科技措施落实和烟叶收购秩序维护；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（3）协助做好烟用基础设施、设备项目实施，负责涉烟资金的规范管理使用。</w:t>
            </w:r>
          </w:p>
        </w:tc>
      </w:tr>
      <w:tr w14:paraId="58461B81">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F1AE6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三、民生服务（8项）</w:t>
            </w:r>
          </w:p>
        </w:tc>
      </w:tr>
      <w:tr w14:paraId="1528C53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5E6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07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经营性动物诊疗活动监管及官方兽医、乡村兽医管理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F99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73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（1）加强对执业兽医的备案和从事经营性动物诊疗活动的日常监管工作；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（2）对未经执业兽医备案和未取得动物诊疗许可证从事经营性动物诊疗活动的经营者进行处罚；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（3）负责全县官方兽医任命、培训、考试、考核工作，做好县内乡村兽医备案、登记、审核及管理工作；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（4）负责加强乡村兽医备案、执业活动、继续教育等监督管理。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42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（1）配合开展经营性动物诊疗活动，兽医监管的政策法规宣传；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（2）对发现的问题线索及时上报；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（3）配备做好辖区内官方兽医及乡村兽医日常管理工作；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（4）协助开展官方兽医的年度考核工作。</w:t>
            </w:r>
          </w:p>
        </w:tc>
      </w:tr>
      <w:tr w14:paraId="346B7A7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F2B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F5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生猪屠宰监管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D8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81D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（1）负责生猪定点屠宰的宣传教育培训；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（2）足额配备官方兽医，由官方兽医监督生猪定点屠宰厂（场）依法查验检疫证明等文件，并对屠宰的生猪实施检疫；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（3）加强对生猪定点屠宰厂（场）质量安全管理状况的监督检查；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（4）建立健全随机抽查机制，加强对生猪屠宰活动的日常监督检查；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（5）建立生猪定点屠宰厂（场）信用档案，记录日常监督检查结果、违法行为查处等情况，并依法向社会公示。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E07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（1）协助开展生猪定点屠宰宣传教育；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（2）在日常巡查中发现生猪屠宰问题线索及时制止并上报。</w:t>
            </w:r>
          </w:p>
        </w:tc>
      </w:tr>
      <w:tr w14:paraId="096A8B9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D93A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52D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动物产地检疫、畜禽标识（耳标、检疫证章）管理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CB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F18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（1）对出售或者运输的动物开展产地检疫，经检疫符合条件的，出具动物检疫证明；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（2）组织畜禽养殖相关信息的录入、上传和更新工作；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（3）做好县内畜禽标识（耳标、检疫证章）发放、监管工作。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EE1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（1）配合做好动物检疫相关政策法规宣传；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（2）配合做好辖区内动物标识二次发放工作，并指导监督村级防疫员做好耳标加施等防疫工作。</w:t>
            </w:r>
          </w:p>
        </w:tc>
      </w:tr>
      <w:tr w14:paraId="2232799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FEF4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467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村（社区）家长学校家庭教育指导工作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D77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县妇联、县委宣传部（县委文明办）、县教育体育局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FF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（1）指导乡镇（街道）、村（社区）建设家长学校；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（2）负责对家长学校工作进行指导与管理；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（3）负责协调推动社会各方面力量，参与指导乡镇（街道）、村（社区）家长学校、家庭教育指导机构工作。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县委宣传部（县委文明办）：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把社区（村）家长学校建设工作纳入文明社区（村）创建、全国文明县城创建和未成年人思想道德建设工作测评体系。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（1）加强家庭教育指导工作者队伍的培育；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（2）从实际出发建设具有较强专业知识基础的村（社区）家长学校专家队伍、讲师团队伍、社区志愿者队伍等；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（3）大力发展专业社会工作者队伍，形成专兼结合的家庭教育指导团队。</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F7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（1）宣传党的教育方针、相关法律法规和政策，宣传科学的家庭教育理念、知识和方法；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（2）组织开展形式多样的家庭教育实践活动；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（3）通过多种形式为家长提供育儿指导和服务，帮助解决家庭教育中的难点问题；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（4）努力构筑学校、家庭、村（社区）“三结合”的未成年人教育网络。</w:t>
            </w:r>
          </w:p>
        </w:tc>
      </w:tr>
      <w:tr w14:paraId="5A3E08C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196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4F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优生优育奖励扶助和生育补贴工作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743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县卫生健康局、县教育体育局等部门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170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（1）落实“一卡通”管理机制，组织实施优生优育“两项制度”和“奖优免补” 以及生育补贴等惠民惠农财政补贴项目，公开政策清单，开展政策宣传，按程序将符合条件的申报对象纳入享受范围；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（2）负责惠民惠农享受对象补助的审核审批，确认年度资格享受对象名单，收集归档相关审核资料和发放资料；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（3）受理群众申诉举报，开展调查核实，主动接受监督。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会同县卫生健康局按规定落实农业人口独生子女加分政策。</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7C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（1）负责优生优育“两项制度”和“奖优免补”以及生育补贴等惠民惠农财政补贴申报对象的初审、公示、信息录入；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（2）核实上级部门反馈的有误数据及发放失败数据，做好更正反馈工作。</w:t>
            </w:r>
          </w:p>
        </w:tc>
      </w:tr>
      <w:tr w14:paraId="43A26FA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B7A8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F7C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职业病防治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B5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FB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（1）开展职业病防治法律法规和政策宣传教育；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（2）负责职业卫生、放射卫生的监督检查，依法监督用人单位贯彻执行国家有关职业病防治法律法规和标准；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（3）组织查处违法行为，督办重大违法案件，规范卫生健康服务市场；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（4）受理职业健康相关投诉、举报。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负责各自职责范围内的职业病防治监督管理工作。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39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（1）开展职业病防治知识的宣传普及和健康教育培训；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（2）支持职业卫生监督管理部门依法履行职责。</w:t>
            </w:r>
          </w:p>
        </w:tc>
      </w:tr>
      <w:tr w14:paraId="288F14B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031B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845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突发公共卫生事件应急处置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CCF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县人民政府、县卫生健康局（县疾控局）、其他相关行业主管部门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15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（1）组织领导与协调。成立突发事件应急处理指挥部，明确各部门职责分工，统筹资源调配；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应急预案制定与实施。根据上级人民政府突发事件应急预案，结合本地实际，制定和完善本行政区域的突发事件应急预案，报上一级人民政府备案，并组织实施。同时根据事件发展情况，及时调整应急响应级别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（3）资源调配与保障。统筹调配医疗资源、物资和人员，保障应急处置需要；协调相关部门做好交通、通信、电力等保障工作；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（4）信息发布与舆论引导。及时发布疫情信息和防控措施，回应社会关切；加强舆论引导，防止谣言传播；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（5）督导检查与评估。对乡镇人民政府、街道办事处和相关部门的应急处置工作进行督导检查；对应急处置效果进行评估，总结经验教训。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县卫生健康局（县疾控局）：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（1）疫情监测与报告。组织卫生监督机构、疾病预防控制机构以及医疗机构开展突发事件的日常监测、流行病学调查和风险评估，及时发现隐患，及早采取应对措施，并及时向政府和相关部门报告疫情信息；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医疗救治与防控指导。定期对医疗卫生人员进行突发事件应急处理相关知识和技能培训，组织医疗卫生机构进行突发事件应急演练，提高应对突发事件的能力；在事件发生时，组织医疗机构开展医疗救治工作，确保患者得到及时救治；组织卫生机构开展调查处置，及早控制事件发展态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（3）卫生监督与执法。指导各级各类医疗卫生机构、公共场所等落实防控措施，并加强监督检查，依法查处违反防控规定的行为；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（4）健康教育与宣传。负责组织开展健康教育和宣传，普及防控知识，提高公众防病意识；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（5）组建应急救护队伍，建立应急快速反应机制。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建立严格的突发事件防范和应急处理责任制，并在各自职责范围内做好突发事件应急处理工作。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C19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（1）按照县人民政府的决策部署，负责本行政区域内的突发公共卫生事件应急处置工作；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（2）向居民、村民开展传染病防治的法律规章和科学防治知识的教育宣传，提高群众防病意识，同时，动员群众参与疫情防控工作，组织志愿者队伍；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（3）组织开展爱国卫生运动、健康教育及宣传，加强城乡环境卫生整治，做好传染病预防和其他公共卫生工作，防范突发事件的发生和传染病的流行；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（4）第一时间上报突发公共卫生事件，按照应急预案，配合上级主管部门，组织力量到现场开展处置；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（5）传染病暴发、流行时，组织力量，团结协作，群防群控，协助卫生行政主管部门和其他有关部门做好疫情信息的收集和报告、人员的分散隔离，应急物资的分配保障、卫生消毒等公共卫生措施的落实。</w:t>
            </w:r>
          </w:p>
        </w:tc>
      </w:tr>
      <w:tr w14:paraId="6177304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D8F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09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殡葬监督管理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C3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县民政局、县公安局、县卫生健康局等部门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D3F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（1）负责本行政区域内的殡葬管理工作，贯彻执行殡葬管理政策和服务规范，落实惠民殡葬补助政策；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（2）研究提出殡葬设施的数量、布局规划，并征求自然资源、林草等部门意见，按有关规定报批；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（3）加强殡葬工作队伍建设，加强对殡葬服务机构的管理与监督，提高殡葬服务质量；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（4）监督指导乡镇（街道）农村公益性公墓管理工作，审批农村公益性公墓建设项目；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（5）查处擅自兴建殡葬设施，墓穴占地超规定面积等违法行为，会同县市场监管局查处制造，销售不符合国家技术标准的殡葬设备和制造、销售封建迷信殡葬用品等违法行为。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（1）负责出具无名、无主和非正常死亡的遗体火化的死亡证明；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（2）负责查处妨碍殡葬管理工作、聚众闹事或者侮辱、殴打管理人员等违反治安管理规定行为。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负责指导医疗机构签发正常死亡的《居民死亡医学证明（推断书）》，指导传染病死亡遗体火化工作。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A8B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（1）开展殡葬管理政策法规和服务规范宣传教育；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（2）配合做好农村公益性公墓的审核报批；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（3）负责农村公益性公墓的管理；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（4）责令改正在公共场所停放遗体、灵柩、搭设灵棚（堂）、游丧等妨碍公共秩序，侵害他人合法权益的殡葬行为；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（5）及时上报殡葬领域涉嫌违法行为线索。</w:t>
            </w:r>
          </w:p>
        </w:tc>
      </w:tr>
      <w:tr w14:paraId="252836BA">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051DAF">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四、平安法治（36项）</w:t>
            </w:r>
          </w:p>
        </w:tc>
      </w:tr>
      <w:tr w14:paraId="337A37C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A9D5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59B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卫星电视广播地面接收设施监督检查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2C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县委宣传部（县广播电视局）、县公安局、县文化和旅游局等部门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7D7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县委宣传部（县广播电视局）：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（1）负责卫星地面接收设施归口管理，审核报送卫星地面接收设施设置相关材料；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（2）组织对卫星地面接收设施的销售、使用情况进行检查；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（3）牵头拟订联合执法工作机制，统筹公安、国安、文化旅游等部门对非法卫星地面接收设施开展专项整治。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（1）查处抗拒、阻碍管理部门依法执行公务的违法行为；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（2）协助管理部门对卫星地面接收设施进行技术检查。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负责对非法生产、销售、安装、使用卫星地面接收设施案件办理。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AB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（1）组织开展《卫星电视广播地面接收设施管理规定》及其实施细则宣传、咨询等工作；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（2）统筹乡、村（社区）网格化监管力量，开展居民住宅、公共场所、宾馆饭店等卫星地面接收设施巡查；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（3）对涉嫌非法的卫星地面接收设施进行初步核实，及时上报县委宣传部，配合上级部门做好执法相关现场确认，秩序维护等工作；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（4）对个人设置的卫星接收天线占用公共场所，影响环境美观和邻里日常生活的情况进行先期处理，处理不了的及时向上级部门报告。</w:t>
            </w:r>
          </w:p>
        </w:tc>
      </w:tr>
      <w:tr w14:paraId="62E3F7F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AF51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BC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开展见义勇为相关工作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EEC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县委政法委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659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统筹开展见义勇为工作，负责辖区见义勇为行为申报的受理、确认、评审、公示和见义勇为人员的推荐表彰工作，对有一定贡献的报县人民政府进行表彰和奖励。对有较大贡献、重大贡献、特别贡献的见义勇为行为呈报上级进行逐级评审、表彰和奖励；</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（2）统筹开展见义勇为人员权益保护工作，认真落实见义勇为人员权益保护政策措施、伤亡人员抚恤补助政策；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（3）负责对本辖区受各级人民政府、中央和国家有关部委表彰奖励的见义勇为人员，逐人建立档案，实施动态管理；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（4）统筹开展见义勇为宣传工作，营造惩恶扬善、扶正祛邪、崇尚英勇的社会氛围。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FD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（1）配合辖区内见义勇为行为的发现、取证、参与、申报、宣传、走访等工作，收集相关材料报送有关部门；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（2）开展见义勇为宣传教育，普及科学合理实施见义勇为的知识，营造崇尚和支持见义勇为的良好氛围。</w:t>
            </w:r>
          </w:p>
        </w:tc>
      </w:tr>
      <w:tr w14:paraId="25A71CF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20AE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56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防范和打击非法集资工作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A1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县财政局、县市场监管局、县委宣传部、县公安局、其他相关行业主管部门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46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（1）建立防范非法集资宣传教育工作机制，指导推动防范非法集资宣传教育工作；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（2）建立非法集资可疑资金监测机制，会同县委网信办、电信主管部门对涉嫌非法集资互联网应用的监测工作；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（3）公开非法集资举报方式，接受举报并及时依法处理；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（4）组织有关行业主管部门、监管部门开展非法集资调查认定；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（5）会同县市场监管局开展对非法集资个人、非法集资单位法人的查处；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（6）监督指导非法集资清退工作。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负责企业、个体工商户名称和经营范围登记管理，做好非法集资广告监测。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组织开展防范非法集资公益宣传。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依法打击处理非法集资行为。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（1）做好本行业、本领域非法集资风险排查和监测预警，定期分析本行业、领域非法集资风险情况，建立非法集资线索台账，编制风险排查机制报告；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（2）根据本行业、领域非法集资风险特点，有针对性的开展非法集资宣传教育活动。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0D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（1）明确负责防范和处置非法集资工作的牵头负责人和工作人员，并指导村（社区）做好防范非法集资宣传和线索报告等工作；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（2）组织指导村（社区）等基层群众自治组织开展网格巡查等工作，及时上报涉嫌非法集资有关信息；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（3）处置非法集资过程中，落实属地责任，采取有效措施维护社会稳定。</w:t>
            </w:r>
          </w:p>
        </w:tc>
      </w:tr>
      <w:tr w14:paraId="3E18B6F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3975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C58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开展民间对外交往交流活动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CD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县政府办公室</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FD9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（1）做好民间出访、来访友好交流的服务保障；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（2）推进同周边缔结友好关系，对乡镇（街道）提交的友好乡镇（街道）、友好村寨的申报材料按程序报批；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（3）指导各类社会组织、协会等开展民间对外友好交流。</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84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（1）配合做好民间对外交流交往活动期间服务保障工作；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（2）配合做好来新平进行公务活动的外国驻华使馆人员和各类来访外宾的接待工作。</w:t>
            </w:r>
          </w:p>
        </w:tc>
      </w:tr>
      <w:tr w14:paraId="26FEA74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AA7E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FC8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校园及周边安全管理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55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县教育体育局、县公安局、县市场监管局、县文化和旅游局、县卫生健康局、县应急管理局、县消防救援大队（县消防救援局）等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F1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（1）督促学校履行安全主体责任，负责校园及周边安全宣传教育，制定校园突发公共事件应急预案并组织演练；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（2）指导辖区各学校建立健全校园及周边安全日常管理、隐患排查整改和事故处理机制，以及校园“人防、物防、技防”建设；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（3）会同人民法院、人民检察院、公安机关、司法行政部门负责本地区法治副校长聘任与管理工作。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（1）优化校园周边交通组织，完善交通安全设施，维护交通秩序，严查交通违法行为；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（2）负责校园周边治安重点场所清理整治，打击校园周边非法传教、邪教等非法组织，配合清理校园周边各类违规培训班、托管班。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加强学校食品安全监督管理，查处涉及学校食品安全违法行为，检查校园周边经营单位食品安全、产品质量安全。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负责校园周边文化市场整治。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负责检查、指导学校卫生防疫和卫生保健工作，落实疾病预防控制措施，监督检查学校教学设施和环境、传染病防控、生活饮水以及校内公共场所卫生安全工作。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负责指导督促消防安全工作。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C9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（1）负责本行政区域内学校安全工作的领导、协调、监督、检查的职责，将学校安全工作纳入社会治安综合治理目标责任制；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（2）参与处置校园及周边突发安全事件；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（3）在日常巡查中，发现学校安全隐患、疑似违法问题线索及时上报。</w:t>
            </w:r>
          </w:p>
        </w:tc>
      </w:tr>
      <w:tr w14:paraId="182BC2B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31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8B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防范中小学生溺水工作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E8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E2F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（1）制定防范中小学生溺水工作方案，组织开展防范中小学生溺水专项行动，健全政府、部门、学校、家庭、社会“五位一体”防溺水工作体系；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（2）召开防范中小学生溺水会议、调度会议，督促落实风险管控责任及措施；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（3）督促学校加强中小学生日常管理和防溺水安全宣传教育，开展学校防溺水工作专项督查、隐患排查治理等工作。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负责各自职责范围内的防范中小学生溺水安全宣传教育及监督管理工作。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E2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（1）坚持“属地管理、分级负责”原则，加强对预防学生溺水专项行动的分析、调度、总结；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（2）组织指导村（社区）开展防范中小学生防溺水宣传教育；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（3）统筹开展辖区内危险水域巡查，加强风险排查和预警，及时协调解决风险隐患；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（4）指导村（社区）落实危险水域日常管控措施。</w:t>
            </w:r>
          </w:p>
        </w:tc>
      </w:tr>
      <w:tr w14:paraId="6598785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9F3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0A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通信基础设施建设与管理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5C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县工业科技和信息化局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1B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（1）协调相关部门按照职责支持做好辖区内通信事业发展建设工作；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（2）配合相关部门及通信运营商解决好规划建设、线路迁改等方面问题；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（3）协调做好辖区公共资源免费开放支持5G基站建设工作；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（4）督促通信基础设施建设和运营企业落实安全生产主体责任，加强对通信基站、线缆等设施的安全管理；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（5）承担重大活动通信保障协调的相关工作。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9DD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（1）协同解决通信基础设施建设中涉及土地、村组、群众等方面问题，协助处理施工过程中出现的矛盾纠纷；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（2）做好宣传引导，消除通信基站辐射会危害健康的误解，提高群众对通信基础设施建设工作的支持和认可；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（3）发现通信设施存在安全隐患或损坏情况及时上报。</w:t>
            </w:r>
          </w:p>
        </w:tc>
      </w:tr>
      <w:tr w14:paraId="116EA18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77D2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A80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安全生产综合监督管理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42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A4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（1）指导协调、监督检查、巡查考核本级人民政府有关部门和下级人民政府安全生产工作；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（2）综合分析安全生产形势，统计报告生产安全事故，发布安全生产信息；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（3）定期向本级人民政府报告安全生产工作；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（4）组织实施安全生产综合督查和专项检查；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（5）依法开展生产安全事故调查处理；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（6）法律法规规定的其他职责。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987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（1）宣传、贯彻安全生产法律法规、规章和政策；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（2）执行和督促落实上级政府和有关部门作出的安全生产决定；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职责对辖区或者管理区域内生产经营单位安全生产状况进行监督检查，协助人民政府有关部门或者按照授权依法履行安全生产监督管理职责；在日常巡查中发现重大事故隐患的及时向上级有关部门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（4）开展对辖区内生产经营单位生产安全事故应急救援预案制定与实施的检查指导工作；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（5）配合上级有关部门开展安全事故调查处理和投诉举报核查。</w:t>
            </w:r>
          </w:p>
        </w:tc>
      </w:tr>
      <w:tr w14:paraId="1EB7718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DD26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8B9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生产安全事故及自然灾害预防</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768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县应急管理局、县自然资源局、县消防救援大队（县消防救援局）、县卫生健康局、县水利局、县住房城乡建设局、县应急管理局、县气象局等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55B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（1）牵头做好生产安全事故预防指导工作，指导编制并动态修订县乡衔接的乡镇（街道）综合应急预案，专项应急预案，定期开展演练；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组织并指导监督实施生产安全准入制度，指导应急预案体系建设，建立完善事故灾难分级应对制度，指导监督职责范围内建设项目安全设施“三同时”工作，加强对基层隐患排查治理的业务和技术指导，推广应用简便易用的风险隐患信息报送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（3）负责救灾物资的购置，根据工作需要下达补充乡镇（街道）应急救援急需物资的指令。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（1）依据国土空间规划，会同相关部门科学合理确定企业选址和基础设施建设、居民生活区空间布局，严格实施国土空间用途管制；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（2）会同相关部门组织指导并监督检查废弃矿井的治理工作。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指导、督促机关、团体，企业、事业单位履行消防工作职责。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负责卫生系统安全监管工作和职业卫生，放射卫生检测，评价技术服务机构的监督管理工作，组织查处职业病危害事故和违法违规行为。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编制江河湖泊和水工程的防御洪水抗御旱灾调度及应急水量调度方案，按程序报批并组织实施，指导所管水库、水电站大坝、农村水电站安全生产，组织或参与水利安全事故调查。监督管理河道采砂工作，依法查处涉河项目影响河道行洪和水利工程安全的违法行为，指导重要病险水库、重点堤防、重要水闸的除险加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按职责分工对房屋市政工程安全生产实施监督管理，依法查处住建领域安全生产违法违规行为，指导农村住房建设，负责建设工程消防设计审查、消防验收或消防验收备案工作。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负责救灾物资的收储、轮换和日常管理，根据县应急管理局的动用指令，按程序组织调出。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及时发布灾害天气预报预警。</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AA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有关部门的指导下，编制并动态修订上下衔接的乡级综合应急预案、专项应急预案和简明实用的村（社区）应急预案，建立辖区风险隐患点清单，制定重点岗位应急处置卡，明确各环节责任人和应对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（2）按照上级的统一组织安排，开展应急演练；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（3）深入推进安全宣传教育进企业、进农村、进社区、进学校、进家庭，普及应急管理法律法规和防灾减灾救灾知识，培育安全文化；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（4）加强值班值守和信息报送，落实企业学校、医院，村（社区）等基层单位及时报告信息的主体责任，强化信息互通共享，不得迟报、谎报、瞒报、漏报；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（5）明确专门工作力量，统筹强化应急管理及消防工作并纳入基层网格化管理服务内容，督促辖区内建设单位对消防审验违法行为进行整改；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相关部门定期开展重点检查，做好日常巡查，突出重点时段排查，推动生产经营单位落实隐患自查自改等制度，突出防御重点，盯紧基层末梢，着重开展“九小场所”、农家乐、经营性自建房、在建工地燃气、农机作业、粪污处理、青储饲料加工、低洼易涝点及城市地下空间、江河堤防、水库塘坝，尾矿库，山洪和地质灾害危险区、森林草原火险区等风险隐患排查，提升排查专业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（7）加强本级物资的管理使用，协助做好代储上级物资的管理；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（8）根据相关部门发布的安全风险和灾害预警预报信息，组织受威胁人员应急避险；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（9）配合完成辖区内房屋质量安全巡查和统计工作；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（10）配合升放气象气球管理；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（11）加强气象灾害防御工作。</w:t>
            </w:r>
          </w:p>
        </w:tc>
      </w:tr>
      <w:tr w14:paraId="152769F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6AF8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B2E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自然灾害、安全生产事故灾难处置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39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03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应急指挥机制，完善全县大安全大应急框架下应急指挥机制，统一组织、指挥、协调突发事件应急处置工作，明确相关单位职责，完善调度指挥、会商研判、业务保障等设施设备和系统，确保上下贯通、一体应对上级应急管理部门承担应急处置工作的组织、指挥和协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（2）负责制定具体的应急处置方案和措施；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（3）推动应急避难场所和文化、教育体育、旅游等基础设施融合共建、综合利用。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（1）结合各自职责、分工，统筹调配专业人员、物资装备组织实施救援、抢险救灾和次生灾害风险防范；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（2）按照各自职责、分工做好善后工作，恢复正常生产生活秩序和恢复重建工作；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（3）按照有关规定及时、准确发布信息，积极回应社会关切。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A9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（1）组织开展应急知识宣传普及活动和必要的应急演练；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相关部门指导下建立风险隐患“一张图”，畅通预警信息发布和传播渠道，落实直达网格责任人的预警“叫应”机制，综合运用应急广播、短信微信、智能外呼、鸣锣吹哨、敲门入户等手段，及时传达到户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（3）指导村（社区）开展安全生产和应急事件防范相关工作；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（4）做好24小时应急值守和信息报送工作，生产安全事故、火灾事故、自然灾害等突发事件第一时间上报；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（5）依法行使乡级应急处置权，强化预警和应急响应联动，提高响应速度。灾害事故发生后，迅速启动应急预案，按照有关规定成立现场指挥部，及时组织人员转移，救早救小救初期；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（6）就近启用应急设施和避难场所，组织群众自救互救，根据需要申请上级增援并配合做好救援工作。</w:t>
            </w:r>
          </w:p>
        </w:tc>
      </w:tr>
      <w:tr w14:paraId="422BC69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8FA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04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应急救援队伍体系建设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82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县应急管理局、县消防救援大队（县消防救援局）、县林草局等部门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54C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（1）依规配齐配强应急救援力量，优化队伍布局，负责建设管理综合应急救援队伍；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构建“综合+专业+社会”基层应急救援力量体系，督促乡镇（街道）加强应急救援队伍建设，在人才、科技、装备、专业培训、业务指导等方面给予乡镇（街道）支持，在党委和政府领导下，统一指挥、调度使用辖区内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（1）负责对乡镇（街道）政府专职消防队和消防工作站定期开展防灭火、应急救援业务培训，并建立调度指挥、联勤联训联演联战、督查考评等机制；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（2）指导乡镇（街道）政府专职消防队编制训练计划，采取理论培训、案例教学、岗位练兵、比武竞赛、联合演练等方式加强相关业务技能培训。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负责森林草原扑灭火队伍的建设、培训和管理。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A19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（1）建设乡级综合应急救援、政府专职消防队伍，并做好日常管理工作；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（2）组织乡级综合应急救援队、政府专职消防队参加专业培训；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（3）开展综合应急救援队、政府专职消防队综合演练、专业演练；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（4）按照上级指令，组织乡级综合应急救援队、政府专职消防队开展跨区域救援工作；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（5）为乡级综合救援队、政府专职消防队配备救援装备和个体防护装备。</w:t>
            </w:r>
          </w:p>
        </w:tc>
      </w:tr>
      <w:tr w14:paraId="72745A7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D93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E5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综合防灾减灾救灾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EB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97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（1）组织综合防灾减灾规划编制及实施工作；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（2）建立监测预警和灾情报告制度，健全自然灾害信息资源获取和共享机制，依法统一发布灾情；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（3）组织、指导，协调灾害防治工作。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（1）组织编制灾害防治规划并指导实施，按职责承担自然灾害综合监测预警工作，组织开展自然灾害综合风险、减灾能力和突发事件的调查评估、形势研判，提出防范应对意见建议；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（2）按职责组织开展救灾捐赠工作，会同乡镇（街道）组织协调紧急转移安置受灾群众，协调发放因灾毁损房屋恢复重建补助和受灾群众生活救助；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（3）按职责负责救灾款物管理、分配及监督使用工作；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（4）按职责建立灾情报告制度，承担灾情的统计、核查、损失评估等灾害救助需求分析工作。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CB1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（1）开展防灾减灾救灾政策宣传；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（2）开展自然灾害隐患点灾害预警、排查整治；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（3）组织受突发自然灾害和事故灾难威胁群众紧急转移避险；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（4）统计、核查受灾群众人数和受灾情况，做好灾情报送；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（5）组织群众自救互救；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（6）协助做好救灾救助资金和物资发放，卫生防疫、抚恤补偿、心理抚慰以及恢复重建等工作。</w:t>
            </w:r>
          </w:p>
        </w:tc>
      </w:tr>
      <w:tr w14:paraId="2817532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AA7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65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工贸企业（小生产加工企业、小作坊等）安全生产监督检查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F76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县应急管理局、县工业科技和信息化局、县市场监管局、县住房城乡建设局、市生态环境局新平分局、县农业农村局等部门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6B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牵头负责工贸企业安全生产的综合监督管理，统筹各部门对各类安全生产隐患进行排查治理。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负责对涉及民用爆破物安全生产、销售进行检查。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负责工贸企业（小生产加工企业、小作坊等）生产经营单位证照手续、特种设备作业的监督管理，对安全隐患依法进行处置，对违法行为依法进行查处。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负责工贸企业（小生产加工企业、小作坊等）在建房屋市政工程安全生产的监督管理，对安全隐患依法进行处置，对违法行为依法进行查处。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负责工贸企业（小生产加工企业、小作坊等）生产经营单位的环保设备设施的监督管理，对安全隐患依法进行处置，对违法行为依法进行查处。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负责工贸企业（小生产加工企业、小作坊等）生产经营单位涉及饲料加工、农产品仓储等安全监督管理，对安全隐患依法进行处置，对违法行为依法进行查处。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FD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（1）对辖区工贸企业（小生产加工企业、小作坊等）生产经营单位进行安全生产宣传和日常巡查；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（2）发现安全生产、火灾隐患和违法行为并具备处置能力的依法先期处置，及时上报有关部门并做好记录，督促问题隐患整改；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（3）督促村（社区）协助做好安全措施的巡查巡护和情况上报；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（4）配合有关部门开展行政执法；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（5）梳理小生产加工企业、小作坊等生产经营单位基本信息和消防安全状况，分类建立底数清单和火灾隐患清单，配合有关主管部门组织实施联合治理。</w:t>
            </w:r>
          </w:p>
        </w:tc>
      </w:tr>
      <w:tr w14:paraId="5261F0C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0907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9A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对矿山的监督检查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9C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县自然资源局、县应急管理局、县公安局等部门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FF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（1）管理矿产资源储量及压覆矿产资源，监督指导矿产资源合理利用和保护；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（2）承担探矿权、采矿权的管理工作；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（3）承担矿山地质环境恢复治理、调解矿业权权属纠纷等工作；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（4）负责对已关闭非煤矿山和采矿许可证不在有效期内的非煤矿山，以及无采矿许可证私挖滥采等非法采矿活动进行打击。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（1）负责非煤矿山（含尾矿库、地质勘探、采掘施工、选矿厂）安全生产监督管理工作，依法监督检查相关行业贯彻执行安全生产法律法规情况及安全生产条件、设备设施安全情况；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（2）指导监督非煤矿山生产经营单位安全生产标准化、安全预防控制体系建设等工作，明确日常安全监管主体并进行公示；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（3）承担非煤矿山企业、尾矿库的安全生产准入管理。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（4）按职责分工明确非煤矿山日常安全监管主体并进行公示。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负责民用爆炸物品的安全监管，在工作中发现或根据相关部门通报，对涉及非法采矿的犯罪行为依法开展执法打击，并及时通报相关部门。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DA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（1）统筹网格化监管力量，对本辖区非法采矿、盗采矿产资源开展日常巡查和宣传教育工作；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（2）对日常巡查中发现的疑似违法线索，及时上报有关部门处理，配合做好执法相关现场确认、秩序维护等工作。</w:t>
            </w:r>
          </w:p>
        </w:tc>
      </w:tr>
      <w:tr w14:paraId="3CA46CC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1A81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B61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BD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县应急管理局、县公安局、县市场监管局等部门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FE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负责烟花爆竹安全生产监督管理工作，依法监督检查烟花爆竹行业生产经营单位贯彻落实安全生产法律法规和标准情况。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按照相关法律规定依法查处非法储存、违法运输烟花爆竹的行为，对违法经营烟花爆竹构成违反治安管理行为的，依法给予治安管理处罚。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对烟花爆竹生产经营单位进行抽查，依法查处生产和销售不符合强制性标准、假冒伪劣烟花爆竹产品的行为。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51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（1）开展烟花爆竹安全生产法律法规、规章和政策，以及安全常识、警示案例、“打非治违”、特殊区域禁燃限放宣传工作；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（2）配合开展烟花爆竹零售点布点规划和许可的初审；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（3）配合县级有关部门查处烟花爆竹违法行为，协助做好现场处置、秩序维护等工作；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（4）发生突发烟花爆竹事故时，及时上报事故情况，迅速引导和疏散周边群众撤离至安全地带，配合做好受灾情况的统计、初审。</w:t>
            </w:r>
          </w:p>
        </w:tc>
      </w:tr>
      <w:tr w14:paraId="5CDCF74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FB4C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28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森林草原防灭火工作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A6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县应急管理局、县林草局、县公安局、县消防救援大队（县消防救援局）、县综合行政执法局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43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（1）编制县级森林草原火灾应急预案，组织开展应急演练；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（2）组织开展森林草原火灾综合预警监测和信息发布；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（1）负责火灾预防，开展防火巡护、火源管理、日常检查、宣传培训、防火设施建设和火情早期处理等工作；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（2）负责专职或者兼职护林员的聘用管理工作；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（3）根据需要在森林草原防火区设立临时森林草原防火检查站（卡点），执行相关检查任务；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（4）对发现的森林草原火灾隐患问题及时制止，责令限期整改，涉嫌违法违规的移交县综合行政执法局。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负责火场警戒、交通疏导、治安维护、涉火刑事案件侦破，协同林业草原主管部门开展防火宣传、火灾隐患排查，重点区域巡护、违规用火处罚等工作。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在当地政府领导下参与森林草原火灾扑救工作。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（1）接到森林草原防灭火线索后，立即告知县林草局，配合县林草局到现场核查；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BB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（1）开展森林草原防灭火知识宣传教育培训；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（2）开展野外火源管理、森林草原火灾群测群防及林草区网格化管理，安全隐患排查整治，对发现或接到群众举报的违法线索进行初步核实，及时上报县林草局；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（3）制定乡级森林草原火灾应急处置办法，开展应急演练；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（4）组建森林草原消防专业半专业队伍；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（5）开展森林草原火情先期处置工作；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（6）做好应急值班值守和信息报送，发现火情，立即上报火灾地点、火势大小以及是否有人员被困等信息；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（7）组织受灾人员紧急避险；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（8）协助调查森林草原火灾案件；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（9）配合做好专职或者兼职护林员的聘用管理工作，督促护林员认真履行森林防火工作职责；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（10）配合做好上级设立的森林草原防火检查站（卡点）的管理工作；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（11）储备必要的灭火物资。</w:t>
            </w:r>
          </w:p>
        </w:tc>
      </w:tr>
      <w:tr w14:paraId="654C02F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507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5F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地震灾害防范应对工作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8D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县应急管理局、县防震减灾局、县教育体育局、县住房城乡建设局、县自然资源局、县卫生健康局、县交通运输局、县发展改革局、县消防救援大队（县消防救援局）、其他相关部门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8D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（1）编制、修订县级地震应急预案、开展应急演练，指导乡镇（街道）、社区修订地震应急预案，开展演练；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（2）按照部门职责推进县级应急避难场所建、管、用，指导、帮助乡镇（街道）做好乡镇（街道）、村（社区）级应急避难场所建、管、用；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（4）震后处置阶段，组织开展各项地震灾害应急处置工作，指导乡镇（街道）、村（社区）开展灾情收集、自救互救、转移安置等震后第一时间处置工作。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县防震减灾局：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（1）加强地震监测和地震群测群防工作，建立和完善地震宏观测报网、地震灾情速报网、地震知识宣传网；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（2）负责防震减灾知识宣传教育和地震应急救援演练工作的指导、协助和督促；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（3）负责宏观异常的调查核实；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（4）负责地震监测信息共享平台的建立及地震应急基础数据库的收集更新工作；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（5）震情会商、余震监测、震后趋势判定以及地震资料和信息的管理。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（1）制定防震减灾规划和应急预案；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（2）检查学校和体育设施的抗震安全；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（3）组织应急演练和宣传教育；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（4）与其他部门协同应对地震灾害并参与灾后恢复重建。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（1）负责恢复生产生活及恢复重建相关工作，组织指导乡镇（街道）做好房屋设施抗震设防排查，推进县级应急避难场所建设，指导、帮助乡镇（街道）做好应急避难场所建设；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（2）开展建（构）筑物的安全鉴定和城镇供水安全隐患排查整治；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（1）负责灾害发生前的资源调查与评估工作，对潜在灾害点进行巡查和监测，收集整理历史灾害数据、监测数据等，分析灾害发生的概率和可能的影响范围，及时发出预警，提前做好防灾准备工作；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（2）负责地震次生灾害风险隐患排查和治理，根据县级地震应急预案要求，做好地震次生灾害应急处置的各项准备工作。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负责保障地震应急工作所需医疗器械和药品等生产及市场供应。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负责协调公路、铁路、航空、水运紧急运输保障体系，加强统一指挥调度，制定必要的交通管制措施，建立健全应急救援绿色通道。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负责储存和前置必要的应急物资和装备。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负责灾害发生时的紧急救援，救助被困人员，排除危险源。</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负责各自职责范围内的地震灾害防范应对相关工作。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378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（1）编制、修订乡级地震应急预案（或地震应急措施）；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（2）组建“轻骑兵”“志愿者”等应急队伍；配备兼职防震减灾助理员；观测或接到可能与地震有关的异常现象信息及时报告；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（3）组织开展防震减灾宣传、培训及地震应急演练；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（4）做好乡、村应急避难场所建、管、用；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（5）开展群众自建住房安全排查，对疑似危房采取上报县直有关部门鉴定或其他方式认定，掌握底数，对鉴定或认定为危房的，动员群众消除隐患；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（6）配合做好地震灾害应急资源、数据调查；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（7）配合做好地震灾害应急处置的力量物资、装备等各项准备；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（8）落实预警叫应机制，指导村（社区）综合运用应急广播、敲门入户等各类手段传达到人；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（9）组织群众避险疏散、自救互救，启用避难场所进行转移安置；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（10）组织灾情收集，核实灾情信息，进行信息报送；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（11）配合组织开展次生灾害防范、物资分发、抢通保通、灾害调查等地震灾害应急处置工作。</w:t>
            </w:r>
          </w:p>
        </w:tc>
      </w:tr>
      <w:tr w14:paraId="011BA24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E73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C4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防汛抗旱工作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F7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县应急管理局、县水利局、县住房城乡建设局、县综合行政执法局、县自然资源局、县气象局等部门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67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组织、协调水旱灾害应急救援工作依法统一发布灾情。统一指导、协调防汛抗旱应急救援队伍。根据需求作出县级救灾物资的动用决定，指导、支持群众的紧急转移安置和生活救助。监督、指导、协调、负责汛期安全生产工作，指导和组织处置因洪涝灾害引发的安全生产事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指导水旱灾害防御体系建设。落实水情旱情监测预报及预警机制，组织开展水工程调度、日常检查等。承担防汛抗旱抢险技术支撑工作，健全完善水利防汛抢险专业队伍。负责小型水库、水电站调度运用计划审批。组织开展防洪影响本县范围内的小型水库、水电站防洪抢险应急预案的技术审核。开展主要河流，水工程防汛抗旱调度和应急水量调度方案编制、报审和组织实施。指导灾后水毁水利工程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开展城镇排水防涝工程的规划、建设，统筹协调城镇排水防涝、城市供水安全保障等工作。负责灾区房屋安全评估、鉴定工作。负责灾后水毁市政基础设施的恢复重建工作。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落实汛期地质灾害监测预警及灾害处置。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性天气的监测、预报、预警，为防汛抗旱决策提供信息支撑。负责水旱灾害气象风险分析预测，为防洪抢险、抗旱和应急救援提供气象信息保障。对重要天气形势和灾害性天气滚动预报，并向县防汛抗旱指挥部及有关成员单位提供气象信息。适时开展人工影响天气作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A0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（1）全面落实本级和村组防汛抗旱责任制，建立转移避险网格化管理体系，落实转移避险包保责任人和群测群防减灾措施，加强乡级抗洪抢险应急救援队伍建设；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（2）组织开展辖区防汛抗旱检查，重点对河道、水库、低洼易涝区、山洪地质灾害易发区进行汛前、汛中检查和人畜供水水源不足、供水存在风险地区进行排查；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（3）编制乡级防汛抗旱应急预案（方案）并组织实施；组织预案演练和覆盖所有自然村的群众转移避险演练；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（4）配合自动气象监测站选址及建设工作，开展气象设施和气象探测环境保护工作；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（5）落实“1262”精细化预报与响应联动工作机制、新平县暴雨预警“叫应”机制，制定实施意见和相关配套制度；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（6）配合做好人工影响天气工作；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（7）及时组织抗洪抢险，抗旱救灾，组织群众自救互救，组织受威胁人员转移避险，做好救灾款物发放和受灾群众基本生活保障工作，配合上级有关部门开展灾情统计调查和评估工作；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（8）负责汛期24小时值班值守和信息报送，督促村组落实强降雨期间值班巡查工作。</w:t>
            </w:r>
          </w:p>
        </w:tc>
      </w:tr>
      <w:tr w14:paraId="772591B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40B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79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对选取的赋权事项范围外违反消防有关规定的配合查处</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3A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CB3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（1）对机关、团体、企业、事业单位依法开展“双随机、一公开”监督抽查工作，对监督抽查中发现的火灾隐患及消防违法行为依法进行查处；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（2）对乡镇（街道）抄告、移送的，以及超出执法赋权外的火灾隐患及消防违法行为依法进行查处。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00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（1）对检查发现的、属于消防赋权事项外的火灾隐患和消防违法行为，及时移交上级相关部门进行查处；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（2）对《云南省消防安全重点单位界定标准》以外的单位场所开展消防安全检查、巡查时，对拒不整改的单位（场所）及超出执法赋权外的火灾隐患和消防违法行为配合上级相关部门进行查处；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（3）登记梳理“九小场所”、多业态混合经营场所和人员密集场所基本信息和消防安全状况，分类建立底数清单和火灾隐患清单，牵头组织实施联合治理；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（4）配合上级相关部门开展消防安全领域专项治理、重点治理工作。</w:t>
            </w:r>
          </w:p>
        </w:tc>
      </w:tr>
      <w:tr w14:paraId="7B7E3FD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0D2D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BAC7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火灾事故扑救及善后处理工作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36C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0F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（1）指导乡镇（街道）编制并动态修订灭火救援，应急救援预案；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（2）统一组织和指挥火灾现场扑救，依法组织开展火灾事故调查处理工作。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95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（1）对火灾等事故开展先期处置工作，并配合开展火灾事故调查及延伸调查；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（2）根据扑救火灾的需要，申请上级增援并组织人员、调集所需物资支援灭火救援应急救援；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（3）在上级相关部门指导下，结合辖区实际编制并动态修订灭火救援、应急救援预案。</w:t>
            </w:r>
          </w:p>
        </w:tc>
      </w:tr>
      <w:tr w14:paraId="1753614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31B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31F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实施消防规划</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18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县自然资源局、县消防救援大队（县消防救援局）等部门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916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将消防专项规划纳入国土空间规划相关专项规划目录清单，根据规划审查、审批情况，纳入国土空间规划“一张图”实施监督系统。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指导乡镇（街道）根据需要科学编制消防专项规划，在规划编制完成后，配合进行审查。配合县自然资源局在审查国土空间规划时，对消防安全有关内容进行重点审查。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731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（1）将消防安全布局、消防站、消防供水消防通信、消防车通道、消防装备等消防规划内容纳入国土空间总体规划，并在国土空间详细规划和村庄规划中进行落实；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（2）根据《云南省消防专项规划编制技术导则》，定期编制、修订并实施消防专项规划。</w:t>
            </w:r>
          </w:p>
        </w:tc>
      </w:tr>
      <w:tr w14:paraId="6DE6F87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ED3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DE1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食品药品安全监督管理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97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72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（1）开展食品药品安全宣传、教育培训，对乡、村两级食品安全协管员等相关人员进行业务指导和培训；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强化食品药品（含医疗器械、化妆品，下同）安全属地管理责任，建立覆盖辖区食品生产、流通、销售全过程及药品流通、销售的监督检查制度和隐患排查治理机制并组织实施，防范区域性、系统性食品药品安全风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建立食品生产经营者落实主体责任机制，健全食品安全追溯体系。组织开展食品安全监督抽检、风险监测、核查处置和风险预警工作。组织实施特殊食品安全监督管理。建立完善协调联动、风险会商、信息发布、食品安全事故和舆情事件应急处置等工作机制，统筹协调解决食品安全监管过程中的重大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（4）扎实开展食品药品日常监督检查，及时发现安全隐患并督促整改，组织查处违法案件；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（5）做好重大活动食品安全保障工作；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（6）开展食品安全工作评议考核。</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C0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（1）围绕野生菌中毒、煮食毒性中药材、反食品浪费等重点内容，开展食品药品安全宣传教育；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（2）加强乡、村（社区）食品安全协管员和信息员队伍建设；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（3）按职责开展辖区内食品安全监管，发现食品药品安全隐患和问题线索，及时报市场监管部门；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（4）配合做好食品安全工作评议考核。</w:t>
            </w:r>
          </w:p>
        </w:tc>
      </w:tr>
      <w:tr w14:paraId="0D50A81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DB9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7C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食品小作坊、小餐饮和食品摊贩的监督管理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2D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507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（1）为符合条件的食品小作坊、小餐饮和食品摊贩，依法依规办理食品小作坊登记证、食品经营许可证和食品摊贩备案卡；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（2）履行食品小作坊、小餐饮和食品摊贩食品安全监督管理职责，依法查处违法行为。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E3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（1）依法履行食品小作坊和食品摊贩的食品安全管理职责，摸清辖区内食品小作坊和食品摊贩底数；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（2）做好食品安全信息报告，在日常巡查中，发现疑似违法问题、线索及时报市场监管部门处理；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2E3FFBE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469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A0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农村集体聚餐食品安全管理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B30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7B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（1）负责本行政区域内农村集体聚餐食品安全管理；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（2）防范食品安全事故，做好巡查、排查工作；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（3）对农村集体聚餐引发的食物中毒或疑似食物中毒事件，按规定做好调查、报告、处理和控制工作。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E47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（1）按职责负责监管区域的农村集体聚餐食品安全监督管理，重点做好隐患排查、信息报告、检查指导、宣传教育等工作，配合做好乡、村两级食品安全协管员等相关人员的业务指导和培训；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（2）建立农村集体聚餐信息收集、报告、备案制度，组织备案管理、食品安全知识宣传和现场业务指导，及时报告和协助处置食源性疾病事件；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（3）配合做好食物中毒应急救治，保护好现场，协助有关部门进行调查处理。</w:t>
            </w:r>
          </w:p>
        </w:tc>
      </w:tr>
      <w:tr w14:paraId="5D665AE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0498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67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校园食品安全监督管理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E83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县市场监管局、县教育体育局、县卫生健康局等部门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25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（1）加强学校集中用餐食品安全监督管理，依法查处涉及学校的食品安全违法行为；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（2）建立学校食堂食品安全信用档案，及时向教体部门通报学校食品安全相关信息；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（3）对学校食堂食品安全管理人员进行抽查考核，指导学校做好食品安全管理和宣传教育；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（4）依法会同有关部门开展学校食品安全事故调查处理。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（1）指导和督促学校建立健全食品安全相关管理制度，将学校食品安全管理工作作为学校落实安全风险防控职责、推进健康教育的重要内容，加强评价考核；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（2）指导、监督学校加强食品安全教育和日常管理，降低食品安全风险，及时消除食品安全隐患，提升营养健康水平，积极协助相关部门开展工作。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（1）组织开展校园食品安全风险和营养健康监测，对学校提供营养指导，倡导健康饮食理念，开展适应学校需求的营养健康专业人员培训；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（2）指导学校开展食源性疾病预防和营养健康的知识教育，依法开展相关疫情防控处置工作；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（3）组织医疗机构救治因学校食品安全事故导致人身伤害的人员。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C7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（1）加强对学校等重点区域的食品安全宣传教育；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（2）落实乡（镇，街道）领导干部包保C级食品生产经营者要求，对用餐人数200人以上500人以下的学校食堂、用餐人数100人以上300人以下的幼儿园食堂等进行督导。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（3）在日常巡查中，发现辖区内涉及学校的食品安全隐患，疑似违法问题、线索及时报市场监管和教体部门处理；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404BE05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1D7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3C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食品安全事故应急处置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D5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FEA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（1）负责辖区食品安全应急体系和能力建设，拟定辖区食品安全应急预案并协调组织开展应急演练，提升应急处置能力；</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（2）组织协调食品方面重大事项和安全事故的应急处置和调查处理工作。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4E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（1）制定乡级食品安全应急预案并开展食品安全事故应急演练；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（2）辖区发生食品安全事故时，及时报有关部门处置，配合做好食品安全事故调查处理工作。</w:t>
            </w:r>
          </w:p>
        </w:tc>
      </w:tr>
      <w:tr w14:paraId="78FA747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AECB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13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消费者权益保护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2E0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04F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（1）负责消费环境建设，开展消费维权宣传和培训，保护消费者合法权益；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（2）依法处置、督办及移送相关违法违规案件。</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C39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（1）配合开展消费者权益保护法律法规宣传教育；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（2）在日常巡查中，发现涉嫌危害消费者人身、财产安全的行为问题线索及时制止并报市场监管部门处理；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4F0DB1C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AB1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040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对不正当竞争等行为的监管执法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C4B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E9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（1）组织开展反不正当竞争法律法规宣传工作，普及相关法律知识；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（2）组织查处不正当竞争行为。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C4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（1）配合开展反不正当竞争法律法规宣传教育；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（2）在日常巡查中，发现涉嫌不正当竞争行为问题线索及时制止并报市场监管部门处理；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221CAF1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732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DE8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市场秩序监管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316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CAD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（1）依法查处经营者未依法取得营业执照，或取得许可证未依法取得营业执照从事营业活动的违法行为；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（2）获证食品生产经营者、取得登记或备案的食品小作坊、食品摊贩日常监督管理；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（3）食用农产品市场销售质量安全监督；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（4）对计量、知识产权、重要工业产品、药品、化妆品、医疗器械等违法行为监督执法；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（5）对虚假广告、价格违法、传销、违规直销等扰乱市场秩序的监督执法。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3D6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（1）结合基层社会综合治理，发现产品质量、缺斤少两、无照无证生产经营等疑似违法行为问题线索，及时报市场监管部门处理；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（2）配合开展城乡计量监督检查和巡查，在日常巡查中，发现问题线索，及时报市场监管部门处理；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51E8CDA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0051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BF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产品质量与认证监督管理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C1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80B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（2）负责对工业产品生产许可证、3Ｃ强制认证、自愿性产品认证企业实施监管；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（3）负责产品质量监督管理工作，依法查处违法违规行为。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51F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（2）引导、督促生产者、销售者加强产品质量管理，提高产品质量；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（3）在日常巡查中，发现产品质量疑似违法行为问题、线索及时报市场监管部门处理；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6E6E5DE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5011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10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质量品牌创建</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EC1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50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（1）组织推广先进质量管理经验和方法，承担县级质量奖评审日常工作；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（2）指导企业申报各级质量奖、云南精品、质量信用等级评定、标准化项目等。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895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（1）协助推广先进质量管理经验和方法；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（2）宣传、发动企业申报各级质量奖、云南精品、质量信用等级评定、标准化项目等。</w:t>
            </w:r>
          </w:p>
        </w:tc>
      </w:tr>
      <w:tr w14:paraId="0DC1B84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06F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604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打击传销工作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46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39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（1）组织开展“防范和打击传销”宣传工作，普及相关法律和知识；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（2）依法查处传销行为。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（1）在职责范围内查处涉嫌犯罪的传销行为；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（2）在传销中以介绍工作、从事经营活动等名义欺骗他人离开居所地非法聚集并限制其人身自由的，由公安机关会同市场监管部门依法查处。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54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（1）配合开展“防范和打击传销”宣传；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（2）在日常巡查中，发现涉嫌传销行为的相关信息，及时报市场监管部门或公安部门处理；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（3）协助市场监管部门或公安部门查处传销行为。</w:t>
            </w:r>
          </w:p>
        </w:tc>
      </w:tr>
      <w:tr w14:paraId="1A3B01A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088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30F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开展知识产权保护工作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A4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322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（1）做好知识产权法律法规宣传工作；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（2）积极加强区域地理标志产品培育申报工作；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（3）加强市场监督管理领域知识产权行政执法队伍建设，规范市场监督管理行政执法行为；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（4）负责开展辖区市场监管领域知识产权行政执法工作，查处各类违法行为。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59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（1）配合市场监管部门开展知识产权法律法规宣传；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（2）配合开展地理标志产品申报工作；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（3）在日常巡查中，发现知识产权违法行为问题线索及时报市场监管部门处理；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352D5B8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746D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F75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05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20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（1）宣传贯彻农业相关法律法规；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（2）实施农产品质量安全、农作物种子、农药、兽药、肥料、饲料以及饲料添加剂、畜禽养殖、动物防疫、生猪屠宰、农机机械、宅基地、粮食作物青苗等行政处罚以及与行政处罚相关的行政检查和行政强制；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（3）负责渔业执法工作。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9AA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（1）对本辖区农业生产经营活动日常监管中发现赋权事项外的违法线索收集上报；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（2）协助开展农业投诉举报、线索核查、调查取证等相关工作。</w:t>
            </w:r>
          </w:p>
        </w:tc>
      </w:tr>
      <w:tr w14:paraId="1A4F071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22F6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5A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道路交通安全整治工作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35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县公安局、县应急管理局、县交通运输局、其他相关部门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12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县公安局及所属派出所：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（1）指导开展道路交通安全法律、法规和道路交通安全知识的宣传教育工作；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道路交通安全管理，整治道路交通秩序，依法查处交通违法行为；处理道路交通事故，定期分析道路交通事故原因和特点，及时提出做好道路交通安全工作的建议和意见；会同有关部门排查治理公路危险路段，参与新建和改扩建公路竣工投入使用的验收工作；按照国家有关标准、技术规范，指导设置和完善交通信号灯、城市道路标志标线等安全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（1）依法对生产经营单位的安全生产情况进行监督检查，督促客运企业健全安全生产规章制度，指导、协调和监督有关部门落实道路交通安全管理责任和工作措施；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（2）组织实施重特大道路交通事故频发和安全隐患突出生产经营单位的安全综合整治工作。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（1）负责对农村公路、桥梁的监测，完善公路标志标线和配套的安全服务设施，保障公路完好；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（2）会同有关部门制定公路危险路段的整治计划、方案并组织实施，将公路危险路段和交通事故多发点段整治纳入农村公路改造工程统筹安排，并加强对公路施工路段的安全监管；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（3）负责道路运输管理，维护道路运输市场秩序，严把道路运输经营者市场准入关，督促汽车客运站经营者履行营运客车出站安全检查职责。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负责各自职责范围内的道路交通安全工作。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B2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（1）加强交通安全宣传教育引导工作；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（2）对发现交通安全隐患问题进行上报；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（3）配合主管部门做好已发现道路交通安全隐患整治工作；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（4）协调社区为道路交通安全隐患整治提供相关支持；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（5）配合做好交管站、劝导站建设选点工作，组织交通安全劝导站开展好劝导工作；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（6）组织开展志愿服务工作，配合开展联动整治工作。</w:t>
            </w:r>
          </w:p>
        </w:tc>
      </w:tr>
      <w:tr w14:paraId="21ADE90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DE9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F7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社区矫正工作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F4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县司法局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D0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（1）拟定社区矫正工作发展规划和管理制度；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（2）负责社区矫正工作，指导乡镇（街道）、村（社区）开展社区矫正工作，监督检查社区矫正法律法规和政策的执行情况。</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5B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（1）配合开展社区矫正工作；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（2）配合社区矫正对象情况调查、日常管理、走访摸排、法治宣传；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（3）组织社区矫正对象参加职业培训、就业指导；帮助解决社区矫正对象解决临时救助、社会保障、就学困难等问题，促进社区矫正对象回归社会。</w:t>
            </w:r>
          </w:p>
        </w:tc>
      </w:tr>
      <w:tr w14:paraId="64717790">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1B191B">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五、乡村振兴（17项）</w:t>
            </w:r>
          </w:p>
        </w:tc>
      </w:tr>
      <w:tr w14:paraId="33D8458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498D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76A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农村供水工程建设及管护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358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F4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（1）牵头组织相关部门编制农村供水规划；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（2）编制农村供水突发事件应急预案，并组织演练；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（3）依法对农村供水工程的土地使用权、建筑构筑物所有权等进行确权登记，并颁发权属证书；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（4）会同生态环境、卫健等部门监测、评估县域内农村供水水源，供水单位和用水户水龙头出水水质等饮水安全状况，发现异常及时采取措施；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（5）依法查处在集中供水工程的净化消毒设施、泵站、蓄水池外围30米范围内，堆放垃圾及污染物，建设渗水厕所、渗水坑及污水沟等影响水质的生产生活行为。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DB5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（1）负责本行政区域内农村供水管理工作；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（2）组织制定辖区农村供水突发事件应急预案并开展演练；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（3）组织开展供水设施及水源地日常巡查维修维护，以及应急供水保障工作；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（4）做好农村供水工程建设和运行管理过程中的矛盾纠纷调处，及时制止并上报影响农村供水安全的违法行为，协助开展查处工作。</w:t>
            </w:r>
          </w:p>
        </w:tc>
      </w:tr>
      <w:tr w14:paraId="73044E6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C1FF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AB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水利工程运行维护和监管保护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51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7D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（1）宣传贯彻水利工程运行管理法律法规；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（2）负责辖区内农田灌溉、防洪排涝、小型水力发电、农村饮水、引（供）水等中小型水利工程及其设施的监督管理；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（3）依法对水利工程的土地使用权、建筑构筑物所有权等进行确权登记并颁发权属证书；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（4）指导乡镇（街道）、水利工程管理单位的水利管理工作，提供业务指导和技术培训；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（5）建立水利工程监督检查和评价制度，定期对水利工程的日常管理、安全运行等情况进行监督检查；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（6）负责政府投资建设或财政补助建设的大中型水利工程和小型水库的运行维护；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（7）负责水利工程管理范围和保护范围的划定审核，并按管理权限报批；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（8）负责违反相关法律法规行为的处罚。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AA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（1）开展水利工程运行管理法律法规宣传教育，引导村（居）民自觉保护水利工程及水利设施，监督举报破坏水利设施及侵占水利工程管理保护范围等违法行为；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（2）协助上级人民政府及其有关部门做好水利工程管理和保护工作；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（3）落实水库防汛责任人责任，配合做好水库安全巡查和日常维护管理，发现问题线索及时上报。</w:t>
            </w:r>
          </w:p>
        </w:tc>
      </w:tr>
      <w:tr w14:paraId="0DE9F9B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F3F6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3A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农作物病虫害防治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58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24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（1）负责危害农作物的病虫害等有害生物的监测预报，开展统防统治、绿色防控、应急防控等工作；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（2）负责灾情、疫情确认与上报；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（3）负责组织、督查灾情、疫情处置并提供技术指导。</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B7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（1）协助做好辖区内农作物病虫害防治宣传、动员、组织等工作；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（2）配合农作物病虫害监测调查，及时上报疫情，协助开展大面积防治工作；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（3）协助组织辖区内的疫情控制和扑灭工作；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（4）协助开展植保新技术、新农药、新药械的试验、示范和推广工作。</w:t>
            </w:r>
          </w:p>
        </w:tc>
      </w:tr>
      <w:tr w14:paraId="783BA03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0A0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2DA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农村厕所革命</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F69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5F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（1）做好宣传发动，制定工作方案，组织开展卫生厕所改造建设；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（2）结合本地实际统筹安排和使用改厕奖补资金，细化奖补标准，按规定程序和奖补办法将资金落实到符合条件的村组、农户，做好改厕项目和资金监管；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（3）负责改厕指导培训；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（4）负责改厕验收，组织建立农村改厕台账，做好农村厕所数据管理；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（5）督促、指导卫生厕所管护工作，推进问题厕所排查与整改。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73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（1）摸清农村厕所现状底数，确定农村卫生厕所改造建设计划；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（2）具体推进实施改厕建设；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（3）配合开展农村改厕业务培训；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（4）配合做好改厕验收、资金奖补；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（5）做好卫生厕所运行管护工作；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（6）配合做好农村厕所台账与数据管理，以及问题厕所排查与整改工作。</w:t>
            </w:r>
          </w:p>
        </w:tc>
      </w:tr>
      <w:tr w14:paraId="004088E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89C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BC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农村能源建设与管理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95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49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（1）组织农村能源项目申报，制定实施方案并组织实施；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（2）开展农村能源安全生产宣传；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（3）负责农村能源建设项目安全生产监督管理；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（4）检查指导安全隐患排除工作。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（1）制定农村地区可再生能源发展规划；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（2）因地制宜地推广应用沼气等生物质资源转化、户用太阳能、小型风能、小型水能等技术。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43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（1）配合做好农村能源建设管理、能源安全相关政策法规宣传；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（2）配合实施农村能源项目建设；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（3）配合开展农村能源安全生产宣传及安全隐患排除工作。</w:t>
            </w:r>
          </w:p>
        </w:tc>
      </w:tr>
      <w:tr w14:paraId="5A78114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D7A0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8C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农业社会化服务体系建设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B6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24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（1）指导发展多种形式适度规模经营，支持引导农业社会化服务体系建设；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（2）引导各类经营性服务主体创新服务方式，开展农业生产托管等低成本、便利化农业社会化服务；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（3）聚焦小农户和农业生产关键薄弱环节，推动当地农业社会化服务领域拓展、服务链条衍生、服务规模扩大；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（4）健全农业社会化服务标准体系、推广服务合同示范文本，引导服务主体提高服务质效；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（5）开展农业社会化服务主体信息采集、统计监测和管理服务工作。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E94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（1）做好农业社会化服务体系建设的政策宣传和落实工作；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（2）配合做好农业社会化服务的财政资金支持项目实施；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（3）配合做好对接指导村“两委”、村集体开展农业社会化服务居间服务等工作；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（4）配合上级部门开展辖区内的农业社会化服务方式创新、领域拓展、链条衍生、规模扩大等指导服务工作；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（5）配合落实农业社会化服务标准体系建设、服务合同示范文本使用等工作，引导服务主体提高服务质效；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（6）配合做好农业社会化服务主体信息采集、统计监测和管理服务工作。</w:t>
            </w:r>
          </w:p>
        </w:tc>
      </w:tr>
      <w:tr w14:paraId="4E959EC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3969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56B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地质灾害隐患点认定与核销</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F86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7D0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（1）负责组织地质灾害隐患点的认定与核销，结果报县级人民政府审核发布，并报上级自然资源主管部门备案；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（2）负责根据县人民政府公告结果，书面通知乡镇（街道）、责任单位和有关部门；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（3）负责地质灾害隐患点台账管理和系统录入，做好动态信息管理。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43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（1）将各渠道发现的隐患点向县自然资源局报告，并提出认定申请；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（2）对地质灾害险情已消除或得到有效控制的隐患点，及时向县自然资源局提出核销申请；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（3）加强核销隐患点的后续安全监管，及时调整管控范围、警示标志牌、监测要求，加强土地整治监管，做好治理工程竣工后的管理和维护等工作。</w:t>
            </w:r>
          </w:p>
        </w:tc>
      </w:tr>
      <w:tr w14:paraId="36FD39C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88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79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国土调查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50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07C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具体实施本行政区国土变更调查工作，包括方案编制、工作培训、选定技术作业队伍、资料收集整理、调查界线调整、开展调查举证、组织逐级审核及上报、国土调查数据库更新、成果汇总分析工作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整合本行政区最新土地整治、土地复垦、旱改水、城乡建设用地增减挂钩、未利用地开发利用、永久基本农田核实处置及调整补划、耕地卫片监督、建设用地审批、临时用地审批、供地、国土规划、森林资源等日常管理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（3）会同林草部门共同负责森林、草原、湿地调查监测结果与年度国土变更调查工作进行衔接。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AB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（1）开展国土调查政策法规宣传工作；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（2）动员和组织社会力量积极参与国土调查工作；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（3）配合做好国土调查外业举证工作。</w:t>
            </w:r>
          </w:p>
        </w:tc>
      </w:tr>
      <w:tr w14:paraId="71CB2D5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3A27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7AF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设施农业用地管理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5B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B62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（1）主动公开与设施农业用地相关的国土空间规划及村庄规划、永久基本农田使用和补划、辅助设施用地标准等相关规定和要求；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（2）开展设施农业用地涉及的永久基本农田补划、土地变更调查、台账管理和上图入库等工作；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（3）指导乡镇（街道）督促经营者履行恢复土地原用途。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（1）公布与设施农业用地有关的行业发展和扶持政策、设施类型和建设标准、农业环境保护、疫病防控等相关政策信息；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（2）对设施农业生产进行政策引导和业务指导，做好土地承包经营权流转管理等工作；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（3）对建设内容、财政扶持资金使用情况进行跟踪检查，发现涉嫌骗取涉农补助资金、擅自改变设施农业用地用途的经营主体，会同财政等部门依法予以纠正和查处。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4AA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（1）负责农村集体经济组织或经营者设施农业用地的备案及上报等工作；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项目是否属于设施农业、辅助设施建设的必要性和合理性，以及项目选址是否符合村庄规划及生态环保要求、用地地类是否准确、土地权属是否清晰、用地面积是否适当、是否符合节约集约用地原则、是否使用永久基本农田、是否签订恢复土地原用途协议等内容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（3）对农作物种植和畜禽水产养殖生产设施和辅助设施是否按照备案内容进行建设和使用、用地规模是否与备案一致、是否改变设施农业用途等进行监管；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（4）土地使用到期后，应及时督促经营者恢复土地原用途，监管恢复质量和时限。加强日常巡查，及时发现、制止和报告各类设施农业用地违法行为，并配合县自然资源局、县农业农村局依法严肃查处。</w:t>
            </w:r>
          </w:p>
        </w:tc>
      </w:tr>
      <w:tr w14:paraId="1C846D7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BC29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86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实施土地整理耕地占补平衡项目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6E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7E9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（1）组织开展项目前期实地踏勘，可行性研究报告编制，立项报备等工作；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（2）编制项目规划设计，按照规划设计组织施工，完成地类变更，组织项目初验，项目竣工验收后及时移交管护；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（3）按照相关要求开展项目备案入库工作。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5603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（1）配合做好项目选址、规划、协调工作；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（2）按照项目管护协议做好相关后期管护工作；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（3）负责做好项目区内权属调整、群众动员工作。</w:t>
            </w:r>
          </w:p>
        </w:tc>
      </w:tr>
      <w:tr w14:paraId="5ED8357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B27C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5E2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开展土地复垦</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BF4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034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（1）开展土地复垦监管、检查工作；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（2）负责建立土地复垦监测机制，及时掌握本行政区土地资源毁损和土地复垦效果等情况；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（3）对土地复垦义务人不复垦，或者复垦验收中经整改仍不合格的，应该缴纳土地复垦费，负责代为组织复垦；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（4）负责会同有关部门及时组织验收，邀请有关专家进行现场踏勘，查验复垦后的土地是否符合要求。</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2D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（1）配合宣传土地复垦相关政策法规；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（2）对发现的土地复垦相关问题及时制止并上报；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（3）配合做好土地复垦日常检查、生态修复、验收、后期管护等工作。</w:t>
            </w:r>
          </w:p>
        </w:tc>
      </w:tr>
      <w:tr w14:paraId="3933D7B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2F04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29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储备土地管护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877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31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（1）建立储备土地准确位置、四至、面积等情况台账；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（2）开展日常巡查、值班守护，及时发现并制止非法侵占和破坏储备土地的行为；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（3）设置必要的安全防护设施和警示标识；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（4）严格落实扬尘治理的要求，对暂不利用的地块采取种植绿树鲜花、播撒草籽、绿网覆盖等方式进行管护，减少扬尘污染，避免水土流失，美化市容；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（5）负责其他与储备土地管护相关的日常工作。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2C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（1）配合开展储备土地管护相关政策法规宣传；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（2）配合做好储备土地日常管理，发现破坏储备土地行为的线索，及时制止并上报。</w:t>
            </w:r>
          </w:p>
        </w:tc>
      </w:tr>
      <w:tr w14:paraId="3D5A1A4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39F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CEA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不动产登记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A2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县自然资源局、县林草局、县农业农村局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438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（1）负责不动产登记申请受理、审核、登记、发证；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（2）负责依法办理集体土地所有权、房屋等建（构）筑物所有权，森林林木所有权、耕地林地草地等土地经营权、建设用地使用权、宅基地使用权、地役权、抵押权、法律规定需要登记的其他不动产权登记；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（3）负责不动产登记资料查询和业务咨询；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（4）会同相关部门开展不动产权属纠纷调处。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5D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（1）配合宣传不动产登记相关政策法规；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（2）开展辖区内不动产权属纠纷调处；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（3）配合不动产登记申请材料受理，移交及发证等工作；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（4）配合县不动产登记中心做好集体土地所有权、森林林木所有权、耕地、林地、草地等土地经营权、宅基地使用权等不动产权利基础资料初审。</w:t>
            </w:r>
          </w:p>
        </w:tc>
      </w:tr>
      <w:tr w14:paraId="550C379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5B9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9F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违法用地整治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45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B5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用地（包括耕地、林地、农田水利用地、养殖水面等）、建设用地（包括城乡住宅和公共设施用地、工矿用地、交通水利设施用地、旅游用地、军事设施用地等）、未利用地（农用地和建设用地以外的土地）的使用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（2）对非法占用、出让、转让、出租土地等行为进行核查，并将相关情况移交县综合行政执法局；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（3）对违法行为轻微、可自行整改的，交请乡镇（街道）督促违法对象自行整改；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（1）负责本行政区域农村宅基地改革和管理工作；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（2）对农村村民未经批准或者采取欺骗手段骗取批准、非法占用土地建住宅的行为，进行现场核查；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（3）责令退回非法占用的土地，限期拆除在非法占用土地上新建的住宅类房屋。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（1）对林地、草地、湿地进行管理；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（2）对涉及林地的违法行为进行核查，并将相关情况移交县综合行政执法局查处；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（3）查处后需要恢复整改的，交请乡镇（街道）督促违法对象自行整改；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（2）除林地外认定为违法行为的，由县自然资源局交请乡镇（街道）督促违法对象自行整改，拒不整改的，依法进行行政处罚；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（3）林地认定为违法行为的，由县林草局移交县综合行政执法局查处；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按照职责权限，负责相关违法用地的监督检查、核查、执法等工作。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2A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（1）开展土地管理相关政策宣传；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（2）建立土地日常巡查制度，对发现的疑似违法行为进行初步核实，并进行劝阻和制止；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（3）将涉嫌土地违法线索上报县自然资源局、县农业农村局、县林草局；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（4）收到上级相关部门交办的违法用地情况后，配合县级主管部门做好行政处罚，督促违法对象自行整改；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（5）协助上级相关部门做好群众沟通解释工作，协助化解执法中产生的问题。</w:t>
            </w:r>
          </w:p>
        </w:tc>
      </w:tr>
      <w:tr w14:paraId="29DE797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120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D35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违法卫片图斑整治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63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县自然资源局、县林草局、县农业农村局、县综合行政执法局等部门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7C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（1）接到上级自然资源部门下发疑似违法卫片图斑信息后，进行实地核实；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（2）对认定为违法的卫片图斑连同相关材料移交相关行业主管部门；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（3）对认定为违法的土地等卫片图斑，交请乡镇（街道）督促违法对象自行整改；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（5）组织验收已完成整改违法土地、矿产卫片图斑并通报执法整治情况。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（1）接到上级林草部门下发的疑似违法图斑信息后，进行实地核实；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（2）对违法的图斑，移交县综合行政执法局依法进行查处；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（3）对需恢复整改的，交请乡镇（街道）督促违法对象自行整改；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（5）组织验收已完成整改的林草卫片图斑并通报执法整治情况。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（1）接到县自然资源局移交的疑似违法卫片图斑信息后，对农村村民非法占用土地建造住宅的卫片图斑进行核实；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（2）对认定为违法的农业等卫片图斑，交请乡镇（街道）督促违法对象自行整改；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（2）对认定为违法的土地等卫片图斑，由县自然资源局交请乡镇（街道）督促违法对象自行整改，拒不整改的，依法进行行政处罚；对认定为违法的林地图斑，由县林草局移交县综合行政执法局查处；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按照职责权限，负责相关违法卫片图斑的实地核实、处理、执法、验收等工作。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66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（1）配合县自然资源局、县林草局、县农业农村局等部门对卫片信息进行实地核查；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（2）收到上级相关部门交办的违法卫片图斑后，配合县级主管部门做好行政处罚，督促违法对象自行整改；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（3）协助上级相关部门做好群众沟通解释工作，协助化解违法卫片图斑整治中产生的问题；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（4）按照职责权限对管理范围内的乡村违法建筑依法进行处置。</w:t>
            </w:r>
          </w:p>
        </w:tc>
      </w:tr>
      <w:tr w14:paraId="443A92D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F04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9A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非法采矿监管执法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CC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EE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（1）对矿产资源进行监督检查；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（2）对违法行为或线索进行审查，连同相关资料移交县综合行政执法局处理。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（1）接到矿产资源违法线索举报后，立即告知县自然资源局，配合县自然资源局到现场核查；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C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（1）开展矿产资源保护宣传；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（2）对在日常巡查、网格化监管中发现的疑似违法行为，进行初步核实，并进行劝阻和制止；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（3）将涉嫌非法采矿违法线索上报县自然资源局和县综合行政执法局；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（5）配合做好对涉嫌违法的工具、工程机械、其他物品等进行管理和证据保全等。</w:t>
            </w:r>
          </w:p>
        </w:tc>
      </w:tr>
      <w:tr w14:paraId="4042C61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6B64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BF8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退耕还林项目建设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57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C6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（1）宣传贯彻执行退耕还林政策法规；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（2）根据上级退耕还林规划，编制县域退耕还林工程中长期规划和年度实施方案，组织开展退耕还林工程作业设计；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（3）指导实施退耕还林工程，负责退耕还林种苗检验、技术指导和技术服务；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（4）负责退耕还林项目检查验收，按程序和标准兑付补助资金。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依法按县林草局的审批结果办理确权登记和土地变更登记。</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21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（1）组织开展退耕还林活动的宣传教育，增强公民的生态建设和保护意识；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（2）受委托的乡人民政府与有退耕还林任务的土地承包经营权人签订退耕还林合同；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（3）组织技术推广单位或者技术人员，为退耕还林提供技术指导和技术服务；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（4）建立退耕还林公示制度，将退耕还林者的退耕还林面积、造林树种、成活率以及资金和粮食补助发放等情况进行公示。</w:t>
            </w:r>
          </w:p>
        </w:tc>
      </w:tr>
      <w:tr w14:paraId="385E6F49">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E13AB3">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六、社会保障（10项）</w:t>
            </w:r>
          </w:p>
        </w:tc>
      </w:tr>
      <w:tr w14:paraId="01DDBFA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5F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1A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村（社区）干部一次性离任生活补助发放、农村原大队一级部分离职半脱产干部定期生活补助发放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C00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县委组织部、县委社会工作部、县财政局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CA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县委组织部、县委社会工作部、县财政局：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共同负责村（社区）干部一次性离任生活补助的审批。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县委社会工作部：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负责农村原大队一级部分离职半脱产干部定期生活补助的年度经费预算及按月审核发放。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负责村（社区）干部一次性离任生活补助、农村原大队一级部分离职半脱产干部定期生活补助的经费保障。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B4D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（1）配合做好村（社区）干部一次性离任人员身份、任职年限等认证工作；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（2）做好村（社区）干部一次性离任人员生活补助申请资料的收集、初审、上报工作；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（3）负责村（社区）干部一次性离任人员生活补助的发放；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（4）及时向县委社会工作部上报已死亡正常离任村（社区）干部人员名单；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（5）配合做好按月上报当月符合补助的农村原大队一级部分离职半脱产干部的人员和经费；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（6）配合做好农村原大队一级部分离职半脱产干部误发人员的经费收缴工作。</w:t>
            </w:r>
          </w:p>
        </w:tc>
      </w:tr>
      <w:tr w14:paraId="541C537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8BF2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1D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“希望工程”困难青少年救助工作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6F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A0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（1）按照中国青基会要求落实困难青少年救助政策；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（2）指导、帮助求助人填报申请材料，初步审核申请材料；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（3）开展入户走访核查；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（4）向上级部门争取资源，资助困难青少年；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（5）强化跟进服务帮扶；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（6）协助中国青基会开展筹款推广工作。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33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（1）加强救助政策宣传；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（2）协助入户走访核查、上报困难青少年救助申请材料；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（3）配合做好补助资金发放工作。</w:t>
            </w:r>
          </w:p>
        </w:tc>
      </w:tr>
      <w:tr w14:paraId="4BD8910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BA7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F00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关心关爱困境妇女儿童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136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3C8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（1）开展低收入妇女“两癌”救助工作发放救助金；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（2）维护妇女儿童合法权益，做好妇女儿童重点人群关爱帮扶和家庭教育指导；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（3）组织开展“99 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（4）开展“春蕾计划”“母亲邮包”等项目的募捐活动，做好捐赠资金（物资）发放。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71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（1）开展妇女儿童权益普法宣传，妇幼保健、公共卫生等健康知识宣传；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（2）摸排核实符合条件的困境妇女儿童信息，常态开展关心关爱工作；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（3）及时移送符合司法救助条件的困难妇女线索，争取司法救助；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（4）宣传“两癌”救助，指导收集救助材料；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（5）引导公众参与“99 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（6）资助困境女童、发放母亲邮包等；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（7）配合有关部门打击性侵、拐卖妇女儿童、嫖娼、卖淫、赌博、吸毒等违法犯罪行为，预防和制止家庭暴力，为权益受侵害的妇女儿童提供帮助；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（8）配合办理辖区妇女儿童信访案件。</w:t>
            </w:r>
          </w:p>
        </w:tc>
      </w:tr>
      <w:tr w14:paraId="6D44FA4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A89E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9D1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红十字会“三救三献”、赈济救护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6E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县红十字会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2A2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（1）开展应急救护、防灾避险和卫生健康知识宣传、普及、培训；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（2）开展捐献造血干细胞、无偿献血的宣传动员工作；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（3）开展社会救助及相关服务工作；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（4）依法开展和推动遗体、器官（组织）捐献工作；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（5）组织艾滋病预防控制宣传和教育，开展关心爱护艾滋病病毒感染者、患者和其他救助工作；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（6）组织开展红十字志愿服务、红十字青少年工作；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（7）依法开展募捐活动；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（8）在公共场所设置红十字募捐箱并进行管理，依照法律法规自主处分募捐款物。</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32A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（1）开展“三救三献”、赈济救护法律法规宣传活动；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（2）举办群众性应急救护培训；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（3）参与无偿献血、造血干细胞捐献、人体器官捐献宣传普及工作；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（4）参与募捐筹资以及其他符合红十字会宗旨的活动，协助县红十字会分发捐赠物资；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（5）协助对拟救助对象的入户走访核查、上报困难救助申请等材料，并配合做好救助金发放工作。</w:t>
            </w:r>
          </w:p>
        </w:tc>
      </w:tr>
      <w:tr w14:paraId="564201D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7759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F3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残疾人关心关爱服务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F3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县残联、县住房城乡建设局、县人力资源社会保障局、县民政局、县医保局、国家税务总局新平县税务局、县财政局等部门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F1D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（1）负责残疾人证制作办理发放，并换发已到期的残疾人证，统计上报死亡数据进行注销；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（2）负责困难残疾人生活补贴、重度残疾人护理补贴的审核认定和动态管理工作；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（3）做好“阳光家园计划”项目资金预算和使用；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（4）开展困难重度残疾人家庭无障碍改造工作；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（5）为残疾对象开展评残定级上门服务；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（6）开展残疾人康复救助服务工作；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（7）做好残疾人文化体育及教育工作。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指导、开展城乡街道、小区无障碍环境建设。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开展残疾人就业服务等工作。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（1）会同县残联对残疾人“两补”申请材料进行审核；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（2）会同县残联定期组织抽查残疾人两项补贴档案材料，档案材料缺失、遗失的要及时补全；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（3）会同县残联按规定发放残疾人两项补贴，并组织开展残疾人状况定期巡查；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（4）会同县残联开展残疾人数据比对，确保信息精准。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县医保局：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做好残疾人医保参保资助工作。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国家税务总局新平县税务局：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负责残疾人保障金的征收。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BA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（1）配合做好评残办证材料收集等工作，组织村（社区）定期走访了解残疾人生活状态，做好动态管理；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（2）做好残疾人关心关爱项目政策宣传发动、调查摸底工作，并组织开展相关培训；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（3）组织残疾人关心关爱项目报名申请，并对申请开展初审；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（4）协同相关部门、机构开展上门服务工作；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（5）配合开展无障碍改造入户筛查、评估、公示、改造、验收、回访、满意度调查等工作；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（6）对申请自主创业项目补贴的残疾人进行实地核实，确保申请人情况符合相关要求；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（7）对有康复服务需求的残疾人进行摸底登记，走访统计人员名单，按要求定期汇总服务情况，并做好相关台账整理与收集；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（8）进行基本辅具适配需求精准核查、初步审核、统计上报县残联，配合县残联做好发放工作；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宣传和落实残疾人文化体育活动计划，帮助残疾人报名参加活动，协调解决活动参与过程中的交通、陪同、现场协助等实际问题，在活动举办期间，维持现场秩序，确保活动安全、顺利进行；向县残联积极推荐有文化体育潜力的残疾人；协助大中专残疾学生及残疾人子女申请助学补助；配合教体部门，推动随班就读、送教上门等政策落实。</w:t>
            </w:r>
          </w:p>
        </w:tc>
      </w:tr>
      <w:tr w14:paraId="63D61B2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806B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9FD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惠民惠农财政补贴资金“一卡通”监督管理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F91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县财政局、县人力资源社会保障局、国家金融监督管理总局新平监管支局、县审计局、补贴项目主管部门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14B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（1）建立资金指标管理和资金发放总台账，会同补贴主管部门做好本级预算安排、上级指标分解下达及补贴资金兑付、清算对账等工作；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（2）会同有关部门组织开展惠民惠农财政补贴资金“一卡通”管理情况的监督检查。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负责社保卡申领、补换、挂失等业务办理，督促社保卡合作银行做好补贴对象社保卡金融功能激活等相关金融服务。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国家金融监督管理总局新平监管支局：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负责指导补贴项目主管部门零余额账户开户银行、社保卡合作银行，规范做好资金发放相关金融服务工作。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县审计局：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依法履行审计监督职责。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补贴项目主管部门：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（1）加强补贴政策实施、项目资金管理、资金发放、补贴对象基础信息维护、社会保障卡申领告知等工作的日常监管，发现问题及时处置；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（2）监控处理“一卡通”管理平台对补贴资金发放全流程数据，对平台核验异常信息、拦截预警信息核实处理；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（3）受理群众咨询、投诉、信访，按规定做好补贴政策和资金发放等信息公开工作。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B02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（1）负责补贴对象基础信息采集维护和日常监督，及时核实、审核、公示、更新、报送补贴对象基础信息，核实反馈“一卡通”平台问题数据；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（2）配合做好社会保障卡发放工作，并告知补贴对象在补贴发放前申领社会保障卡并激活金融功能；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（3）配合开展政策宣传解释工作，按要求做好补贴资金发放事前公示，事后公开等工作；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（4）通过电话、信箱、日常走访等形式，接受群众举报监督，及时处理并上报相关问题。</w:t>
            </w:r>
          </w:p>
        </w:tc>
      </w:tr>
      <w:tr w14:paraId="39F432F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DC0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1E2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养老服务工作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B7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09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（1）拟订并协调落实积极应对人口老龄化的政策措施；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（2）组织开展积极应对人口老龄化战略研究，提出推动老龄事业发展的政策建议；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（3）承担老年人口状况、老龄事业发展的统计调查和老龄工作信息交流工作；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（4）拟订老龄事业发展规划，助老领域标准、老年人社会参与政策并组织实施；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（5）协调推进老龄事业和老龄产业融合发展；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（6）指导协调老年人权益保障工作，组织开展人口老龄化国情、省情、市情、县情宣传教育；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（7）承担老年人福利工作，贯彻落实老年人福利补贴制度和养老服务体系建设规划、政策、标准并组织实施；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（8）协调推进农村留守老年人关爱服务工作，指导养老服务机构、老年人福利机构、特困人员救助供养机构、居家养老服务中心监督管理工作。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A15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（1）开展60岁以上老人适老化改造需求情况排查、登记、上报，配合第三方入户评估、公示、改造和成果验收；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（2）协助开展计划生育特殊家庭、独居、空巢、留守、失能、高龄、重度残疾、重病等老年人居家养老工作；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（3）鼓励农村地区依托敬老院、养老服务中心、村级综合服务设施、互助养老服务设施等建立老年幸福食堂；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（4）支持社会力量通过公建民营的方式低偿或无偿运营公办社区居家养老服务设施；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（5）引导乡镇（街道）社工站、社会组织及党员干部、社区工作者、社区网格员、专业社工、志愿者、亲属邻里等开展特殊困难老年人探访关爱服务。</w:t>
            </w:r>
          </w:p>
        </w:tc>
      </w:tr>
      <w:tr w14:paraId="3AAECEE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3AE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BD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烈士纪念设施保护管理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F7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县退役军人事务局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598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（1）负责本行政区域内的烈士纪念设施保护管理和零散烈士墓排查工作；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（2）负责烈士纪念设施保护级别的申报，并按保护级别划定保护范围；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（3）负责烈士纪念设施新建、迁建、改扩建组织实施工作；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（4）组织开展英烈史料收集整理、事迹编纂和陈列展示工作；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（5）负责为社会公众祭扫纪念活动提供便利，做好服务保障；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（6）负责烈士遗属祭扫的接待服务工作；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（7）依法依规处置违反烈士纪念设施保护有关规定的行为。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391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（1）配合开展烈士纪念设施的巡查保护；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（3）在清明节、烈士纪念日等重要时间节点，根据工作需要配合退役军人事务部门开展缅怀纪念活动，做好红色讲解、宣传引导、秩序维护等工作；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（4）配合做好收集、整理烈士史料，编纂烈士英名录。</w:t>
            </w:r>
          </w:p>
        </w:tc>
      </w:tr>
      <w:tr w14:paraId="3EF0DB1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9AB6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3FE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劳动保障监察工作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F5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FDB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（1）宣传贯彻执行劳动和社会保障法律法规；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（2）监察用人单位、中介服务机构遵守劳动和社会保障法律法规情况，依法纠正和查处违法行为；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（3）受理违反劳动和社会保障法律法规行为的举报，组织调解处理劳资纠纷；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（4）参与处理因劳动纠纷引起的突发事件，参与并监督破产企业、被兼并企业欠发职工工资、社会保障费用和职工安置的处理；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（5）指导和监督下级劳动保障监察部门的劳动监察工作，培训、管理劳动监察人员。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89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（1）开展劳动和社会保障法律法规宣传，提升用人单位和劳动者遵法守法意识；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（2）加强拖欠农民工工资矛盾的排查和调处工作，防范和化解劳资纠纷；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（3）及时上报违法问题线索并配合做好查处工作。</w:t>
            </w:r>
          </w:p>
        </w:tc>
      </w:tr>
      <w:tr w14:paraId="45C1505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5C84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D3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大中型水库移民安置和后期扶持工作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C7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12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（1）组织大中型水库移民安置和后期扶持规划编制工作，根据规划编制移民安置具体实施计划；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（4）建立健全征地补偿和移民安置资金财务管理制度，发放征地补偿、移民安置资金和集体财产补偿；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（5）组织开展大中型水库移民项目调查核实、勘察测量、入库申报、施工图设计、图纸审查、计划报批、政府采购、施工单位招标、资金申报、进度和质量监督、竣工验收、结算等工作；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（6）负责大中型水库移民后期扶持资金监管发放。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66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（3）协调解决水库移民项目实施的纠纷问题、历史遗留问题等，解决水库移民项目实施所需用水、用电、场地等问题；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（4）建立水库移民后期扶持政策实施情况的监测评估机制，配合做好后期扶持人口核实上报；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（5）协助做好安置地人员就业、社会保障、子女教育等服务和保障工作，做好社会稳定工作；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（6）指导好村（社区）、组做好后期扶持项目资产管理和处置工作。</w:t>
            </w:r>
          </w:p>
        </w:tc>
      </w:tr>
      <w:tr w14:paraId="5183135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14BB4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七、生态环保（21项）</w:t>
            </w:r>
          </w:p>
        </w:tc>
      </w:tr>
      <w:tr w14:paraId="5E914AC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FC01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21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渔业资源保护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B0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CEE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（1）开展渔业船舶、投入品（渔药等）、有害水生动物等监督管理，打击非法猎捕水生野生动物行为；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（2）做好渔业资源保护工作；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（3）负责水生野生动物经营利用的监督管理；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（4）巡查渔具店，对制造、销售禁用渔具的行为进行处罚；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（5）开展禁渔期政策宣传，依法查处违反禁渔规定的行为。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97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（1）做好渔业资源保护及水生野生动植物保护宣传工作；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（2）协助做好日常巡查；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（3）配合做好禁渔期政策宣传，对违反禁渔规定的行为及时制止、上报。</w:t>
            </w:r>
          </w:p>
        </w:tc>
      </w:tr>
      <w:tr w14:paraId="4AA984F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E818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4E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外来物种入侵防控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A7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县农业农村局、县林草局、市生态环境局新平分局、其他相关行业主管部门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4B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负责农田生态系统、渔业水域等区域外来入侵物种的监督管理。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负责森林、草原、湿地生态系统和自然保护地等区域外来入侵物种的监督管理。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负责外来入侵物种对生物多样性影响的监督管理。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按职责分工负责高速公路沿线、城镇绿化带、花卉苗木交易市场等区域的外来入侵物种的监督管理。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E2E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（1）配合开展外来物种危害、常见类型的宣传工作；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（2）配合相关部门开展普查和防控工作；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（3）协助开展自然保护区日常巡查；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（4）配合开展外来入侵物种的监测与防治，做到群防群控。</w:t>
            </w:r>
          </w:p>
        </w:tc>
      </w:tr>
      <w:tr w14:paraId="1266320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E29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C56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生态环境领域综合执法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412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752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（1）宣传贯彻生态环境保护相关法律法规；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（2）对管辖范围内企事业单位和其他生产经营者的污染排放情况、污染防治情况以及各项环境保护法律制度的执行情况进行现场检查，依法查处违法行为；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（3）监督指导乡镇（街道）生态环境保护工作；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（4）对乡镇（街道）上报的问题及时进行核查、处理。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BD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（1）开展生态环境保护法律法规及政策宣传；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（2）对发现的破坏生态环境的问题及时制止并上报；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（3）配合有关部门对生态环境领域的违法行为进行查处；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（4）配合做好群众工作，维护社会稳定。</w:t>
            </w:r>
          </w:p>
        </w:tc>
      </w:tr>
      <w:tr w14:paraId="1AC9703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F158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DF93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入河排污口监督管理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3A8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B75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根据管理权限审批本行政区域入河排污口设置，并做好登记和监督管理。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（1）对可能影响防洪、供水、堤防安全和河势稳定的入河排污口设置提出意见；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（2）开展河道巡查，发现排污口及时告知生态环境部门，并协助开展执法工作。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FF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（1）配合做好入河排污口管理相关政策法规宣传；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（2）对发现的辖区内新增未审批的入河排污口及时进行上报。</w:t>
            </w:r>
          </w:p>
        </w:tc>
      </w:tr>
      <w:tr w14:paraId="02C8B2D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EF96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DB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生态环境分区管控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4E0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8C1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（1）负责将生态环境分区管控方案作为区域开发建设、环境影响评价和监督管理的重要依据；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（2）负责规划环评、建设项目环评不满足生态环境分区管控要求的，提出规划和项目建设优化调整或重新选址的建议；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（3）充分利用生态环境分区管控成果，加强生态环境问题线索的筛选或预判。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349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（1）配合做好生态环境分区管控相关政策法规宣传；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（2）在项目选址、规划编制、产业园区项目招商中严格落实生态环境分区管控要求；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（3）配合处理生态环境分区管控制度落实中存在的问题。</w:t>
            </w:r>
          </w:p>
        </w:tc>
      </w:tr>
      <w:tr w14:paraId="792AE97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4560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6E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噪声污染防治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CF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B4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对噪声污染防治实施统一监督管理。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按职责分工分别对建筑施工、社会生活、交通运输噪声污染防治实施监督管理。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062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（1）开展噪声污染防治宣传，增强公众噪声污染防治意识；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（2）对发现的噪声污染问题及时制止或协助相关部门处置。</w:t>
            </w:r>
          </w:p>
        </w:tc>
      </w:tr>
      <w:tr w14:paraId="30BA3C1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962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549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餐饮油烟管控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F3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市生态环境局新平分局、县综合行政执法局、县市场监管局等部门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A7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负责指导餐饮服务行业油烟净化设施的安装，牵头会同县市场监管局、县综合行政执法局开展餐饮油烟问题排查整治。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按职责分工做好餐饮油烟管控工作。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42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（1）开展餐饮油烟污染防治宣传；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（2）对发现的餐饮油烟设备未安装或已安装未正常运行问题及时制止，并上报相关部门；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（3）配合上级主管部门做好联合治理相关专项排查整治工作，加强油烟扰民源头控制。</w:t>
            </w:r>
          </w:p>
        </w:tc>
      </w:tr>
      <w:tr w14:paraId="62DC3B1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413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AE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农村生活污水、黑臭水体治理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00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市生态环境局新平分局、县住房城乡建设局、县农业农村局、县水利局等部门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AC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（1）组织制定农村生活污水治理专项规划（方案）并组织实施；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（2）监督指导开展农村生活污水、黑臭水体治理设施建设、运行维护和管理，做好治理模式、技术和项目编制、申报的指导服务，会同有关部门全过程跟踪指导农村生活污水、黑臭水体治理工作；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（3）提供技术咨询，监督指导农村生活污水、黑臭水体治理成效和工程质量；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（4）建立健全农村生活污水、黑臭水体治理长效管理机制，开展日常检查，会同有关部门定期联合督导；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（5）加强农村生活污水、黑臭水体治理的宣传教育。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负责指导各乡镇（街道）生活垃圾、生活污水处理和农村黑臭水体联合督导工作。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（1）牵头负责实施村庄清洁行动，推进农村“厕所革命”，清理整治庭院内外房前屋后、道路两侧、坑塘沟渠等杂物及农业生产废弃物，引导农民养成良好卫生习惯；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（2）统筹推进畜禽粪污资源化利用，加快推动规模以下养殖户配建粪污处理设施，初步建立畜禽养殖粪污全面收集，集中处理的收储运体系；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（1）负责指导做好河湖库渠、水利工程管理维护，清淤疏浚；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（2）指导县级及以下河湖长做好辖区河湖管护工作；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D34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（1）开展农村生活污水、黑臭水体治理宣传教育、引导群众、企业支持、参与治理工作；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（2）组织排查，将发现的疑似农村生活污水、黑臭水体报市生态环境局新平分局；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（3）配合县级有关部门制定农村生活污水、黑臭水体治理实施方案，规范推进工程建设；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（4）落实农村生活污水、黑臭水体治理长效管护机制，组织开展村庄日常保洁、河塘沟渠清理等工作，及时消除黑臭水体。</w:t>
            </w:r>
          </w:p>
        </w:tc>
      </w:tr>
      <w:tr w14:paraId="5CCB9EA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233F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CD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突发环境事件应急应对</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7C4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市生态环境局新平分局、县应急管理局、县工业科技和信息化局、县住房城乡建设局、县交通运输局、县卫生健康局、县公安局、县水利局、县消防救援大队（县消防救援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B1A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负责应急突发环境事件牵头处置工作，提出预警信息、防止事态扩大等工作建议。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负责协调保障相关应急物资。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负责组织突发环境事件应急救援。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负责协调通信运营商做好通信应急保障工作。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负责临时避难场所建设、饮用水供水安全保障。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负责交通运输保障工作。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负责现场伤员救治、人体健康调查评估及心理疏导。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负责现场安全、交通管制、社会治安秩序维护，参与事件调查。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负责参与现场处置和应急救援。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按职责分工做好应急处置工作。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04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（1）在上级相关部门的指导下，编制与上级预案相衔接的环境应急处置预案；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（2）发现突发环境事件后，及时上报生态环境、应急等相关部门；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（3）根据应急预案积极响应，开展必要的前期处置工作，配合做好突发环境事件的应急处置工作。</w:t>
            </w:r>
          </w:p>
        </w:tc>
      </w:tr>
      <w:tr w14:paraId="7CB4CD8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1E3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7F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水资源管理及节约用水工作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B64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156B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（1）负责本行政区域内水资源开发、利用、节约和保护等相关管理工作；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（2）负责取水口的监督管理及有关工作；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（3）指导和推动节水型社会建设工作，组织实施用水总量控制、用水效率控制，计划用水和定额管理制度；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（4）指导饮用水水源保护有关工作；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（5）依法查处涉及水资源管理的违法行为。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负责本行业领域内的水资源开发、利用、节约和保护工作。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8D6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（1）加强水资源保护和节约用水的宣传教育，提高全社会保护和珍惜水资源的意识，建立节水型社会，实现水资源的可持续利用；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（2）鼓励村（社区）通过制定村规民约、居民公约等方式，组织和引导村（居）民参与水资源管理和保护；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（3）及时上报涉嫌违法行为问题线索。</w:t>
            </w:r>
          </w:p>
        </w:tc>
      </w:tr>
      <w:tr w14:paraId="0ADA1EA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2364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284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水利防灾救灾资金管理使用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983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FF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（1）组织乡镇（街道）开展江河洪水渍涝、山洪地质灾害、风暴潮、干旱等水旱灾害，以及滑坡、泥石流、山体崩塌、风雹、台风、地震等引发的次生水旱灾害情况调查；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（2）负责编制并组织实施水利防灾救灾资金相关规划和方案，提出资金和任务分解安排建议；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（3）会同县财政局加强水利防灾救灾资金使用监管，督促乡镇（街道）公示资金安排情况，建立健全工作台账和档案资料。</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17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江河洪水、渍涝、山洪地质灾害、风暴潮、干旱等水旱灾害，以及滑坡、泥石流、山体崩塌、风雹、台风、地震等引发的次生水旱灾害情况统计，提出资金申请额度，补助对象、使用方向等意见，报县水利局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（2）公示公告乡级资金安排使用情况，主动接受群众和社会监督。</w:t>
            </w:r>
          </w:p>
        </w:tc>
      </w:tr>
      <w:tr w14:paraId="610340B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41E0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DE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河道采砂监管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6A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74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（1）负责河道采砂的监督管理工作；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（2）指导河道采砂规划和计划的编制，对河道采砂实行许可制度，组织实施河道管理范围内工程建设方案审查制度；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（3）依法查处违法采砂行为。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BA2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组织开展经常性巡查管护，及时劝阻、制止违法行为，并配合做好查处工作。</w:t>
            </w:r>
          </w:p>
        </w:tc>
      </w:tr>
      <w:tr w14:paraId="41A74C2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3CE5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E5A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在河道、湖泊管理范围内建设妨碍行洪的建筑物、构筑物的监管执法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C83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F1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（1）负责河道、湖泊管理范围内建设妨碍行洪建筑物、构筑物的检查监督；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（2）负责查处建设妨碍行洪建筑物、构筑物违法行为。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09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（1）组织开展相应河道、水库经常性巡查、管护，及时发现、劝阻、制止建设妨碍行洪建筑物、构筑物行为；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（2）组织开展问题整改工作，不能解决的问题及时向上级报告，配合上级开展问题清理整治或执法行动。</w:t>
            </w:r>
          </w:p>
        </w:tc>
      </w:tr>
      <w:tr w14:paraId="7A2314C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C7F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2A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公益林保护和管理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FE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0C9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（1）负责公益林保护管理法律法规和政策的宣传、培训；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（2）组织开展森林资源规划设计调查，对公益林进行区划界定、调出和补进，按审批权限分级报批，对划定成果进行公示；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（3）负责建立公益林管护机制，建立健全管护网，合理划定管护责任区和设定岗位，组织和指导管护责任单位做好管护工作；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（4）负责乡镇（街道）、村集体或国有生态护林员选聘的备案审核；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（5）会同财政部门及时兑付补偿（补助）资金并公示。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B1E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（1）明确责任，强化措施，加强公益林保护和管理工作；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（2）与村集体进一步落实管护责任；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（3）加强护林员管理。</w:t>
            </w:r>
          </w:p>
        </w:tc>
      </w:tr>
      <w:tr w14:paraId="1FA868A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B80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8DE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林木种子、种苗监管执法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D4C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42F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（1）负责组织开展林木种质资源调查、收集、整理、鉴定、登记、保存、交流和利用工作，建立林木种质资源档案，定期公布重点保护和可供利用的林木种质资源名录；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（2）负责建立林木种质资源库、保护区、保护地，拟定保护方案，设立保护标志，建立保护档案；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（3）负责因科研、教学、人工繁育等需要采集、采伐林木种质资源的审批；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（4）负责品种选育、审定和推广，建立林木良种推广体系和示范基地，扶持专业化良种繁育基地建设，提供技术咨询和培训服务；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（5）负责林木良种、选育生产结合种子的审核报批，以及其他林木种子的生产经营许可证核发；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（6）负责种子质量监督管理，组织开展种子质量检验、检疫；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（7）接到林木种子、种苗质量投诉后，到现场调查取证，对种子进行取样测试、试验或者检验，得到结果后出具相关的报告，存在质量问题的，及时将相关情况和资料移交县综合行政执法局。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（1）接到林木种子、种苗违法线索举报后，立即告知县林草局，配合县林草局到现场核查；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（3）将行政处罚情况通报或者告知有关部门和乡镇（街道）。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00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（1）开展林木种子、种苗管理相关政策宣传，推广林木良种选育、选种；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（2）在日常巡查中，发现林木种子种苗疑似违法行为，进行初步核实，并进行劝阻和制止；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（4）协助做好执法现场确认，秩序维护等工作；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（5）协助做好对涉嫌违法的种子、种苗进行管理和证据保全。</w:t>
            </w:r>
          </w:p>
        </w:tc>
      </w:tr>
      <w:tr w14:paraId="643C7AC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7CB6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45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6F7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县林草局、县交通运输局、县水利局、县综合行政执法局等部门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7DB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（1）负责对上级下达森林采伐限额进行分解下达，分级控制，并进行公示；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（2）按权限开展商品林主伐、抚育采伐、低产（效）林改造、更新采伐、经济林采伐、灾害木清理采伐、征占用林地林木采伐项目的审核审批；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（3）负责集体和人工林木采伐作业外的许可项目采伐公示、伐前拨交、伐中检查、伐后验收工作；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（4）负责林木经营加工，设立木材储运、交易、中转场所，跨县运输、交易的审核审批；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（5）开展林木监督检查，发现破坏天然林、公益林、商品林及其他涉林涉草违法违规行为，核实线索后移交县综合行政执法局。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负责公路两旁林木采伐的审核审批。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负责江河两侧、湖泊水库周围林木采伐的审核。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（1）接到滥伐、盗伐林木，未完成更新造林任务等违法线索举报后，立即告知县林草局，配合县林草局到现场核查；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EC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（1）开展森林资源保护宣传教育；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（2）负责农户房前屋后、自留地、非基本农田的承包耕地上种植的和基本农田上原有的个人所有零星林木的采伐审核审批；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（3）对县级下达林木采伐限额进行公示，受理林木采伐申请并进行初审，初审合格后提交县林草局审批，并配合县林草局对审核情况进行告知和公示；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（4）协助化解林木采伐过程中的问题；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（5）加强乡级护林员队伍建设；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（6）在日常巡查中，发现相关疑似违法行为，进行初步核实，并进行劝阻和制止；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（7）将违法线索上报县林草局或县综合行政执法局。</w:t>
            </w:r>
          </w:p>
        </w:tc>
      </w:tr>
      <w:tr w14:paraId="44B02BC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85C9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DB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自然保护区监管执法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59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5D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（1）开展保护区森林巡护及生物多样性监测动态监测；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（2）发现移动、破坏自然保护区违法行为，及时制止并将相关情况和材料移交县综合行政执法局。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（1）接到涉及自然保护区违法线索举报后，立即告知县林草局，配合县林草局到现场核查；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8F0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（1）开展自然保护区保护宣传；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（2）发现破坏自然保护区，湿地的疑似违法行为，进行劝导制止；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4521171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52A8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A0D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森林病虫害防治工作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C6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县林草局、县交通运输局、县综合行政执法局等部门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A5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（1）负责林业有害生物防治的技术指导，生产服务和监督管理，编制林业有害生物防治发展规划；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（2）负责建立监测预警机制，科学布置监测点，综合分析监测数据，及时发出预警预报信息，科学提出防治方案；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（3）组织开展森林病虫害普查、调查，重点加强对自然保护区、重点生态区的监测预警、灾情评估；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（4）负责制定突发林业有害生物灾害应急预案，加强防治队伍建设，定期开展业务培训和应急演练，做好防治设施设备的建设、储备、更新和维护；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（5）负责制定疫区病虫害除治实施计划，组织协调辖区和交界地区联防联治，对除治情况定期检查，巩固整治成效，组织疫区划出申报；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（6）对使用带有危险性病虫害的林木种苗进行育苗，发现森林病虫害不除治，隐瞒或虚报森林病虫害情况等违法违规行为，及时制止并将违法线索和材料移交县综合行政执法局。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负责运输、邮寄有害林业植物及其制品的监管。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（1）接到防治森林病虫害违法线索举报后，立即告知县林草局，配合县林草局到现场核查；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E1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（1）开展森林病虫害防治知识宣传及业务培训；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（2）在日常巡查中，发现疑似森林病虫害违法行为，进行初步核实，上报县林草局或县综合行政执法局。</w:t>
            </w:r>
          </w:p>
        </w:tc>
      </w:tr>
      <w:tr w14:paraId="1E8DF4E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8502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69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古树名木保护监管执法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82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C0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（1）负责古树名木统一管理，建立保护管理机制，划定保护范围；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（2）负责组织开展古树名木资源普查调查，建立资源档案，拟定、公布古树名木名录；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（3）开展职责范围内的古树名木的管理、养护，根据古树名木的保护级别、城乡分布、长势情况确定巡查周期，定期开展巡查、监测；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（4）制订古树名木自然灾害应急预案；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（5）发现损害古树名木及其保护设施的违法违规行为，及时制止并将相关情况和材料移交县综合行政执法局。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（1）负责城市规划区内古树名木的保护管理，建立城市古树名木档案和保护管理制度，划定保护范围；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（2）根据城市古树名木保护级别、长势情况确定巡查周期，定期开展巡查、检查；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（3）接到非法砍伐、擅自移植、买卖和非法运输等损害古树名木及其保护设施违法线索举报后，立即告知县林草局，配合县林草局到现场核查；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55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（1）开展古树名木保护宣传；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（2）及时上报古树名木树体倾斜、腐朽、枯枝、病虫害等问题线索，协助开展保护和救治工作；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（3）发现违法采伐、损害古树名木及破坏古树名木保护设施等行为，进行初步核实，并进行劝阻和制止；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6EC0FFD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012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3D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珍贵树种保护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21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1F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（1）拟定、公布珍贵树种名录；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（2）负责珍贵树种普查，在珍贵树种天然集中分布地区划定自然保护区或禁伐区，对零星分布的珍贵树种采取保护措施，实施珍贵树种自然环境修复保护；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（3）宣传和贯彻执行珍贵树种保护的法律法规、政策文件；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（4）负责珍贵树种运输、采伐以及收购、加工珍贵树种茎、叶、花、果实、种子的审批；因科研、教学和对外交流等特殊情况需要采伐珍贵树种的，按程序报上级林业部门审批；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（5）负责建立树木园或苗圃基地，营造珍贵树种林。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（1）接到涉及珍贵树种违法线索举报后，立即告知县林草局，配合县林草局到现场核查；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1C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（1）开展珍贵树种保护法律法规宣传和知识普及；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（2）配合开展珍贵树种排查、登记和挂牌；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（3）在日常巡查中，对发现疑似违法行为的进行初步核实，并进行劝阻和制止；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30456DE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2080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BCF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野生动植物保护监管执法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C03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C1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（1）负责野生动植物保护法律法规宣传教育和科学知识普及，加强从业人员专业知识培训；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（2）负责组织开展野生动植物及其生长环境调查、监测和评估，建立资源档案，更新保护名录，依法划入自然保护地或设定保护小区（点），设置保护标志和保护措施；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（3）负责依法审批和发放野生植物采集、出售、收购、加工、运输、利用、培育等有关申请和证件；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（4）依法加强对陆生野生动物及其栖息地的保护；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（5）发现野生动植物相关违法行为移交县综合行政执法局。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（1）接到野生动植物违法线索举报后，立即告知县林草局，配合县林草局到现场核查；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负责各自职责范围内的陆生野生动植物保护工作。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57A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（1）开展野生动植物保护法律法规宣传和知识普及；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（2）在日常巡查中，发现破坏野生动植物疑似违法行为，进行初步核实，并进行劝阻和制止；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1C54C560">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FAE7A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八、城乡建设（6项）</w:t>
            </w:r>
          </w:p>
        </w:tc>
      </w:tr>
      <w:tr w14:paraId="0ACD34E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66E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EEB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燃气安全监管执法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B5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县综合行政执法局、县交通运输局、县市场监管局等部门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0B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（1）开展燃气设置前置审核；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（2）开展燃气经营企业主体日常监督检查；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（3）发现违法行为的，督促违法主体进行整改，拒不整改的，依法进行处理；涉及燃气运输车辆的移交县交通运输局；涉及过期、报废燃气瓶的移交县市场监管局进行检测。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负责燃气运输车辆管理，对非法运输燃气车辆进行处理。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负责燃气瓶、燃气灶、燃气管、燃气阀等设备监管工作，对燃气瓶是否在有效期以及是否报废进行检测。</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385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（1）开展燃气安全宣传教育；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（2）在日常巡查中，发现使用环节存在安全隐患、无证经营、违规销售等疑似违法行为，进行初步核实，并进行劝阻和制止；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（3）将违法线索上报县级相关行业主管部门 。</w:t>
            </w:r>
          </w:p>
        </w:tc>
      </w:tr>
      <w:tr w14:paraId="283CF8E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685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4DC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城镇排水和污水处理监管执法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07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DC6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（1）负责辖区范围内城市排水管网建设的组织实施；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（2）负责集镇城市排水管网系统的运行维护；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（1）负责权限范围内城市排水许可的审批、批后监管;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（2）负责县城城市排水管网系统的运行维护；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（3）接到城镇排水和污水处理违法线索举报后，进行现场核查；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86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（1）开展城镇排水和污水处理相关法律法规宣传；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（2）乡级、村（社区）在网格巡查中发现单位和个人将污水排入雨水管网的行为，进行初步核实，并进行劝阻和制止；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（3）将违法线索上报县住房城乡建设局或县综合行政执法局。</w:t>
            </w:r>
          </w:p>
        </w:tc>
      </w:tr>
      <w:tr w14:paraId="38D6CBB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2BC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018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物业监管执法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B5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3F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（1）对住宅、商住项目物业服务企业的物业管理活动进行监管；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（2）开展辖区内住宅专项维修资金的管理；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（3）组织开展物业服务企业信用评价；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（4）办理普通住宅（含保障性住房）前期物业服务收费的申报备案；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（5）实施物业管理区域核定、确认、物业服务人用房和业主委员会用房等；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（6）对物业管理、住宅室内装饰装修进行监管，发现违法行为的，进行行政违法处理。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配合县住房城乡建设局做好职责范围内的管理工作。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E81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（1）开展物业管理宣传教育；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（2）在日常巡查中，发现物业管理疑似违法行为，进行初步核实，并进行劝阻和制止；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（3）将违法线索上报县住房城乡建设局或县综合行政执法局。</w:t>
            </w:r>
          </w:p>
        </w:tc>
      </w:tr>
      <w:tr w14:paraId="65F3E0C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2E6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F73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保障性住房分配管理及租赁补贴发放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0E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EC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（2）负责纳入县级管理保障性住房分配管理方案的制定及执行；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（3）负责已配租保障性住房和已领取租赁补贴对象的调整；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（4）负责租赁补贴领取人资格的审核，并及时发放租赁补贴；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（5）指导乡镇（街道）负责的保障性住房分配、管理工作。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9B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（2）负责做好纳入县级直接管理保障性住房申请对象的受理和初审，并上报保障性住房管理部门；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（3）配合做好租赁补贴领取人资格初审；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（4）做好本乡负责的保障性住房分配、管理工作。</w:t>
            </w:r>
          </w:p>
        </w:tc>
      </w:tr>
      <w:tr w14:paraId="76D2026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BDC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D49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农村危房改造和农房抗震改造</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B0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县住房城乡建设局、县民政局、县农业农村局、县财政局等部门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887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负责开展农村危房（农房抗震）改造的鉴定，申报改造计划并组织实施。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负责认定农村低保户、农村分散供养特困人员、农村低保边缘家庭。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负责会同有关部门认定脱贫不稳定户、边缘易致贫户和突发严重困难户及符合条件的其他脱贫户。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负责安排农村危房改造补助资金，加强资金使用监管，按规定做好相关补助资金支付工作。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C1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（1）配合有关部门完成对象认定；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（2）组织实施农村危房和农房抗震改造项目建设，配合开展验收；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（3）配合做好全国农村危房改造信息系统信息比对和数据录入工作；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（4）配合县财政局及时、足额支付农户补助资金。</w:t>
            </w:r>
          </w:p>
        </w:tc>
      </w:tr>
      <w:tr w14:paraId="77977E7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814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3A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2A0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3D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（1）牵头组织自建房隐患排查及整治工作；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（2）加强自建房安全专项整治相关政策宣传，做好技术指导和服务；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（3）负责指导乡镇（街道）自建房整治系统数据库维护和更新。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按照各部门职责分工，督促存在安全隐患的自建房落实整改，消除安全隐患。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65F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（1）按照职责权限，负责辖区自建房安全日常巡查，对存在安全隐患的自建房进行管控、整治；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（2）开展存在安全隐患自建房的摸底调查，配合开展房屋安全鉴定、维修加固等工作；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（3）配合上级部门宣传相关政策，并对有关资料进行收集、初审、上报；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（4）做好自建房整治系统维护和更新工作；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（5）配合做好群众工作，维护社会稳定。</w:t>
            </w:r>
          </w:p>
        </w:tc>
      </w:tr>
      <w:tr w14:paraId="4AC9747B">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09F6EEA">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九、交通运输（1项）</w:t>
            </w:r>
          </w:p>
        </w:tc>
      </w:tr>
      <w:tr w14:paraId="4EC0BF8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5A3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4F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综合交通运输基础设施规划、建设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33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县交通运输局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87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（1）主管本县域内的公路、枢纽、铁路等交通运输建设工作；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（2）会同有关部门对县管综合交通项目规划编制，经县人民政府审定后，报上一级人民政府批准；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（3）积极筹集交通运输项目建设资金，按照国家有关规定实行法人负责制度、招标投标制度和工程监理制度；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（4）依据职责履行建设用地审批、“三线改迁”及维护交通运输建设秩序，加强对交通运输建设的监督管理工作。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884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（1）协助配合完成县管综合交通运输建设项目规划编制；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（2）配合做好土地征转，居民搬迁安置工作；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（3）采取措施，加强对综合交通运输项目的保护。</w:t>
            </w:r>
          </w:p>
        </w:tc>
      </w:tr>
      <w:tr w14:paraId="7772D78F">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6DD45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十、文化和旅游（1项）</w:t>
            </w:r>
          </w:p>
        </w:tc>
      </w:tr>
      <w:tr w14:paraId="42B122E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C5E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F0E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开展文物和非物质文化遗产保护工作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1D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93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（1）负责宣传贯彻文物和非物质文化遗产保护的法律法规和方针政策；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（2）制定并组织实施本行政区域内文物和非物质文化遗产保护规划；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（3）组织开展文物和非物质文化遗产的调查、认定、记录工作，并建立健全档案及相关数据库；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（4）组织开展文物和非物质文化遗产保护的宣传活动，推动文物和非遗保护知识进学校、进社区，鼓励和支持各类学校开设文物和非物质文化遗产相关课程；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（5）组织开展文物保护和非物质文化遗产宣传、展示、传播、研究和学术交流等活动；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（6）管理监督文物和非物质文化遗产保护专项经费的使用，确保专款专用、合理分配；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（7）查处文物和非物质文化遗产保护违法行为；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（8）鼓励和支持公民、法人和其他组织参与文物和非物质文化遗产保护工作，为其提供政策指导、信息咨询和技术支持等服务。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99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（1）开展辖区文物和非物质文化遗产保护的法律法规和方针政策宣传，鼓励和引导群众参与文物和非物质文化遗产保护工作；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（2）配合开展辖区文物和非物质文化遗产的调查核实、协助收集推荐，申报文物和非物质文化遗产项目的相关信息、实物资料；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（3）配合组织开展文物和非物质文化遗产项目的展示、宣传和推介活动；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（4）跟踪了解文物和非物质文化遗产保护单位履职情况和文物、非物质文化遗产项目保护状况，发现问题及时上报，并结合实际提出合理的保护意见建议。</w:t>
            </w:r>
          </w:p>
        </w:tc>
      </w:tr>
      <w:tr w14:paraId="013278DE">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AFF27E">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十一、综合政务（1项）</w:t>
            </w:r>
          </w:p>
        </w:tc>
      </w:tr>
      <w:tr w14:paraId="13993E7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3BFC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F6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对保密检查中发现泄密隐患的处理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B87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县委机要和保密局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EC9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（1）负责组织开展保密检查工作；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（2）负责对检查发现的泄密隐患提出整改要求、期限，对发生保密违法违规行为的人员提出处分建议；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（3）督促、指导有关机关、单位对涉嫌泄漏国家秘密的行为进行调查处理；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（4）对被检查单位问题整改、人员处分情况等进行监督、组织复查、评估成效。</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C7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（1）组织开展保密宣传教育培训；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（2）按照保密检查意见、建议，整改泄密隐患问题、配合做好相关人员的处分工作；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（3）配合做好涉嫌泄露国家秘密违法行为的调查处理工作；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（4）及时报告整改情况，配合做好整改复查、评估工作。</w:t>
            </w:r>
          </w:p>
        </w:tc>
      </w:tr>
    </w:tbl>
    <w:p w14:paraId="34C3F98E">
      <w:pPr>
        <w:pStyle w:val="3"/>
        <w:spacing w:before="0" w:after="0" w:line="240" w:lineRule="auto"/>
        <w:jc w:val="center"/>
        <w:rPr>
          <w:rFonts w:ascii="Times New Roman" w:hAnsi="Times New Roman" w:eastAsia="方正小标宋_GBK" w:cs="Times New Roman"/>
          <w:color w:val="auto"/>
          <w:spacing w:val="7"/>
          <w:lang w:eastAsia="zh-CN"/>
        </w:rPr>
      </w:pPr>
      <w:r>
        <w:rPr>
          <w:rFonts w:ascii="Times New Roman" w:hAnsi="Times New Roman" w:eastAsia="方正小标宋_GBK" w:cs="Times New Roman"/>
          <w:color w:val="auto"/>
          <w:spacing w:val="7"/>
          <w:lang w:eastAsia="zh-CN"/>
        </w:rPr>
        <w:br w:type="page"/>
      </w:r>
      <w:bookmarkStart w:id="8" w:name="_Toc172077951"/>
      <w:bookmarkStart w:id="9" w:name="_Toc1265844273"/>
      <w:bookmarkStart w:id="10" w:name="_Toc172077553"/>
      <w:bookmarkStart w:id="11" w:name="_Toc172077418"/>
      <w:r>
        <w:rPr>
          <w:rFonts w:hint="eastAsia" w:ascii="Times New Roman" w:hAnsi="Times New Roman" w:eastAsia="方正公文小标宋" w:cs="Times New Roman"/>
          <w:b w:val="0"/>
          <w:lang w:eastAsia="zh-CN"/>
        </w:rPr>
        <w:t>上级部门收回事项清单</w:t>
      </w:r>
      <w:bookmarkEnd w:id="8"/>
      <w:bookmarkEnd w:id="9"/>
      <w:bookmarkEnd w:id="10"/>
      <w:bookmarkEnd w:id="11"/>
    </w:p>
    <w:tbl>
      <w:tblPr>
        <w:tblStyle w:val="8"/>
        <w:tblW w:w="14045" w:type="dxa"/>
        <w:tblInd w:w="0" w:type="dxa"/>
        <w:tblLayout w:type="autofit"/>
        <w:tblCellMar>
          <w:top w:w="0" w:type="dxa"/>
          <w:left w:w="108" w:type="dxa"/>
          <w:bottom w:w="0" w:type="dxa"/>
          <w:right w:w="108" w:type="dxa"/>
        </w:tblCellMar>
      </w:tblPr>
      <w:tblGrid>
        <w:gridCol w:w="726"/>
        <w:gridCol w:w="4990"/>
        <w:gridCol w:w="8329"/>
      </w:tblGrid>
      <w:tr w14:paraId="4F41780A">
        <w:tblPrEx>
          <w:tblCellMar>
            <w:top w:w="0" w:type="dxa"/>
            <w:left w:w="108" w:type="dxa"/>
            <w:bottom w:w="0" w:type="dxa"/>
            <w:right w:w="108" w:type="dxa"/>
          </w:tblCellMar>
        </w:tblPrEx>
        <w:trPr>
          <w:cantSplit/>
          <w:trHeight w:val="658" w:hRule="atLeast"/>
          <w:tblHeader/>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37F87">
            <w:pPr>
              <w:jc w:val="center"/>
              <w:rPr>
                <w:rFonts w:ascii="Times New Roman" w:hAnsi="Times New Roman" w:eastAsia="方正公文黑体"/>
                <w:lang w:eastAsia="zh-CN"/>
              </w:rPr>
            </w:pPr>
            <w:r>
              <w:rPr>
                <w:rFonts w:ascii="Times New Roman" w:hAnsi="Times New Roman" w:eastAsia="方正公文黑体"/>
                <w:lang w:eastAsia="zh-CN" w:bidi="ar"/>
              </w:rPr>
              <w:t>序号</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47EF">
            <w:pPr>
              <w:jc w:val="center"/>
              <w:rPr>
                <w:rFonts w:ascii="Times New Roman" w:hAnsi="Times New Roman" w:eastAsia="方正公文黑体"/>
                <w:lang w:eastAsia="zh-CN"/>
              </w:rPr>
            </w:pPr>
            <w:r>
              <w:rPr>
                <w:rFonts w:ascii="Times New Roman" w:hAnsi="Times New Roman" w:eastAsia="方正公文黑体"/>
                <w:lang w:eastAsia="zh-CN" w:bidi="ar"/>
              </w:rPr>
              <w:t>事项名称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CA45">
            <w:pPr>
              <w:jc w:val="center"/>
              <w:rPr>
                <w:rFonts w:ascii="Times New Roman" w:hAnsi="Times New Roman" w:eastAsia="方正公文黑体"/>
                <w:lang w:eastAsia="zh-CN"/>
              </w:rPr>
            </w:pPr>
            <w:r>
              <w:rPr>
                <w:rFonts w:ascii="Times New Roman" w:hAnsi="Times New Roman" w:eastAsia="方正公文黑体"/>
                <w:lang w:eastAsia="zh-CN" w:bidi="ar"/>
              </w:rPr>
              <w:t>承接部门及工作方式</w:t>
            </w:r>
          </w:p>
        </w:tc>
      </w:tr>
      <w:tr w14:paraId="3591926E">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41A7C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一、民生服务（10项）</w:t>
            </w:r>
          </w:p>
        </w:tc>
      </w:tr>
      <w:tr w14:paraId="2AA9EBA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BC60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07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对未经批准，擅自兴建殡葬设施的处罚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869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工作方式：按照职责开展监督检查，遵循公平、公正、过罚相当的原则，对未经批准，擅自兴建殡葬设施的行为按照法定程序实施行政处罚。</w:t>
            </w:r>
          </w:p>
        </w:tc>
      </w:tr>
      <w:tr w14:paraId="5818C28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48EF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B8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对墓穴占地面积超过标准的处罚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378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工作方式：按照职责开展监督检查，遵循公平、公正、过罚相当的原则，对墓穴占地面积超过标准的行为按照法定程序实施行政处罚。</w:t>
            </w:r>
          </w:p>
        </w:tc>
      </w:tr>
      <w:tr w14:paraId="6E6FC40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3E87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C3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对制造、销售封建迷信殡葬用品的处罚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E8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工作方式：会同县市场监管局，按照职责开展监督检查，遵循公平、公正、过罚相当的原则，对制造、销售封建迷信殡葬用品的行为按照法定程序实施行政处罚。</w:t>
            </w:r>
          </w:p>
        </w:tc>
      </w:tr>
      <w:tr w14:paraId="0EFDC9C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328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21A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对自行转让、买卖墓地使用权的处罚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24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工作方式：按照职责开展监督检查，遵循公平、公正、过罚相当的原则，对自行转让、买卖墓地使用权的行为按照法定程序实施行政处罚。</w:t>
            </w:r>
          </w:p>
        </w:tc>
      </w:tr>
      <w:tr w14:paraId="0A0AE05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139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72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对违规领取80岁以上高龄津贴的追缴</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21E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工作方式：按照职责做好日常监督和政策宣传工作，及时制止违规领取高龄津贴的行为，并负责追回违规领取的资金。</w:t>
            </w:r>
          </w:p>
        </w:tc>
      </w:tr>
      <w:tr w14:paraId="1B8D61F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D65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47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对新生儿在医疗卫生机构以外地点死亡的核查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61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工作方式：根据相关规定，收到信息后及时上报，并对新生儿在医疗卫生机构以外地点死亡的情况进行核查。</w:t>
            </w:r>
          </w:p>
        </w:tc>
      </w:tr>
      <w:tr w14:paraId="2D9C621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96C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38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追回超领、冒领计划生育各类扶助资金、补助资金</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CC7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工作方式：按照职责做好日常监督和政策宣传工作，及时制止各类违规领取计划生育扶助金的行为，并负责追回违规领取的资金。</w:t>
            </w:r>
          </w:p>
        </w:tc>
      </w:tr>
      <w:tr w14:paraId="16E84C8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A0AE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D6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完成计生家庭关爱保险任务指标</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877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工作方式：按照职责做好政策宣传及动员，负责组织完成计生家庭关爱保险工作。</w:t>
            </w:r>
          </w:p>
        </w:tc>
      </w:tr>
      <w:tr w14:paraId="52B6E2F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7A7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FE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完成计划生育家庭意外伤害保险指标任务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E3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承接部门：县计划生育协会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工作方式：按照职责做好政策宣传及动员，负责组织完成计生家庭意外伤害保险工作。</w:t>
            </w:r>
          </w:p>
        </w:tc>
      </w:tr>
      <w:tr w14:paraId="3BFB9FA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283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5F7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对适龄儿童、少年的父母或监护人未按规定送子女或被监护人就学接受义务教育的处罚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13E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307DAF21">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483D4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二、平安法治（14项）</w:t>
            </w:r>
          </w:p>
        </w:tc>
      </w:tr>
      <w:tr w14:paraId="409DA5E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923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645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对危及电力设施安全行为的行政强制</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62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工作方式：依据职能职责，开展日常监督检查；对危及电力设施安全行为及时制止，并要求其恢复原状，对于拒不改正的违法行为，依法实施行政处罚。</w:t>
            </w:r>
          </w:p>
        </w:tc>
      </w:tr>
      <w:tr w14:paraId="13DA83F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DF7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7E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小型水库安全监督和防汛监督管理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88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有关部门对辖区内小型水库安全实施监督，加强对小型水库安全监督工作的指导。负责建立小型水库安全监督管理规章制度，负责注册登记资料汇总工作，对管理（管护）人员进行技术指导与安全培训。</w:t>
            </w:r>
          </w:p>
        </w:tc>
      </w:tr>
      <w:tr w14:paraId="363E2F2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1CD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11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对生产经营单位消除重大事故隐患的监督检查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E2E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建立健全督办机制，常态化开展对生产经营单位的监督检查；督促生产经营单位定期排查本单位事故隐患；受理各级移交的线索；督促生产经营单位消除重大事故隐患，对违法生产经营单位责令整改或实施行政处罚。</w:t>
            </w:r>
          </w:p>
        </w:tc>
      </w:tr>
      <w:tr w14:paraId="426BA0D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D59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A0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开展加油站危险化学品、设备设施安全检查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891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工作方式：依据职能职责，组织确定、公布、调整危险化学品目录；核发危险化学品安全生产许可证、危险化学品安全使用许可证和危险化学品经营许可证；常态化开展加油站危险化学品、设备设施安全检查。</w:t>
            </w:r>
          </w:p>
        </w:tc>
      </w:tr>
      <w:tr w14:paraId="47122FB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A306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39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对烟花爆竹经营企业的监督检查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58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工作方式：依据职能职责，负责烟花爆竹的安全生产监督管理；审批从事烟花爆竹零售经营者的经营布点；依法查处烟花爆竹管理违法行为。</w:t>
            </w:r>
          </w:p>
        </w:tc>
      </w:tr>
      <w:tr w14:paraId="78BA826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2A58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83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对非煤矿山企业、尾矿库日常安全生产监督检查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09D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工作方式：依据职能职责，牵头对非煤矿山企业、尾矿库日常安全生产开展监督检查。</w:t>
            </w:r>
          </w:p>
        </w:tc>
      </w:tr>
      <w:tr w14:paraId="600B1E8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7E8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BA7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特种设备安全监督检查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703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工作方式：依据职能职责，对特种设备生产、经营、使用开展安全监督检查。</w:t>
            </w:r>
          </w:p>
        </w:tc>
      </w:tr>
      <w:tr w14:paraId="7CFE169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8283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19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对森林防火区内的有关单位或者个人违反规定拒绝接受森林防火检查或者接到森林火灾隐患整改通知书逾期不消除火灾隐患的处罚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3E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工作方式：按照职责开展监督检查，对森林防火区内逾期不消除火灾隐患的行为，委托县综合行政执法局按照法定程序实施行政处罚。</w:t>
            </w:r>
          </w:p>
        </w:tc>
      </w:tr>
      <w:tr w14:paraId="7216FE8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1851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832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对森林防火期内未经批准擅自在森林防火区内野外用火的处罚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02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工作方式：按照职责开展监督检查，对森林防火期内未经批准擅自在森林防火区内野外用火的行为，委托县综合行政执法局按照法定程序实施行政处罚。</w:t>
            </w:r>
          </w:p>
        </w:tc>
      </w:tr>
      <w:tr w14:paraId="12CE77F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997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9E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对森林高火险期内，未经批准擅自进入森林高火险区活动的处罚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19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工作方式：在权责范围内开展监督检查，对未经批准擅自进入森林高火险区活动的行为，委托县综合行政执法局实施行政处罚。</w:t>
            </w:r>
          </w:p>
        </w:tc>
      </w:tr>
      <w:tr w14:paraId="5409F41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518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48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对破坏和侵占森林防火通道、标志、宣传碑（牌）、瞭望台（塔）、隔离带、设施设备的处罚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A8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工作方式：按照职责开展监督检查，对破坏和侵占森林防火设施设备的行为，委托县综合行政执法局按照法定程序实施行政处罚。</w:t>
            </w:r>
          </w:p>
        </w:tc>
      </w:tr>
      <w:tr w14:paraId="7F2FB3D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F175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E7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对在高层民用建筑的公共门厅、疏散走道、楼梯间、安全出口停放电动自行车或者为电动自行车充电，拒不改正的处罚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D7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工作方式：按照职责开展监督检查，对在高层民用建筑消防通道乱停放电动自行车或为电动自行车充电的行为，按照法定程序实施行政处罚。</w:t>
            </w:r>
          </w:p>
        </w:tc>
      </w:tr>
      <w:tr w14:paraId="1176967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130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FF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对埋压、圈占、遮挡消火栓的处罚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3C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工作方式：按照职责开展监督检查，对埋压、圈占、遮挡消火栓的行为，按照法定程序实施行政处罚。</w:t>
            </w:r>
          </w:p>
        </w:tc>
      </w:tr>
      <w:tr w14:paraId="7C488F3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7C6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49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建立微型消防站</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B49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负责并组织实施消防布局、消防站、消防供水、消防通信、消防车通道、消防装备等内容的消防规划纳入城乡规划，并负责组织实施；城乡消防安全布局不符合消防安全要求的，应当调整、完善；公共消防设施、消防装备不足或者不适应实际需要的，应当增建、改建、配置或者进行技术改造。</w:t>
            </w:r>
          </w:p>
        </w:tc>
      </w:tr>
      <w:tr w14:paraId="0CDB087B">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9F7CBF">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三、乡村振兴（14项）</w:t>
            </w:r>
          </w:p>
        </w:tc>
      </w:tr>
      <w:tr w14:paraId="0B374D5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2A4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0F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对违反规定占用耕地建窑、建坟或者擅自在耕地上建房、挖砂、采石、采矿、取土等，破坏种植条件行为中涉及自然资源主管部门职责的处罚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DD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工作方式：按照职责开展监督检查，对违反规定占用耕地建窑、建坟或者擅自在耕地上建房、挖砂、采石、采矿、取土等，破坏种植条件行为的行为，委托县综合行政执法局按照法定程序实施行政处罚。</w:t>
            </w:r>
          </w:p>
        </w:tc>
      </w:tr>
      <w:tr w14:paraId="5183DC1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8EE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486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对破坏或者擅自改变基本农田保护区标志的处罚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C70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工作方式：按照职责开展监督检查，对破坏或者擅自改变基本农田保护区标志的行为，委托县综合行政执法局按照法定程序实施行政处罚。</w:t>
            </w:r>
          </w:p>
        </w:tc>
      </w:tr>
      <w:tr w14:paraId="68E9BB3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9AA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37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土地征收、征用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1B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土地征收、征用政策法规，负责开展拟征地公告、现状调查、风险评估、安置补偿、方案公告、听证、补偿登记、协议等前期工作。前期工作完成后，提出征收土地申请，开展土地征收、征用工作。</w:t>
            </w:r>
          </w:p>
        </w:tc>
      </w:tr>
      <w:tr w14:paraId="444E513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0C63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0A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开展历史遗留废弃矿山生态修复工作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6D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工作方式：依据职能职责，根据相关法律法规要求，牵头开展历史遗留废弃矿山生态修复相关工作。</w:t>
            </w:r>
          </w:p>
        </w:tc>
      </w:tr>
      <w:tr w14:paraId="1EE0945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046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5D3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动物及动物产品检疫</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C6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工作方式：依据职能职责，负责做好动物及动物产品的检疫和相关备案。</w:t>
            </w:r>
          </w:p>
        </w:tc>
      </w:tr>
      <w:tr w14:paraId="40D91FD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649D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77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动物疫情信息采集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31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工作方式：依据职能职责，组织开展动物疫情信息采集、数据分析和上报工作。</w:t>
            </w:r>
          </w:p>
        </w:tc>
      </w:tr>
      <w:tr w14:paraId="33F92FE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8D5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148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组织收集、处理并溯源在江河、湖泊、水库等水域发现的死亡畜禽</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7A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工作方式：依据职能职责，会同相关部门，组织收集、处理并溯源在江河、湖泊、水库等水域发现的死亡畜禽。</w:t>
            </w:r>
          </w:p>
        </w:tc>
      </w:tr>
      <w:tr w14:paraId="6314075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4E6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B5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开展除兽用生物制品、特殊药品外的兽药经营管理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96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工作方式：依据职能职责，对辖区内除兽用生物制品、特殊药品外的兽药经营进行日常监督管理。</w:t>
            </w:r>
          </w:p>
        </w:tc>
      </w:tr>
      <w:tr w14:paraId="23081A8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B12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ED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农业机械安全监督检查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45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工作方式：依据职能职责，对农业机械开展安全监管工作，对存在的安全隐患督促相关责任单位及时消除。</w:t>
            </w:r>
          </w:p>
        </w:tc>
      </w:tr>
      <w:tr w14:paraId="2287140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7F55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8A0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农作物种子质量纠纷田间现场鉴定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39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工作方式：依据职能职责，负责收集资料、核实情况，并组织专家鉴定组进行农作物种子质量鉴定，及时化解矛盾纠纷。</w:t>
            </w:r>
          </w:p>
        </w:tc>
      </w:tr>
      <w:tr w14:paraId="75E1EEB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8CF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18D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对实行家庭承包经营的土地承包经营权证登记、颁证</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AFF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05FDE38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70A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543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农村土地承包经营权证审核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51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342BC3C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462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F2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对实行招标、拍卖、公开协商等方式的农村土地承包经营权颁证的审核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9BC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13F7159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4793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0B5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换发、补发农村土地承包经营权证的审核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FD2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相关法律法规已废止，无需列明承接部门</w:t>
            </w:r>
          </w:p>
        </w:tc>
      </w:tr>
      <w:tr w14:paraId="023D12EA">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E94D0B">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四、社会保障（8项）</w:t>
            </w:r>
          </w:p>
        </w:tc>
      </w:tr>
      <w:tr w14:paraId="21713A5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B4C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F0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对采取虚报、隐瞒、伪造等手段，骗取享受城市居民最低生活保障待遇的处罚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309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64D3E96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7E5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AD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在享受城市居民最低生活保障待遇期间家庭收入情况好转，不按规定告知管理审批机关，继续享受城市居民最低生活保障待遇的处罚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CC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51EC56C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E9A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D6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对用人单位招用人员时提供虚假招聘信息、发布虚假招聘广告行为的处罚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99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工作方式：按照职责开展监督检查，受理举报、上级交办、移交的问题，对用人单位提供虚假招聘信息、发布虚假招聘广告的行为，按照法定程序进行处罚。</w:t>
            </w:r>
          </w:p>
        </w:tc>
      </w:tr>
      <w:tr w14:paraId="110E329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B43C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39F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对用人单位扣押劳动者证件，或以担保等其他名义向劳动者收取财物行为的处罚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5A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工作方式：按照职责开展监督检查，受理举报、上级交办、移交的问题，对用人单位扣押劳动者证件，或以担保等其他名义向劳动者收取财物的行为，按照法定程序进行处罚。</w:t>
            </w:r>
          </w:p>
        </w:tc>
      </w:tr>
      <w:tr w14:paraId="3BA6D71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399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D86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创业实体信息及就业务工信息统计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31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工作方式：依据职能职责，组织相关工作人员开展创业实体信息及就业务工信息统计工作。</w:t>
            </w:r>
          </w:p>
        </w:tc>
      </w:tr>
      <w:tr w14:paraId="322D26A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D873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4F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对辖区内老年人意外伤害保险参保覆盖率达标工作的考核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F4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6E9F728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7FD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EA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开展惠民保征缴工作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4E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11E4C63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FB5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1DF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对城乡居民基本医疗保险参保扩面指标的考核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0B6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1DF09637">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A16973">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五、生态环保（18项）</w:t>
            </w:r>
          </w:p>
        </w:tc>
      </w:tr>
      <w:tr w14:paraId="2AB1234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95AF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A7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非法采砂行为监管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57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工作方式：依据职能职责，开展辖区内非法采砂行为的监督管理。在河道、水库、湖泊等水域采砂的，由县水利局审批、监管；在河道、水库、湖泊等水域之外的，由县自然资源局审批、监管。</w:t>
            </w:r>
          </w:p>
        </w:tc>
      </w:tr>
      <w:tr w14:paraId="746A25C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C6F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10A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非道路移动机械编码登记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A87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工作方式：组织工作人员深入工地、企业、乡镇等场所，全方位、多举措开展梳理排查，采集非道路移动机械信息，并组织机械所有人进行登记。</w:t>
            </w:r>
          </w:p>
        </w:tc>
      </w:tr>
      <w:tr w14:paraId="41FC8CB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6124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89C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规模以下畜禽养殖废弃物综合利用指导和服务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2D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工作方式：依据职能职责，加强政策宣传和监督管理，落实规模以下畜禽养殖废弃物综合利用政策和技术标准，推广处理技术，建立监测评价体系，推广典型示范。</w:t>
            </w:r>
          </w:p>
        </w:tc>
      </w:tr>
      <w:tr w14:paraId="5AFCE54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8D40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F8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A5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工作方式：依据职能职责，县农业农村局负责农田生态系统、渔业水域等区域外来入侵物种的监督管理；县林草局负责林业外来物种入侵的监督管理。</w:t>
            </w:r>
          </w:p>
        </w:tc>
      </w:tr>
      <w:tr w14:paraId="6C19756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E5F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09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外来入侵物种普查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63D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工作方式：依据职能职责，县农业农村局负责农田生态系统、渔业水域等区域外来入侵物种普查工作；县林草局负责林业外来入侵物种普查。</w:t>
            </w:r>
          </w:p>
        </w:tc>
      </w:tr>
      <w:tr w14:paraId="2D156FE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6DF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363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对在河道、湖泊管理范围内倾倒垃圾、渣土，从事影响河势稳定、危害河岸堤防安全和其他妨碍河道行洪的活动的处罚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15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工作方式：按照职责开展监督检查，对从事影响河势稳定、危害河岸堤防安全和其他妨碍河道行洪的行为，按照法定程序实施行政处罚。</w:t>
            </w:r>
          </w:p>
        </w:tc>
      </w:tr>
      <w:tr w14:paraId="7ECCABC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8075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94D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对在行洪河道内种植阻碍行洪的林木和高秆作物的处罚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6E6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工作方式：按照职责开展监督检查，对在行洪河道内种植阻碍行洪的林木和高秆作物的行为，按照法定程序实施行政处罚。</w:t>
            </w:r>
          </w:p>
        </w:tc>
      </w:tr>
      <w:tr w14:paraId="0444F32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060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9E2E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开展河湖库地物遥感图斑复核认定整改工作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E3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工作方式：依据职能职责，会同相关执法部门，对河湖库地物遥感图斑复核认定进行整改。</w:t>
            </w:r>
          </w:p>
        </w:tc>
      </w:tr>
      <w:tr w14:paraId="680D88B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250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79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对擅自调换林地行为的处罚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9D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工作方式：按照职责开展监督检查，对擅自调换林地的行为，委托县综合行政执法局按照法定程序实施行政处罚。</w:t>
            </w:r>
          </w:p>
        </w:tc>
      </w:tr>
      <w:tr w14:paraId="66FE668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5933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BF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对擅自改变林地用途的处罚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2C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工作方式：按照职责开展监督检查，对擅自改变林地用途的行为，委托县综合行政执法局按照法定程序实施行政处罚。</w:t>
            </w:r>
          </w:p>
        </w:tc>
      </w:tr>
      <w:tr w14:paraId="340346C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AD9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CB7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对盗伐林木行为的处罚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2D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工作方式：按照职责开展监督检查，对盗伐林木的行为，委托县综合行政执法局按照法定程序实施行政处罚。</w:t>
            </w:r>
          </w:p>
        </w:tc>
      </w:tr>
      <w:tr w14:paraId="569E886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3F7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31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对滥伐林木的处罚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35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工作方式：按照职责开展监督检查，对滥伐林木的行为，委托县综合行政执法局按照法定程序实施行政处罚。</w:t>
            </w:r>
          </w:p>
        </w:tc>
      </w:tr>
      <w:tr w14:paraId="35ECECB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90B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2367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对向森林、林地倾倒垃圾及有毒有害物质的处罚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36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工作方式：按照职责开展监督检查，对向森林、林地倾倒垃圾及有毒有害物质的行为，委托县综合行政执法局按照法定程序实施行政处罚。</w:t>
            </w:r>
          </w:p>
        </w:tc>
      </w:tr>
      <w:tr w14:paraId="3775928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979C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374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公益林管护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39D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工作方式：依据职能职责，有计划地组织公益林经营者对公益林生态功能低下的疏林、残次林等低质效林，采取林分改造、森林抚育等措施，提高公益林的质量和生态保护功能。</w:t>
            </w:r>
          </w:p>
        </w:tc>
      </w:tr>
      <w:tr w14:paraId="12891C0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285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977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对森林资源的保护、修复、利用、更新等的监督检查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19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工作方式：依据职能职责，对森林资源的保护、修复、利用、更新等进行监督检查，依法查处破坏森林资源的行为。</w:t>
            </w:r>
          </w:p>
        </w:tc>
      </w:tr>
      <w:tr w14:paraId="47DC39F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547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AE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代为恢复植被和林业生产条件或代为补种树木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7A0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工作方式：按照职责开展监督检查，依据恢复植被和林业生产条件及树木补种标准，督促责任人恢复或补种树木。</w:t>
            </w:r>
          </w:p>
        </w:tc>
      </w:tr>
      <w:tr w14:paraId="4BF2861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FAA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10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开展林业有害生物监测、检疫和防治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D7C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工作方式：依据职能职责，制定除治森林病虫害的实施计划，并组织好交界地区的联防联治，对除治情况定期检查。</w:t>
            </w:r>
          </w:p>
        </w:tc>
      </w:tr>
      <w:tr w14:paraId="24E896E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73F3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6AA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对禁牧区违规搭建圈舍的拆除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6D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工作方式：依据职能职责开展监督检查，对在禁牧区修建永久性建筑物、构筑物的，依据职权责令限期拆除；逾期不拆除的，依法强制拆除。</w:t>
            </w:r>
          </w:p>
        </w:tc>
      </w:tr>
      <w:tr w14:paraId="0B30CB8E">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6E94D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六、城乡建设（25项）</w:t>
            </w:r>
          </w:p>
        </w:tc>
      </w:tr>
      <w:tr w14:paraId="478A139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9AF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1A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23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工作方式：按照职责开展监督检查，对未经批准进行临时建设的行为，委托县综合行政执法局按照法定程序实施行政处罚。</w:t>
            </w:r>
          </w:p>
        </w:tc>
      </w:tr>
      <w:tr w14:paraId="0BAD29F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8B66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6E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对未按照批准内容进行临时建设的处罚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48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工作方式：按照职责开展监督检查，对未按照批准内容进行临时建设的行为，委托县综合行政执法局按照法定程序实施行政处罚。</w:t>
            </w:r>
          </w:p>
        </w:tc>
      </w:tr>
      <w:tr w14:paraId="4D84323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BDE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4E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对临时建筑物、构筑物超过批准期限不拆除的处罚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57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工作方式：按照职责开展监督检查，对超过批准期限不拆除的行为，委托县综合行政执法局按照法定程序实施行政处罚。</w:t>
            </w:r>
          </w:p>
        </w:tc>
      </w:tr>
      <w:tr w14:paraId="7D6AE25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DE1F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62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对辖区内房屋安全鉴定机构出具的房屋安全鉴定报告进行随机抽查和现场核查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3D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工作方式：依据职能职责，组织对辖区内房屋安全鉴定机构出具的房屋安全鉴定报告进行随机抽查和现场核查。</w:t>
            </w:r>
          </w:p>
        </w:tc>
      </w:tr>
      <w:tr w14:paraId="236C48A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97E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225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房屋安全评估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44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工作方式：依据职能职责，制定房屋建筑安全评估与鉴定管理办法，规范鉴定活动，负责房屋建筑安全评估、鉴定活动的监督管理。</w:t>
            </w:r>
          </w:p>
        </w:tc>
      </w:tr>
      <w:tr w14:paraId="3AB7ABA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E0F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5C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开展农村住房安全鉴定评定工作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EF0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工作方式：依据职能职责，组织培训与宣传、全面排查与初判、专业鉴定与评级、数据整理与上报、结果公示与沟通、跟踪监管与复查。</w:t>
            </w:r>
          </w:p>
        </w:tc>
      </w:tr>
      <w:tr w14:paraId="2DB7269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81B3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4A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自建房安全等级鉴定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BE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工作方式：依据职能职责，组织专业鉴定人员对房屋进行现场勘查，根据勘查结果确定房屋的安全等级并出具鉴定报告，明确房屋的安全等级和处理建议。</w:t>
            </w:r>
          </w:p>
        </w:tc>
      </w:tr>
      <w:tr w14:paraId="3119C7F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4C2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F6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对擅自在桥梁或者路灯设施上设置广告牌或者其他挂浮物的处罚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363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工作方式：按照职责开展监督检查，对擅自设置广告牌或者其他挂浮物的行为，按照法定程序实施行政处罚。</w:t>
            </w:r>
          </w:p>
        </w:tc>
      </w:tr>
      <w:tr w14:paraId="5A3B848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44C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0D2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对随意倾倒、抛撒或者堆放生活垃圾的处罚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FA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工作方式：按照职责开展监督检查，对随意倾倒、抛撒、堆放垃圾的行为，按照法定程序实施行政处罚。</w:t>
            </w:r>
          </w:p>
        </w:tc>
      </w:tr>
      <w:tr w14:paraId="2B1EB3E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3CEB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683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对随地吐痰、便溺，乱扔瓜果皮核、纸屑、烟头、茶叶等废弃物的处罚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9F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工作方式：按照职责开展监督检查，对随地吐痰、便溺，乱扔瓜果皮核、纸屑、烟头、茶叶等废弃物的行为，按照法定程序实施行政处罚。</w:t>
            </w:r>
          </w:p>
        </w:tc>
      </w:tr>
      <w:tr w14:paraId="6745146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DD8F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2F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对在城市建筑物、设施以及树木上涂写、刻画或者未经批准张挂、张贴宣传品等的处罚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E9D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工作方式：按照职责开展监督检查，对乱刻乱画或者张挂、张贴宣传品等行为，按照法定程序实施行政处罚。</w:t>
            </w:r>
          </w:p>
        </w:tc>
      </w:tr>
      <w:tr w14:paraId="08F2363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80B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CA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对运输液体、散装货物不作密封、包扎、覆盖，造成泄漏、遗撒的处罚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F22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工作方式：按照职责开展监督检查，对运输造成泄漏、遗撒的行为，按照法定程序实施行政处罚。</w:t>
            </w:r>
          </w:p>
        </w:tc>
      </w:tr>
      <w:tr w14:paraId="2992663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8A8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B77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对临街工地不设置护栏或者不作遮挡、停工场地不及时整理并作必要覆盖或者竣工后不及时清理和平整场地，影响市容和环境卫生的处罚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AB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工作方式：按照职责开展监督检查，对因施工场地不及时清理影响市容和环境卫生的行为，按照法定程序实施行政处罚。</w:t>
            </w:r>
          </w:p>
        </w:tc>
      </w:tr>
      <w:tr w14:paraId="4CE9B7D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06BE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28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对擅自拆除环境卫生设施或者未按批准的拆迁方案进行拆迁的处罚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B40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工作方式：按照职责开展监督检查，对擅自拆除环境卫生设施或者未按批准的拆迁方案进行拆迁的行为，按照法定程序实施行政处罚。</w:t>
            </w:r>
          </w:p>
        </w:tc>
      </w:tr>
      <w:tr w14:paraId="62C6151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F59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6DB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对破坏公厕设施、设备的处罚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CCC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工作方式：按照职责开展监督检查，对破坏公厕设施、设备的行为，按照法定程序实施行政处罚。</w:t>
            </w:r>
          </w:p>
        </w:tc>
      </w:tr>
      <w:tr w14:paraId="7E612D9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56F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45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对损坏、偷盗窨井盖的处罚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CA3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工作方式：按照职责开展监督检查，对损坏、偷盗窨井盖的行为，按照法定程序实施行政处罚。</w:t>
            </w:r>
          </w:p>
        </w:tc>
      </w:tr>
      <w:tr w14:paraId="0FE519A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10A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1F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对运载砂石、渣土和粉尘物等的车辆未按规定的时间、路线和地点进行运输和处置的处罚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82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工作方式：按照职责开展监督检查，对未按规定时间、路线和地点进行运输的行为，按照法定程序实施行政处罚。</w:t>
            </w:r>
          </w:p>
        </w:tc>
      </w:tr>
      <w:tr w14:paraId="7A9233E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607D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B7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对擅自在建筑物外侧、绿化树木和市政公用设施等上面钉、挂、贴、刻、写、画等的处罚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B94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工作方式：按照职责开展监督检查，对在公共设施上乱刻乱画的行为，按照法定程序实施行政处罚。</w:t>
            </w:r>
          </w:p>
        </w:tc>
      </w:tr>
      <w:tr w14:paraId="4A76BAA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4A1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EDE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对擅自在公共区域或者空间设置户外广告牌、标语牌、宣传栏、招牌、指示牌、实物造型等行为的处罚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3E7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工作方式：按照职责开展监督检查，对在公共区域和空间上设置标牌的行为，按照法定程序实施行政处罚。</w:t>
            </w:r>
          </w:p>
        </w:tc>
      </w:tr>
      <w:tr w14:paraId="68A6E6C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9366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AF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对擅自在公共场所散发、张贴广告的处罚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D01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工作方式：按照职责开展监督检查，对擅自在公共场所散发、张贴广告的行为，按照法定程序实施行政处罚。</w:t>
            </w:r>
          </w:p>
        </w:tc>
      </w:tr>
      <w:tr w14:paraId="366924D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A032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2C2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对在公共区域乱倒垃圾、污水，任意堆放杂物，随地大小便，放任宠物便溺的处罚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B0E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工作方式：按照职责开展监督检查，对在公共区域堆放杂物、随意便溺的行为，按照法定程序实施行政处罚。</w:t>
            </w:r>
          </w:p>
        </w:tc>
      </w:tr>
      <w:tr w14:paraId="3A2B9D6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920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B6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对运输车辆沿途泼洒渣土、粉尘、垃圾等行为的处罚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737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工作方式：按照职责开展监督检查，对运输车辆沿途泼洒渣土、粉尘、垃圾等行为，按照法定程序实施行政处罚。</w:t>
            </w:r>
          </w:p>
        </w:tc>
      </w:tr>
      <w:tr w14:paraId="37BA190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05F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FC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对擅自拆除、移动、封闭、挪用或者损坏环境卫生设施的处罚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C9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工作方式：按照职责开展监督检查，对改变和损坏环境卫生设施的行为，按照法定程序实施行政处罚。</w:t>
            </w:r>
          </w:p>
        </w:tc>
      </w:tr>
      <w:tr w14:paraId="7FEB4DD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88D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414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对擅自占道经营的处罚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348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工作方式：按照职责开展监督检查，对擅自占道经营的行为，按照法定程序实施行政处罚。</w:t>
            </w:r>
          </w:p>
        </w:tc>
      </w:tr>
      <w:tr w14:paraId="79D7EA8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B2BE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38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对临时建筑物、构筑物和其他设施限期拆除期满仍不拆除的强制拆除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1B1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承接部门：县人民政府及相关职能部门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工作方式：城乡规划主管部门作出责令停止建设或者限期拆除的决定后，当事人不停止建设或者逾期不拆除的，建设工程所在地县级以上人民政府可以责成有关部门采取查封施工现场、强制拆除等措施。</w:t>
            </w:r>
          </w:p>
        </w:tc>
      </w:tr>
      <w:tr w14:paraId="5ABD9F1B">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7DD2F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七、交通运输（6项）</w:t>
            </w:r>
          </w:p>
        </w:tc>
      </w:tr>
      <w:tr w14:paraId="42E35E0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836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0D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对擅自占用、挖掘公路的处罚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8B1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工作方式：按照职责开展监督检查，对擅自占用、挖掘公路的行为，按照法定程序实施行政处罚。</w:t>
            </w:r>
          </w:p>
        </w:tc>
      </w:tr>
      <w:tr w14:paraId="7990758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60B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04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对从事危及公路安全作业的处罚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2E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工作方式：按照职责开展监督检查，对从事危及公路安全作业的行为，按照法定程序实施行政处罚。</w:t>
            </w:r>
          </w:p>
        </w:tc>
      </w:tr>
      <w:tr w14:paraId="502E2EB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CEC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A5E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对铁轮车、履带车和其他可能损害路面的机具擅自在公路上行驶的处罚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EBD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工作方式：按照职责开展监督检查，对可能损害路面的机具擅自在公路上行驶的行为，按照法定程序实施行政处罚。</w:t>
            </w:r>
          </w:p>
        </w:tc>
      </w:tr>
      <w:tr w14:paraId="4BFECF0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B68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6D6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对造成公路路面损坏、污染或者影响公路畅通的处罚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7FE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工作方式：按照职责开展监督检查，对造成公路路面损坏、污染或者影响公路畅通的行为，按照法定程序实施行政处罚。</w:t>
            </w:r>
          </w:p>
        </w:tc>
      </w:tr>
      <w:tr w14:paraId="68FCA65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CE5B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76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对将公路作为试车场地的处罚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6EA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工作方式：按照职责开展监督检查，对将公路作为试车场地的行为，按照法定程序实施行政处罚。</w:t>
            </w:r>
          </w:p>
        </w:tc>
      </w:tr>
      <w:tr w14:paraId="39D1D4F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D19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DFE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对车辆装载物触地拖行、掉落、遗洒或者飘散，造成公路路面损坏、污染的处罚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FA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工作方式：按照职责开展监督检查，对车辆装载物造成公路路面损坏、污染的行为，按照法定程序实施行政处罚。</w:t>
            </w:r>
          </w:p>
        </w:tc>
      </w:tr>
      <w:tr w14:paraId="1F62D091">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E830B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八、文化和旅游（4项）</w:t>
            </w:r>
          </w:p>
        </w:tc>
      </w:tr>
      <w:tr w14:paraId="0C60E93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A63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5E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对歌舞娱乐场所接纳未成年人的处罚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A81A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工作方式：按照职责开展监督检查，对发现的违法违规行为，按照法定程序实施行政处罚。</w:t>
            </w:r>
          </w:p>
        </w:tc>
      </w:tr>
      <w:tr w14:paraId="38568BA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BDA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8FF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对娱乐场所在禁止时间内营业的处罚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A87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工作方式：按照职责开展监督检查，对发现的违法违规行为，按照法定程序实施行政处罚。</w:t>
            </w:r>
          </w:p>
        </w:tc>
      </w:tr>
      <w:tr w14:paraId="1C1D156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F3E6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CE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对娱乐场所未按照规定建立从业人员名簿、营业日志的处罚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BE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工作方式：按照职责开展监督检查，对发现的违法违规行为，按照法定程序实施行政处罚。</w:t>
            </w:r>
          </w:p>
        </w:tc>
      </w:tr>
      <w:tr w14:paraId="23C1873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905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5E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举办健身气功活动及设立站点审核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F9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工作方式：依法审核、审批健身气功活动及设立站点的申请；指导、监管健身气功活动及站点依法依规开展活动。</w:t>
            </w:r>
          </w:p>
        </w:tc>
      </w:tr>
    </w:tbl>
    <w:p w14:paraId="70AA67E2">
      <w:pPr>
        <w:rPr>
          <w:rFonts w:ascii="Times New Roman" w:hAnsi="Times New Roman" w:cs="Times New Roman" w:eastAsiaTheme="minorEastAsia"/>
          <w:lang w:eastAsia="zh-CN"/>
        </w:rPr>
      </w:pPr>
    </w:p>
    <w:sectPr>
      <w:footerReference r:id="rId4" w:type="default"/>
      <w:pgSz w:w="16837" w:h="11905" w:orient="landscape"/>
      <w:pgMar w:top="1418" w:right="1418" w:bottom="1418" w:left="1418" w:header="851" w:footer="90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公文仿宋">
    <w:altName w:val="仿宋"/>
    <w:panose1 w:val="02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公文小标宋">
    <w:panose1 w:val="02000500000000000000"/>
    <w:charset w:val="86"/>
    <w:family w:val="auto"/>
    <w:pitch w:val="default"/>
    <w:sig w:usb0="A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公文黑体">
    <w:altName w:val="黑体"/>
    <w:panose1 w:val="02000000000000000000"/>
    <w:charset w:val="86"/>
    <w:family w:val="auto"/>
    <w:pitch w:val="default"/>
    <w:sig w:usb0="00000000" w:usb1="00000000" w:usb2="00000010" w:usb3="00000000" w:csb0="00040000" w:csb1="00000000"/>
  </w:font>
  <w:font w:name="方正仿宋简体">
    <w:altName w:val="方正仿宋_GBK"/>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oto Sans CJK SC">
    <w:panose1 w:val="020B0500000000000000"/>
    <w:charset w:val="86"/>
    <w:family w:val="auto"/>
    <w:pitch w:val="default"/>
    <w:sig w:usb0="30000083" w:usb1="2BDF3C10" w:usb2="00000016" w:usb3="00000000" w:csb0="602E0107" w:csb1="00000000"/>
  </w:font>
  <w:font w:name="Tahoma">
    <w:panose1 w:val="020B0604030504040204"/>
    <w:charset w:val="00"/>
    <w:family w:val="auto"/>
    <w:pitch w:val="default"/>
    <w:sig w:usb0="E1002EFF" w:usb1="C000605B" w:usb2="00000029" w:usb3="00000000" w:csb0="200101FF" w:csb1="2028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B2856">
    <w:pPr>
      <w:pStyle w:val="5"/>
      <w:ind w:right="360" w:firstLine="360"/>
      <w:rPr>
        <w:rFonts w:ascii="宋体" w:hAnsi="宋体" w:eastAsia="宋体"/>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3050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230505"/>
                      </a:xfrm>
                      <a:prstGeom prst="rect">
                        <a:avLst/>
                      </a:prstGeom>
                      <a:noFill/>
                      <a:ln>
                        <a:noFill/>
                      </a:ln>
                    </wps:spPr>
                    <wps:txbx>
                      <w:txbxContent>
                        <w:p w14:paraId="3F8EFD55">
                          <w:pPr>
                            <w:pStyle w:val="5"/>
                            <w:rPr>
                              <w:rStyle w:val="10"/>
                              <w:rFonts w:ascii="宋体" w:hAnsi="宋体" w:eastAsia="宋体"/>
                              <w:sz w:val="28"/>
                              <w:szCs w:val="2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5pt;width:9.05pt;mso-position-horizontal:center;mso-position-horizontal-relative:margin;mso-wrap-style:none;z-index:251659264;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9u+70QAAAAMBAAAPAAAAAAAAAAEAIAAAACIAAABkcnMvZG93&#10;bnJldi54bWxQSwECFAAUAAAACACHTuJAPeWHwwcCAAACBAAADgAAAAAAAAABACAAAAAgAQAAZHJz&#10;L2Uyb0RvYy54bWxQSwUGAAAAAAYABgBZAQAAmQUAAAAA&#10;">
              <v:fill on="f" focussize="0,0"/>
              <v:stroke on="f"/>
              <v:imagedata o:title=""/>
              <o:lock v:ext="edit" aspectratio="f"/>
              <v:textbox inset="0mm,0mm,0mm,0mm" style="mso-fit-shape-to-text:t;">
                <w:txbxContent>
                  <w:p w14:paraId="3F8EFD55">
                    <w:pPr>
                      <w:pStyle w:val="5"/>
                      <w:rPr>
                        <w:rStyle w:val="10"/>
                        <w:rFonts w:ascii="宋体" w:hAnsi="宋体" w:eastAsia="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AB1E5">
    <w:pPr>
      <w:pStyle w:val="5"/>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szCs w:val="24"/>
      </w:rPr>
      <w:t xml:space="preserve">第 </w:t>
    </w:r>
    <w:r>
      <w:rPr>
        <w:rFonts w:ascii="Times New Roman" w:hAnsi="Times New Roman" w:eastAsia="方正仿宋简体"/>
        <w:sz w:val="24"/>
      </w:rPr>
      <w:fldChar w:fldCharType="begin"/>
    </w:r>
    <w:r>
      <w:rPr>
        <w:rFonts w:ascii="Times New Roman" w:hAnsi="Times New Roman" w:eastAsia="方正仿宋简体" w:cs="Times New Roman"/>
        <w:sz w:val="24"/>
        <w:szCs w:val="24"/>
      </w:rPr>
      <w:instrText xml:space="preserve"> PAGE  \* MERGEFORMAT </w:instrText>
    </w:r>
    <w:r>
      <w:rPr>
        <w:rFonts w:ascii="Times New Roman" w:hAnsi="Times New Roman" w:eastAsia="方正仿宋简体"/>
        <w:sz w:val="24"/>
      </w:rPr>
      <w:fldChar w:fldCharType="separate"/>
    </w:r>
    <w:r>
      <w:rPr>
        <w:rFonts w:ascii="Times New Roman" w:hAnsi="Times New Roman" w:eastAsia="方正仿宋简体"/>
        <w:sz w:val="24"/>
      </w:rPr>
      <w:t>3</w:t>
    </w:r>
    <w:r>
      <w:rPr>
        <w:rFonts w:ascii="Times New Roman" w:hAnsi="Times New Roman" w:eastAsia="方正仿宋简体"/>
        <w:sz w:val="24"/>
      </w:rPr>
      <w:fldChar w:fldCharType="end"/>
    </w:r>
    <w:r>
      <w:rPr>
        <w:rFonts w:hint="eastAsia" w:ascii="方正仿宋简体" w:hAnsi="方正仿宋简体" w:eastAsia="方正仿宋简体" w:cs="方正仿宋简体"/>
        <w:sz w:val="24"/>
        <w:szCs w:val="24"/>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9329C"/>
    <w:multiLevelType w:val="multilevel"/>
    <w:tmpl w:val="1599329C"/>
    <w:lvl w:ilvl="0" w:tentative="0">
      <w:start w:val="1"/>
      <w:numFmt w:val="decimal"/>
      <w:pStyle w:val="7"/>
      <w:lvlText w:val="%1."/>
      <w:lvlJc w:val="left"/>
      <w:pPr>
        <w:ind w:left="420" w:hanging="420"/>
      </w:pPr>
      <w:rPr>
        <w:b w:val="0"/>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94"/>
    <w:rsid w:val="000047CA"/>
    <w:rsid w:val="0008314E"/>
    <w:rsid w:val="000A7693"/>
    <w:rsid w:val="001234A4"/>
    <w:rsid w:val="00130BD7"/>
    <w:rsid w:val="0014273D"/>
    <w:rsid w:val="001575AA"/>
    <w:rsid w:val="001810B0"/>
    <w:rsid w:val="00181AB4"/>
    <w:rsid w:val="001916F2"/>
    <w:rsid w:val="001D0D80"/>
    <w:rsid w:val="001F251B"/>
    <w:rsid w:val="001F3E9F"/>
    <w:rsid w:val="001F4027"/>
    <w:rsid w:val="00205B9E"/>
    <w:rsid w:val="0021240C"/>
    <w:rsid w:val="00245B02"/>
    <w:rsid w:val="00266573"/>
    <w:rsid w:val="002706D0"/>
    <w:rsid w:val="0027432A"/>
    <w:rsid w:val="00283325"/>
    <w:rsid w:val="002B1C9B"/>
    <w:rsid w:val="002C7D57"/>
    <w:rsid w:val="00323128"/>
    <w:rsid w:val="00332498"/>
    <w:rsid w:val="00384253"/>
    <w:rsid w:val="003A2345"/>
    <w:rsid w:val="003A4EAB"/>
    <w:rsid w:val="003A67C0"/>
    <w:rsid w:val="003B25EE"/>
    <w:rsid w:val="003B6491"/>
    <w:rsid w:val="00436A05"/>
    <w:rsid w:val="0045146E"/>
    <w:rsid w:val="00454E9C"/>
    <w:rsid w:val="00496286"/>
    <w:rsid w:val="004C1612"/>
    <w:rsid w:val="004C3B4B"/>
    <w:rsid w:val="00556418"/>
    <w:rsid w:val="0055782E"/>
    <w:rsid w:val="005F3046"/>
    <w:rsid w:val="005F4A95"/>
    <w:rsid w:val="00621683"/>
    <w:rsid w:val="00624E87"/>
    <w:rsid w:val="00635096"/>
    <w:rsid w:val="00670175"/>
    <w:rsid w:val="00691C2F"/>
    <w:rsid w:val="00693EEA"/>
    <w:rsid w:val="006E6CDB"/>
    <w:rsid w:val="006F07E4"/>
    <w:rsid w:val="007066F0"/>
    <w:rsid w:val="00735E5D"/>
    <w:rsid w:val="007364DC"/>
    <w:rsid w:val="00743BB1"/>
    <w:rsid w:val="00745330"/>
    <w:rsid w:val="00757D6B"/>
    <w:rsid w:val="0076256B"/>
    <w:rsid w:val="00764690"/>
    <w:rsid w:val="007A235A"/>
    <w:rsid w:val="0080494D"/>
    <w:rsid w:val="00821188"/>
    <w:rsid w:val="00846E5D"/>
    <w:rsid w:val="00854E2C"/>
    <w:rsid w:val="008C6462"/>
    <w:rsid w:val="008D168C"/>
    <w:rsid w:val="00944BE5"/>
    <w:rsid w:val="0099530A"/>
    <w:rsid w:val="00997B94"/>
    <w:rsid w:val="009B6F21"/>
    <w:rsid w:val="009B71A6"/>
    <w:rsid w:val="009D1B6F"/>
    <w:rsid w:val="009F1C84"/>
    <w:rsid w:val="00A44440"/>
    <w:rsid w:val="00AE3464"/>
    <w:rsid w:val="00AF196D"/>
    <w:rsid w:val="00AF4537"/>
    <w:rsid w:val="00AF79DD"/>
    <w:rsid w:val="00B04B4F"/>
    <w:rsid w:val="00B226F7"/>
    <w:rsid w:val="00B356FE"/>
    <w:rsid w:val="00B376AB"/>
    <w:rsid w:val="00B55596"/>
    <w:rsid w:val="00B60217"/>
    <w:rsid w:val="00B67212"/>
    <w:rsid w:val="00B7677F"/>
    <w:rsid w:val="00BC1F4F"/>
    <w:rsid w:val="00BD3ECB"/>
    <w:rsid w:val="00BE017C"/>
    <w:rsid w:val="00C00BFB"/>
    <w:rsid w:val="00C36F45"/>
    <w:rsid w:val="00C745D6"/>
    <w:rsid w:val="00CA06A0"/>
    <w:rsid w:val="00CC273C"/>
    <w:rsid w:val="00CC6A48"/>
    <w:rsid w:val="00CD06DB"/>
    <w:rsid w:val="00CF3786"/>
    <w:rsid w:val="00D04434"/>
    <w:rsid w:val="00D071D3"/>
    <w:rsid w:val="00D23A49"/>
    <w:rsid w:val="00DA62D8"/>
    <w:rsid w:val="00DA70AC"/>
    <w:rsid w:val="00DE5D96"/>
    <w:rsid w:val="00E04FAF"/>
    <w:rsid w:val="00E22E8D"/>
    <w:rsid w:val="00E30699"/>
    <w:rsid w:val="00E34FB1"/>
    <w:rsid w:val="00E37CBB"/>
    <w:rsid w:val="00E56BCC"/>
    <w:rsid w:val="00EC24D2"/>
    <w:rsid w:val="00F24092"/>
    <w:rsid w:val="00F417B3"/>
    <w:rsid w:val="00FA2D9F"/>
    <w:rsid w:val="00FA6C61"/>
    <w:rsid w:val="00FC2FBD"/>
    <w:rsid w:val="00FD6B5A"/>
    <w:rsid w:val="1366DE2A"/>
    <w:rsid w:val="1D1F811D"/>
    <w:rsid w:val="53DF709A"/>
    <w:rsid w:val="6EBF8A5F"/>
    <w:rsid w:val="76FE64DE"/>
    <w:rsid w:val="DCB76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2"/>
    <w:qFormat/>
    <w:uiPriority w:val="0"/>
    <w:pPr>
      <w:spacing w:before="240" w:after="60"/>
      <w:jc w:val="center"/>
      <w:outlineLvl w:val="0"/>
    </w:pPr>
    <w:rPr>
      <w:b/>
      <w:sz w:val="32"/>
    </w:rPr>
  </w:style>
  <w:style w:type="paragraph" w:styleId="4">
    <w:name w:val="Body Text"/>
    <w:basedOn w:val="1"/>
    <w:link w:val="13"/>
    <w:semiHidden/>
    <w:qFormat/>
    <w:uiPriority w:val="0"/>
  </w:style>
  <w:style w:type="paragraph" w:styleId="5">
    <w:name w:val="footer"/>
    <w:basedOn w:val="1"/>
    <w:link w:val="14"/>
    <w:qFormat/>
    <w:uiPriority w:val="0"/>
    <w:pPr>
      <w:tabs>
        <w:tab w:val="center" w:pos="4153"/>
        <w:tab w:val="right" w:pos="8306"/>
      </w:tabs>
    </w:pPr>
    <w:rPr>
      <w:sz w:val="18"/>
      <w:szCs w:val="18"/>
    </w:rPr>
  </w:style>
  <w:style w:type="paragraph" w:styleId="6">
    <w:name w:val="header"/>
    <w:basedOn w:val="1"/>
    <w:link w:val="20"/>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unhideWhenUsed/>
    <w:qFormat/>
    <w:uiPriority w:val="39"/>
    <w:pPr>
      <w:numPr>
        <w:ilvl w:val="0"/>
        <w:numId w:val="1"/>
      </w:numPr>
    </w:pPr>
    <w:rPr>
      <w:rFonts w:ascii="Times New Roman" w:hAnsi="Times New Roman" w:eastAsia="方正公文仿宋"/>
      <w:sz w:val="32"/>
    </w:rPr>
  </w:style>
  <w:style w:type="character" w:styleId="10">
    <w:name w:val="page number"/>
    <w:qFormat/>
    <w:uiPriority w:val="0"/>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标题 字符"/>
    <w:basedOn w:val="9"/>
    <w:link w:val="2"/>
    <w:qFormat/>
    <w:uiPriority w:val="0"/>
    <w:rPr>
      <w:rFonts w:ascii="Arial" w:hAnsi="Arial" w:eastAsia="Arial" w:cs="Arial"/>
      <w:b/>
      <w:snapToGrid w:val="0"/>
      <w:color w:val="000000"/>
      <w:kern w:val="0"/>
      <w:sz w:val="32"/>
      <w:szCs w:val="21"/>
      <w:lang w:eastAsia="en-US"/>
    </w:rPr>
  </w:style>
  <w:style w:type="character" w:customStyle="1" w:styleId="13">
    <w:name w:val="正文文本 字符"/>
    <w:basedOn w:val="9"/>
    <w:link w:val="4"/>
    <w:semiHidden/>
    <w:qFormat/>
    <w:uiPriority w:val="0"/>
    <w:rPr>
      <w:rFonts w:ascii="Arial" w:hAnsi="Arial" w:eastAsia="Arial" w:cs="Arial"/>
      <w:snapToGrid w:val="0"/>
      <w:color w:val="000000"/>
      <w:kern w:val="0"/>
      <w:szCs w:val="21"/>
      <w:lang w:eastAsia="en-US"/>
    </w:rPr>
  </w:style>
  <w:style w:type="character" w:customStyle="1" w:styleId="14">
    <w:name w:val="页脚 字符"/>
    <w:basedOn w:val="9"/>
    <w:link w:val="5"/>
    <w:qFormat/>
    <w:uiPriority w:val="0"/>
    <w:rPr>
      <w:rFonts w:ascii="Arial" w:hAnsi="Arial" w:eastAsia="Arial" w:cs="Arial"/>
      <w:snapToGrid w:val="0"/>
      <w:color w:val="000000"/>
      <w:kern w:val="0"/>
      <w:sz w:val="18"/>
      <w:szCs w:val="18"/>
      <w:lang w:eastAsia="en-US"/>
    </w:rPr>
  </w:style>
  <w:style w:type="paragraph" w:customStyle="1" w:styleId="15">
    <w:name w:val="_Style 5"/>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16">
    <w:name w:val="font21"/>
    <w:qFormat/>
    <w:uiPriority w:val="0"/>
    <w:rPr>
      <w:rFonts w:hint="default" w:ascii="Times New Roman" w:hAnsi="Times New Roman" w:cs="Times New Roman"/>
      <w:color w:val="000000"/>
      <w:sz w:val="24"/>
      <w:szCs w:val="24"/>
      <w:u w:val="none"/>
    </w:rPr>
  </w:style>
  <w:style w:type="character" w:customStyle="1" w:styleId="17">
    <w:name w:val="font101"/>
    <w:qFormat/>
    <w:uiPriority w:val="0"/>
    <w:rPr>
      <w:rFonts w:hint="default" w:ascii="Times New Roman" w:hAnsi="Times New Roman" w:cs="Times New Roman"/>
      <w:color w:val="000000"/>
      <w:sz w:val="22"/>
      <w:szCs w:val="22"/>
      <w:u w:val="none"/>
    </w:rPr>
  </w:style>
  <w:style w:type="character" w:customStyle="1" w:styleId="18">
    <w:name w:val="标题 1 字符"/>
    <w:basedOn w:val="9"/>
    <w:link w:val="3"/>
    <w:qFormat/>
    <w:uiPriority w:val="9"/>
    <w:rPr>
      <w:rFonts w:ascii="Arial" w:hAnsi="Arial" w:eastAsia="Arial" w:cs="Arial"/>
      <w:b/>
      <w:bCs/>
      <w:snapToGrid w:val="0"/>
      <w:color w:val="000000"/>
      <w:kern w:val="44"/>
      <w:sz w:val="44"/>
      <w:szCs w:val="44"/>
      <w:lang w:eastAsia="en-US"/>
    </w:rPr>
  </w:style>
  <w:style w:type="paragraph" w:customStyle="1" w:styleId="19">
    <w:name w:val="TOC Heading"/>
    <w:basedOn w:val="3"/>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E75B6" w:themeColor="accent1" w:themeShade="BF"/>
      <w:kern w:val="0"/>
      <w:sz w:val="32"/>
      <w:szCs w:val="32"/>
      <w:lang w:eastAsia="zh-CN"/>
    </w:rPr>
  </w:style>
  <w:style w:type="character" w:customStyle="1" w:styleId="20">
    <w:name w:val="页眉 字符"/>
    <w:basedOn w:val="9"/>
    <w:link w:val="6"/>
    <w:qFormat/>
    <w:uiPriority w:val="99"/>
    <w:rPr>
      <w:rFonts w:ascii="Arial" w:hAnsi="Arial" w:eastAsia="Arial" w:cs="Arial"/>
      <w:snapToGrid w:val="0"/>
      <w:color w:val="000000"/>
      <w:kern w:val="0"/>
      <w:sz w:val="18"/>
      <w:szCs w:val="18"/>
      <w:lang w:eastAsia="en-US"/>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102</Pages>
  <Words>40</Words>
  <Characters>234</Characters>
  <Lines>1</Lines>
  <Paragraphs>1</Paragraphs>
  <TotalTime>4</TotalTime>
  <ScaleCrop>false</ScaleCrop>
  <LinksUpToDate>false</LinksUpToDate>
  <CharactersWithSpaces>273</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2024-07-17T12:59:00Z</dcterms:created>
  <dc:creator>liuhl</dc:creator>
  <cp:lastModifiedBy>kylin</cp:lastModifiedBy>
  <dcterms:modified xsi:type="dcterms:W3CDTF">2026-10-15T17:08:17Z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525041E223B0623C2A507768A47BAD08_42</vt:lpwstr>
  </property>
</Properties>
</file>