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10528"/>
          <w:tab w:val="left" w:pos="16795"/>
        </w:tabs>
        <w:jc w:val="left"/>
        <w:rPr>
          <w:rFonts w:hint="eastAsia"/>
          <w:b/>
          <w:bCs/>
          <w:sz w:val="32"/>
          <w:szCs w:val="32"/>
        </w:rPr>
      </w:pPr>
      <w:r>
        <w:rPr>
          <w:rFonts w:hint="eastAsia"/>
          <w:b/>
          <w:bCs/>
          <w:sz w:val="32"/>
          <w:szCs w:val="32"/>
          <w:lang w:eastAsia="zh-CN"/>
        </w:rPr>
        <w:tab/>
      </w:r>
      <w:r>
        <w:rPr>
          <w:rFonts w:hint="eastAsia"/>
          <w:b/>
          <w:bCs/>
          <w:sz w:val="32"/>
          <w:szCs w:val="32"/>
        </w:rPr>
        <w:t>新平县市场监督管理局行政处罚</w:t>
      </w:r>
      <w:r>
        <w:rPr>
          <w:rFonts w:hint="eastAsia"/>
          <w:b/>
          <w:bCs/>
          <w:sz w:val="32"/>
          <w:szCs w:val="32"/>
          <w:lang w:eastAsia="zh-CN"/>
        </w:rPr>
        <w:t>案件</w:t>
      </w:r>
      <w:r>
        <w:rPr>
          <w:rFonts w:hint="eastAsia"/>
          <w:b/>
          <w:bCs/>
          <w:sz w:val="32"/>
          <w:szCs w:val="32"/>
        </w:rPr>
        <w:t>信息公示</w:t>
      </w:r>
      <w:r>
        <w:rPr>
          <w:rFonts w:hint="eastAsia"/>
          <w:b/>
          <w:bCs/>
          <w:sz w:val="32"/>
          <w:szCs w:val="32"/>
          <w:lang w:eastAsia="zh-CN"/>
        </w:rPr>
        <w:t>（</w:t>
      </w:r>
      <w:r>
        <w:rPr>
          <w:rFonts w:hint="eastAsia"/>
          <w:b/>
          <w:bCs/>
          <w:sz w:val="32"/>
          <w:szCs w:val="32"/>
        </w:rPr>
        <w:t>第</w:t>
      </w:r>
      <w:r>
        <w:rPr>
          <w:rFonts w:hint="eastAsia"/>
          <w:b/>
          <w:bCs/>
          <w:sz w:val="32"/>
          <w:szCs w:val="32"/>
          <w:lang w:eastAsia="zh-CN"/>
        </w:rPr>
        <w:t>三</w:t>
      </w:r>
      <w:r>
        <w:rPr>
          <w:rFonts w:hint="eastAsia"/>
          <w:b/>
          <w:bCs/>
          <w:sz w:val="32"/>
          <w:szCs w:val="32"/>
        </w:rPr>
        <w:t>期</w:t>
      </w:r>
      <w:r>
        <w:rPr>
          <w:rFonts w:hint="eastAsia"/>
          <w:b/>
          <w:bCs/>
          <w:sz w:val="32"/>
          <w:szCs w:val="32"/>
          <w:lang w:eastAsia="zh-CN"/>
        </w:rPr>
        <w:t>）</w:t>
      </w:r>
      <w:r>
        <w:rPr>
          <w:rFonts w:hint="eastAsia"/>
          <w:b/>
          <w:bCs/>
          <w:sz w:val="32"/>
          <w:szCs w:val="32"/>
          <w:lang w:eastAsia="zh-CN"/>
        </w:rPr>
        <w:tab/>
      </w:r>
      <w:bookmarkStart w:id="1" w:name="_GoBack"/>
      <w:bookmarkEnd w:id="1"/>
    </w:p>
    <w:p>
      <w:pPr>
        <w:rPr>
          <w:rFonts w:hint="eastAsia"/>
        </w:rPr>
      </w:pPr>
    </w:p>
    <w:tbl>
      <w:tblPr>
        <w:tblStyle w:val="3"/>
        <w:tblW w:w="21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49"/>
        <w:gridCol w:w="2059"/>
        <w:gridCol w:w="1719"/>
        <w:gridCol w:w="5995"/>
        <w:gridCol w:w="3730"/>
        <w:gridCol w:w="1788"/>
        <w:gridCol w:w="1396"/>
        <w:gridCol w:w="12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549"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案件名称</w:t>
            </w:r>
          </w:p>
        </w:tc>
        <w:tc>
          <w:tcPr>
            <w:tcW w:w="2059"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法定代表人（负责人）姓名及信用代码</w:t>
            </w:r>
          </w:p>
        </w:tc>
        <w:tc>
          <w:tcPr>
            <w:tcW w:w="1719"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处罚文书文号</w:t>
            </w:r>
          </w:p>
        </w:tc>
        <w:tc>
          <w:tcPr>
            <w:tcW w:w="5995"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违法事实</w:t>
            </w:r>
          </w:p>
        </w:tc>
        <w:tc>
          <w:tcPr>
            <w:tcW w:w="37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处罚依据</w:t>
            </w:r>
          </w:p>
        </w:tc>
        <w:tc>
          <w:tcPr>
            <w:tcW w:w="1788"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处罚结果</w:t>
            </w:r>
          </w:p>
        </w:tc>
        <w:tc>
          <w:tcPr>
            <w:tcW w:w="139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处罚机关</w:t>
            </w:r>
          </w:p>
        </w:tc>
        <w:tc>
          <w:tcPr>
            <w:tcW w:w="1295"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处罚日期</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sz w:val="28"/>
                <w:szCs w:val="28"/>
                <w:u w:val="none"/>
                <w:vertAlign w:val="baseline"/>
              </w:rPr>
            </w:pPr>
            <w:r>
              <w:rPr>
                <w:rFonts w:hint="eastAsia" w:ascii="仿宋_GB2312" w:hAnsi="仿宋_GB2312" w:eastAsia="仿宋_GB2312" w:cs="仿宋_GB2312"/>
                <w:kern w:val="1"/>
                <w:sz w:val="28"/>
                <w:szCs w:val="28"/>
                <w:u w:val="none"/>
                <w:lang w:eastAsia="zh-CN"/>
              </w:rPr>
              <w:t>水塘学艳百货店</w:t>
            </w:r>
            <w:r>
              <w:rPr>
                <w:rFonts w:hint="eastAsia" w:ascii="仿宋_GB2312" w:hAnsi="仿宋_GB2312" w:eastAsia="仿宋_GB2312" w:cs="仿宋_GB2312"/>
                <w:bCs/>
                <w:sz w:val="28"/>
                <w:szCs w:val="28"/>
                <w:u w:val="none"/>
              </w:rPr>
              <w:t>涉嫌</w:t>
            </w:r>
            <w:r>
              <w:rPr>
                <w:rFonts w:hint="eastAsia" w:ascii="仿宋_GB2312" w:hAnsi="仿宋_GB2312" w:eastAsia="仿宋_GB2312" w:cs="仿宋_GB2312"/>
                <w:bCs/>
                <w:sz w:val="28"/>
                <w:szCs w:val="28"/>
                <w:u w:val="none"/>
                <w:lang w:eastAsia="zh-CN"/>
              </w:rPr>
              <w:t>销售违法使用</w:t>
            </w:r>
            <w:r>
              <w:rPr>
                <w:rFonts w:hint="eastAsia" w:ascii="楷体_GB2312" w:hAnsi="楷体_GB2312" w:eastAsia="楷体_GB2312" w:cs="楷体_GB2312"/>
                <w:bCs/>
                <w:sz w:val="28"/>
                <w:szCs w:val="28"/>
                <w:u w:val="none"/>
                <w:lang w:eastAsia="zh-CN"/>
              </w:rPr>
              <w:t>人民币图样的冥币</w:t>
            </w:r>
            <w:r>
              <w:rPr>
                <w:rFonts w:hint="eastAsia" w:ascii="楷体_GB2312" w:hAnsi="楷体_GB2312" w:eastAsia="楷体_GB2312" w:cs="楷体_GB2312"/>
                <w:color w:val="000000"/>
                <w:sz w:val="28"/>
                <w:szCs w:val="28"/>
                <w:u w:val="none"/>
                <w:lang w:eastAsia="zh-CN"/>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bCs/>
                <w:sz w:val="28"/>
                <w:szCs w:val="28"/>
                <w:u w:val="none"/>
                <w:lang w:eastAsia="zh-CN"/>
              </w:rPr>
            </w:pPr>
            <w:r>
              <w:rPr>
                <w:rFonts w:hint="eastAsia" w:ascii="仿宋_GB2312" w:hAnsi="仿宋_GB2312" w:eastAsia="仿宋_GB2312" w:cs="仿宋_GB2312"/>
                <w:kern w:val="1"/>
                <w:sz w:val="28"/>
                <w:szCs w:val="28"/>
                <w:u w:val="none"/>
                <w:lang w:eastAsia="zh-CN"/>
              </w:rPr>
              <w:t>王学艳</w:t>
            </w:r>
            <w:r>
              <w:rPr>
                <w:rFonts w:hint="eastAsia" w:ascii="仿宋_GB2312" w:hAnsi="仿宋_GB2312" w:eastAsia="仿宋_GB2312" w:cs="仿宋_GB2312"/>
                <w:kern w:val="1"/>
                <w:sz w:val="28"/>
                <w:szCs w:val="28"/>
                <w:u w:val="none"/>
              </w:rPr>
              <w:t>92530427MA6L222T3G</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sz w:val="28"/>
                <w:szCs w:val="28"/>
                <w:u w:val="none"/>
                <w:vertAlign w:val="baseline"/>
              </w:rPr>
            </w:pPr>
            <w:r>
              <w:rPr>
                <w:rFonts w:hint="eastAsia" w:ascii="楷体_GB2312" w:hAnsi="楷体_GB2312" w:eastAsia="楷体_GB2312" w:cs="楷体_GB2312"/>
                <w:color w:val="00000A"/>
                <w:sz w:val="28"/>
                <w:szCs w:val="28"/>
                <w:u w:val="none"/>
              </w:rPr>
              <w:t>新市监罚[20</w:t>
            </w:r>
            <w:r>
              <w:rPr>
                <w:rFonts w:hint="eastAsia" w:ascii="楷体_GB2312" w:hAnsi="楷体_GB2312" w:eastAsia="楷体_GB2312" w:cs="楷体_GB2312"/>
                <w:color w:val="00000A"/>
                <w:sz w:val="28"/>
                <w:szCs w:val="28"/>
                <w:u w:val="none"/>
                <w:lang w:val="en-US" w:eastAsia="zh-CN"/>
              </w:rPr>
              <w:t>20</w:t>
            </w:r>
            <w:r>
              <w:rPr>
                <w:rFonts w:hint="eastAsia" w:ascii="楷体_GB2312" w:hAnsi="楷体_GB2312" w:eastAsia="楷体_GB2312" w:cs="楷体_GB2312"/>
                <w:color w:val="00000A"/>
                <w:sz w:val="28"/>
                <w:szCs w:val="28"/>
                <w:u w:val="none"/>
              </w:rPr>
              <w:t>]</w:t>
            </w:r>
            <w:r>
              <w:rPr>
                <w:rFonts w:hint="eastAsia" w:ascii="楷体_GB2312" w:hAnsi="楷体_GB2312" w:eastAsia="楷体_GB2312" w:cs="楷体_GB2312"/>
                <w:color w:val="00000A"/>
                <w:sz w:val="28"/>
                <w:szCs w:val="28"/>
                <w:u w:val="none"/>
                <w:lang w:val="en-US" w:eastAsia="zh-CN"/>
              </w:rPr>
              <w:t>50</w:t>
            </w:r>
            <w:r>
              <w:rPr>
                <w:rFonts w:hint="eastAsia" w:ascii="楷体_GB2312" w:hAnsi="楷体_GB2312" w:eastAsia="楷体_GB2312" w:cs="楷体_GB2312"/>
                <w:color w:val="00000A"/>
                <w:sz w:val="28"/>
                <w:szCs w:val="28"/>
                <w:u w:val="none"/>
              </w:rPr>
              <w:t>号</w:t>
            </w:r>
          </w:p>
        </w:tc>
        <w:tc>
          <w:tcPr>
            <w:tcW w:w="5995"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楷体_GB2312" w:hAnsi="楷体_GB2312" w:eastAsia="楷体_GB2312" w:cs="楷体_GB2312"/>
                <w:color w:val="auto"/>
                <w:sz w:val="28"/>
                <w:szCs w:val="28"/>
                <w:u w:val="none"/>
                <w:lang w:val="en-US" w:eastAsia="zh-CN"/>
              </w:rPr>
            </w:pPr>
            <w:bookmarkStart w:id="0" w:name="OLE_LINK1"/>
            <w:r>
              <w:rPr>
                <w:rFonts w:hint="eastAsia" w:ascii="仿宋_GB2312" w:hAnsi="仿宋_GB2312" w:eastAsia="仿宋_GB2312" w:cs="仿宋_GB2312"/>
                <w:sz w:val="28"/>
                <w:szCs w:val="28"/>
                <w:u w:val="none"/>
              </w:rPr>
              <w:t>2020年4月13日,我局执法人员依法对</w:t>
            </w:r>
            <w:r>
              <w:rPr>
                <w:rFonts w:hint="eastAsia" w:ascii="仿宋_GB2312" w:hAnsi="仿宋_GB2312" w:eastAsia="仿宋_GB2312" w:cs="仿宋_GB2312"/>
                <w:sz w:val="28"/>
                <w:szCs w:val="28"/>
                <w:u w:val="none"/>
                <w:lang w:eastAsia="zh-CN"/>
              </w:rPr>
              <w:t>位</w:t>
            </w:r>
            <w:r>
              <w:rPr>
                <w:rFonts w:hint="eastAsia" w:ascii="仿宋_GB2312" w:hAnsi="仿宋_GB2312" w:eastAsia="仿宋_GB2312" w:cs="仿宋_GB2312"/>
                <w:sz w:val="28"/>
                <w:szCs w:val="28"/>
                <w:u w:val="none"/>
              </w:rPr>
              <w:t>于水塘镇水塘街湖明路103号的水塘学艳百货店进行执法检查，发现该店售卖：1.版面100元印有人民币图样的冥币27扎，售价为5元/扎；2.版面50元印有人民币图样的冥币23扎，售价为5元/扎；3.版面20元印有人民币图样的冥币15扎，售价为5元/扎，上述3种冥币共计65扎。经调查2020年3月15日，该店从昆明鹏程香烛纸行购进版面100元印有人民币图样冥币1件、版面50元印有人民币图样冥币1件、版面20元印有人民币图样冥币1件，规格为90扎/件，进价为3.5元/扎。截至2020年4月13日，该百货店已销售印有人民币图样的冥币205扎，销售金额合计1025元，获利307.5元。经局领导批准，剩余65扎违法使用人民币图样的冥币，我局依法扣押并送达了《新平彝族傣族自治县市场监督管理局实施行政强制措施决定书》（新市监扣[2020]0413-001号）。</w:t>
            </w:r>
            <w:bookmarkEnd w:id="0"/>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bCs/>
                <w:color w:val="auto"/>
                <w:sz w:val="28"/>
                <w:szCs w:val="28"/>
                <w:u w:val="none"/>
                <w:lang w:val="en-US" w:eastAsia="zh-CN"/>
              </w:rPr>
              <w:t>。</w:t>
            </w:r>
          </w:p>
        </w:tc>
        <w:tc>
          <w:tcPr>
            <w:tcW w:w="373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楷体_GB2312" w:hAnsi="楷体_GB2312" w:eastAsia="楷体_GB2312" w:cs="楷体_GB2312"/>
                <w:sz w:val="28"/>
                <w:szCs w:val="28"/>
                <w:u w:val="none"/>
                <w:vertAlign w:val="baseline"/>
              </w:rPr>
            </w:pPr>
            <w:r>
              <w:rPr>
                <w:rFonts w:hint="eastAsia" w:ascii="楷体_GB2312" w:hAnsi="楷体_GB2312" w:eastAsia="楷体_GB2312" w:cs="楷体_GB2312"/>
                <w:color w:val="auto"/>
                <w:sz w:val="28"/>
                <w:szCs w:val="28"/>
                <w:u w:val="none"/>
                <w:lang w:val="en-US" w:eastAsia="zh-CN"/>
              </w:rPr>
              <w:t>依据《中华人民共和国人民币管理条例》</w:t>
            </w:r>
            <w:r>
              <w:rPr>
                <w:rFonts w:hint="eastAsia" w:ascii="楷体_GB2312" w:hAnsi="楷体_GB2312" w:eastAsia="楷体_GB2312" w:cs="楷体_GB2312"/>
                <w:color w:val="auto"/>
                <w:sz w:val="28"/>
                <w:szCs w:val="28"/>
                <w:u w:val="none"/>
              </w:rPr>
              <w:t>第</w:t>
            </w:r>
            <w:r>
              <w:rPr>
                <w:rFonts w:hint="eastAsia" w:ascii="楷体_GB2312" w:hAnsi="楷体_GB2312" w:eastAsia="楷体_GB2312" w:cs="楷体_GB2312"/>
                <w:color w:val="auto"/>
                <w:sz w:val="28"/>
                <w:szCs w:val="28"/>
                <w:u w:val="none"/>
                <w:lang w:val="en-US" w:eastAsia="zh-CN"/>
              </w:rPr>
              <w:t>四</w:t>
            </w:r>
            <w:r>
              <w:rPr>
                <w:rFonts w:hint="eastAsia" w:ascii="楷体_GB2312" w:hAnsi="楷体_GB2312" w:eastAsia="楷体_GB2312" w:cs="楷体_GB2312"/>
                <w:color w:val="auto"/>
                <w:sz w:val="28"/>
                <w:szCs w:val="28"/>
                <w:u w:val="none"/>
              </w:rPr>
              <w:t>十</w:t>
            </w:r>
            <w:r>
              <w:rPr>
                <w:rFonts w:hint="eastAsia" w:ascii="楷体_GB2312" w:hAnsi="楷体_GB2312" w:eastAsia="楷体_GB2312" w:cs="楷体_GB2312"/>
                <w:color w:val="auto"/>
                <w:sz w:val="28"/>
                <w:szCs w:val="28"/>
                <w:u w:val="none"/>
                <w:lang w:val="en-US" w:eastAsia="zh-CN"/>
              </w:rPr>
              <w:t>三</w:t>
            </w:r>
            <w:r>
              <w:rPr>
                <w:rFonts w:hint="eastAsia" w:ascii="楷体_GB2312" w:hAnsi="楷体_GB2312" w:eastAsia="楷体_GB2312" w:cs="楷体_GB2312"/>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楷体_GB2312" w:hAnsi="楷体_GB2312" w:eastAsia="楷体_GB2312" w:cs="楷体_GB2312"/>
                <w:bCs/>
                <w:color w:val="auto"/>
                <w:sz w:val="28"/>
                <w:szCs w:val="28"/>
                <w:u w:val="none"/>
                <w:lang w:val="en-US" w:eastAsia="zh-CN"/>
              </w:rPr>
              <w:t>以及</w:t>
            </w:r>
            <w:r>
              <w:rPr>
                <w:rFonts w:hint="eastAsia" w:ascii="楷体_GB2312" w:hAnsi="楷体_GB2312" w:eastAsia="楷体_GB2312" w:cs="楷体_GB2312"/>
                <w:color w:val="auto"/>
                <w:kern w:val="0"/>
                <w:sz w:val="28"/>
                <w:szCs w:val="28"/>
                <w:u w:val="none"/>
                <w:lang w:val="zh-CN" w:eastAsia="zh-CN"/>
              </w:rPr>
              <w:t>依据《中华人民共和国行政处罚法》第二十三条</w:t>
            </w:r>
            <w:r>
              <w:rPr>
                <w:rFonts w:hint="eastAsia" w:ascii="楷体_GB2312" w:hAnsi="楷体_GB2312" w:eastAsia="楷体_GB2312" w:cs="楷体_GB2312"/>
                <w:color w:val="auto"/>
                <w:sz w:val="28"/>
                <w:szCs w:val="28"/>
                <w:u w:val="none"/>
                <w:lang w:val="zh-CN" w:eastAsia="zh-CN"/>
              </w:rPr>
              <w:t>“</w:t>
            </w:r>
            <w:r>
              <w:rPr>
                <w:rFonts w:hint="eastAsia" w:ascii="楷体_GB2312" w:hAnsi="楷体_GB2312" w:eastAsia="楷体_GB2312" w:cs="楷体_GB2312"/>
                <w:color w:val="auto"/>
                <w:sz w:val="28"/>
                <w:szCs w:val="28"/>
                <w:u w:val="none"/>
              </w:rPr>
              <w:t xml:space="preserve"> 行政机关实施行政处罚时，应当责令</w:t>
            </w:r>
            <w:r>
              <w:rPr>
                <w:rFonts w:hint="eastAsia" w:ascii="楷体_GB2312" w:hAnsi="楷体_GB2312" w:eastAsia="楷体_GB2312" w:cs="楷体_GB2312"/>
                <w:color w:val="auto"/>
                <w:sz w:val="28"/>
                <w:szCs w:val="28"/>
                <w:u w:val="none"/>
                <w:lang w:eastAsia="zh-CN"/>
              </w:rPr>
              <w:t>当事人</w:t>
            </w:r>
            <w:r>
              <w:rPr>
                <w:rFonts w:hint="eastAsia" w:ascii="楷体_GB2312" w:hAnsi="楷体_GB2312" w:eastAsia="楷体_GB2312" w:cs="楷体_GB2312"/>
                <w:color w:val="auto"/>
                <w:sz w:val="28"/>
                <w:szCs w:val="28"/>
                <w:u w:val="none"/>
              </w:rPr>
              <w:t>改正或者限期改正违法行为</w:t>
            </w:r>
            <w:r>
              <w:rPr>
                <w:rFonts w:hint="eastAsia" w:ascii="楷体_GB2312" w:hAnsi="楷体_GB2312" w:eastAsia="楷体_GB2312" w:cs="楷体_GB2312"/>
                <w:color w:val="auto"/>
                <w:sz w:val="28"/>
                <w:szCs w:val="28"/>
                <w:u w:val="none"/>
                <w:lang w:val="zh-CN" w:eastAsia="zh-CN"/>
              </w:rPr>
              <w:t>”</w:t>
            </w:r>
            <w:r>
              <w:rPr>
                <w:rFonts w:hint="eastAsia" w:ascii="楷体_GB2312" w:hAnsi="楷体_GB2312" w:eastAsia="楷体_GB2312" w:cs="楷体_GB2312"/>
                <w:color w:val="auto"/>
                <w:sz w:val="28"/>
                <w:szCs w:val="28"/>
                <w:u w:val="none"/>
              </w:rPr>
              <w:t>规定，责令</w:t>
            </w:r>
            <w:r>
              <w:rPr>
                <w:rFonts w:hint="eastAsia" w:ascii="楷体_GB2312" w:hAnsi="楷体_GB2312" w:eastAsia="楷体_GB2312" w:cs="楷体_GB2312"/>
                <w:color w:val="auto"/>
                <w:sz w:val="28"/>
                <w:szCs w:val="28"/>
                <w:u w:val="none"/>
                <w:lang w:eastAsia="zh-CN"/>
              </w:rPr>
              <w:t>当事人</w:t>
            </w:r>
            <w:r>
              <w:rPr>
                <w:rFonts w:hint="eastAsia" w:ascii="楷体_GB2312" w:hAnsi="楷体_GB2312" w:eastAsia="楷体_GB2312" w:cs="楷体_GB2312"/>
                <w:color w:val="auto"/>
                <w:sz w:val="28"/>
                <w:szCs w:val="28"/>
                <w:u w:val="none"/>
              </w:rPr>
              <w:t>改正违法行为</w:t>
            </w:r>
            <w:r>
              <w:rPr>
                <w:rFonts w:hint="eastAsia" w:ascii="楷体_GB2312" w:hAnsi="楷体_GB2312" w:eastAsia="楷体_GB2312" w:cs="楷体_GB2312"/>
                <w:bCs/>
                <w:color w:val="000000"/>
                <w:sz w:val="28"/>
                <w:szCs w:val="28"/>
                <w:u w:val="none"/>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楷体_GB2312" w:hAnsi="楷体_GB2312" w:eastAsia="楷体_GB2312" w:cs="楷体_GB2312"/>
                <w:color w:val="auto"/>
                <w:sz w:val="28"/>
                <w:szCs w:val="28"/>
                <w:u w:val="none"/>
              </w:rPr>
            </w:pPr>
            <w:r>
              <w:rPr>
                <w:rFonts w:hint="eastAsia" w:ascii="楷体_GB2312" w:hAnsi="楷体_GB2312" w:eastAsia="楷体_GB2312" w:cs="楷体_GB2312"/>
                <w:color w:val="auto"/>
                <w:sz w:val="28"/>
                <w:szCs w:val="28"/>
                <w:u w:val="none"/>
              </w:rPr>
              <w:t>责令</w:t>
            </w:r>
            <w:r>
              <w:rPr>
                <w:rFonts w:hint="eastAsia" w:ascii="楷体_GB2312" w:hAnsi="楷体_GB2312" w:eastAsia="楷体_GB2312" w:cs="楷体_GB2312"/>
                <w:color w:val="auto"/>
                <w:sz w:val="28"/>
                <w:szCs w:val="28"/>
                <w:u w:val="none"/>
                <w:lang w:eastAsia="zh-CN"/>
              </w:rPr>
              <w:t>当事人</w:t>
            </w:r>
            <w:r>
              <w:rPr>
                <w:rFonts w:hint="eastAsia" w:ascii="楷体_GB2312" w:hAnsi="楷体_GB2312" w:eastAsia="楷体_GB2312" w:cs="楷体_GB2312"/>
                <w:color w:val="auto"/>
                <w:sz w:val="28"/>
                <w:szCs w:val="28"/>
                <w:u w:val="none"/>
              </w:rPr>
              <w:t>改正违法行为，</w:t>
            </w:r>
            <w:r>
              <w:rPr>
                <w:rFonts w:hint="eastAsia" w:ascii="楷体_GB2312" w:hAnsi="楷体_GB2312" w:eastAsia="楷体_GB2312" w:cs="楷体_GB2312"/>
                <w:color w:val="auto"/>
                <w:sz w:val="28"/>
                <w:szCs w:val="28"/>
                <w:u w:val="none"/>
                <w:lang w:eastAsia="zh-CN"/>
              </w:rPr>
              <w:t>决定</w:t>
            </w:r>
            <w:r>
              <w:rPr>
                <w:rFonts w:hint="eastAsia" w:ascii="楷体_GB2312" w:hAnsi="楷体_GB2312" w:eastAsia="楷体_GB2312" w:cs="楷体_GB2312"/>
                <w:color w:val="auto"/>
                <w:sz w:val="28"/>
                <w:szCs w:val="28"/>
                <w:u w:val="none"/>
              </w:rPr>
              <w:t>对</w:t>
            </w:r>
            <w:r>
              <w:rPr>
                <w:rFonts w:hint="eastAsia" w:ascii="楷体_GB2312" w:hAnsi="楷体_GB2312" w:eastAsia="楷体_GB2312" w:cs="楷体_GB2312"/>
                <w:color w:val="auto"/>
                <w:sz w:val="28"/>
                <w:szCs w:val="28"/>
                <w:u w:val="none"/>
                <w:lang w:eastAsia="zh-CN"/>
              </w:rPr>
              <w:t>当事人</w:t>
            </w:r>
            <w:r>
              <w:rPr>
                <w:rFonts w:hint="eastAsia" w:ascii="楷体_GB2312" w:hAnsi="楷体_GB2312" w:eastAsia="楷体_GB2312" w:cs="楷体_GB2312"/>
                <w:color w:val="auto"/>
                <w:sz w:val="28"/>
                <w:szCs w:val="28"/>
                <w:u w:val="none"/>
              </w:rPr>
              <w:t>作如下处罚：</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楷体_GB2312" w:hAnsi="楷体_GB2312" w:eastAsia="楷体_GB2312" w:cs="楷体_GB2312"/>
                <w:bCs/>
                <w:color w:val="auto"/>
                <w:sz w:val="28"/>
                <w:szCs w:val="28"/>
                <w:u w:val="none"/>
                <w:lang w:eastAsia="zh-CN"/>
              </w:rPr>
            </w:pPr>
            <w:r>
              <w:rPr>
                <w:rFonts w:hint="eastAsia" w:ascii="楷体_GB2312" w:hAnsi="楷体_GB2312" w:eastAsia="楷体_GB2312" w:cs="楷体_GB2312"/>
                <w:bCs/>
                <w:color w:val="auto"/>
                <w:sz w:val="28"/>
                <w:szCs w:val="28"/>
                <w:u w:val="none"/>
              </w:rPr>
              <w:t>一、没收</w:t>
            </w:r>
            <w:r>
              <w:rPr>
                <w:rFonts w:hint="eastAsia" w:ascii="楷体_GB2312" w:hAnsi="楷体_GB2312" w:eastAsia="楷体_GB2312" w:cs="楷体_GB2312"/>
                <w:bCs/>
                <w:color w:val="auto"/>
                <w:sz w:val="28"/>
                <w:szCs w:val="28"/>
                <w:u w:val="none"/>
                <w:lang w:eastAsia="zh-CN"/>
              </w:rPr>
              <w:t>当事人</w:t>
            </w:r>
            <w:r>
              <w:rPr>
                <w:rFonts w:hint="eastAsia" w:ascii="楷体_GB2312" w:hAnsi="楷体_GB2312" w:eastAsia="楷体_GB2312" w:cs="楷体_GB2312"/>
                <w:bCs/>
                <w:color w:val="auto"/>
                <w:sz w:val="28"/>
                <w:szCs w:val="28"/>
                <w:u w:val="none"/>
                <w:lang w:val="en-US" w:eastAsia="zh-CN"/>
              </w:rPr>
              <w:t>尚未销售的印有人民币图样的冥币65扎</w:t>
            </w:r>
            <w:r>
              <w:rPr>
                <w:rFonts w:hint="eastAsia" w:ascii="楷体_GB2312" w:hAnsi="楷体_GB2312" w:eastAsia="楷体_GB2312" w:cs="楷体_GB2312"/>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楷体_GB2312" w:hAnsi="楷体_GB2312" w:eastAsia="楷体_GB2312" w:cs="楷体_GB2312"/>
                <w:bCs/>
                <w:color w:val="auto"/>
                <w:sz w:val="28"/>
                <w:szCs w:val="28"/>
                <w:u w:val="none"/>
                <w:lang w:val="en-US" w:eastAsia="zh-CN"/>
              </w:rPr>
            </w:pPr>
            <w:r>
              <w:rPr>
                <w:rFonts w:hint="eastAsia" w:ascii="楷体_GB2312" w:hAnsi="楷体_GB2312" w:eastAsia="楷体_GB2312" w:cs="楷体_GB2312"/>
                <w:bCs/>
                <w:color w:val="auto"/>
                <w:sz w:val="28"/>
                <w:szCs w:val="28"/>
                <w:u w:val="none"/>
              </w:rPr>
              <w:t>二、</w:t>
            </w:r>
            <w:r>
              <w:rPr>
                <w:rFonts w:hint="eastAsia" w:ascii="楷体_GB2312" w:hAnsi="楷体_GB2312" w:eastAsia="楷体_GB2312" w:cs="楷体_GB2312"/>
                <w:bCs/>
                <w:color w:val="auto"/>
                <w:sz w:val="28"/>
                <w:szCs w:val="28"/>
                <w:u w:val="none"/>
                <w:lang w:eastAsia="zh-CN"/>
              </w:rPr>
              <w:t>没收违法所得</w:t>
            </w:r>
            <w:r>
              <w:rPr>
                <w:rFonts w:hint="eastAsia" w:ascii="楷体_GB2312" w:hAnsi="楷体_GB2312" w:eastAsia="楷体_GB2312" w:cs="楷体_GB2312"/>
                <w:bCs/>
                <w:color w:val="auto"/>
                <w:sz w:val="28"/>
                <w:szCs w:val="28"/>
                <w:u w:val="none"/>
                <w:lang w:val="en-US" w:eastAsia="zh-CN"/>
              </w:rPr>
              <w:t>307.50元；</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楷体_GB2312" w:hAnsi="楷体_GB2312" w:eastAsia="楷体_GB2312" w:cs="楷体_GB2312"/>
                <w:sz w:val="28"/>
                <w:szCs w:val="28"/>
                <w:u w:val="none"/>
                <w:vertAlign w:val="baseline"/>
              </w:rPr>
            </w:pPr>
            <w:r>
              <w:rPr>
                <w:rFonts w:hint="eastAsia" w:ascii="楷体_GB2312" w:hAnsi="楷体_GB2312" w:eastAsia="楷体_GB2312" w:cs="楷体_GB2312"/>
                <w:bCs/>
                <w:color w:val="auto"/>
                <w:sz w:val="28"/>
                <w:szCs w:val="28"/>
                <w:u w:val="none"/>
                <w:lang w:val="en-US" w:eastAsia="zh-CN"/>
              </w:rPr>
              <w:t>三、</w:t>
            </w:r>
            <w:r>
              <w:rPr>
                <w:rFonts w:hint="eastAsia" w:ascii="楷体_GB2312" w:hAnsi="楷体_GB2312" w:eastAsia="楷体_GB2312" w:cs="楷体_GB2312"/>
                <w:bCs/>
                <w:color w:val="auto"/>
                <w:sz w:val="28"/>
                <w:szCs w:val="28"/>
                <w:u w:val="none"/>
              </w:rPr>
              <w:t>罚款人民币</w:t>
            </w:r>
            <w:r>
              <w:rPr>
                <w:rFonts w:hint="eastAsia" w:ascii="楷体_GB2312" w:hAnsi="楷体_GB2312" w:eastAsia="楷体_GB2312" w:cs="楷体_GB2312"/>
                <w:color w:val="auto"/>
                <w:sz w:val="28"/>
                <w:szCs w:val="28"/>
                <w:u w:val="none"/>
                <w:lang w:eastAsia="zh-CN"/>
              </w:rPr>
              <w:t>壹</w:t>
            </w:r>
            <w:r>
              <w:rPr>
                <w:rFonts w:hint="eastAsia" w:ascii="楷体_GB2312" w:hAnsi="楷体_GB2312" w:eastAsia="楷体_GB2312" w:cs="楷体_GB2312"/>
                <w:color w:val="auto"/>
                <w:sz w:val="28"/>
                <w:szCs w:val="28"/>
                <w:u w:val="none"/>
                <w:lang w:val="en-US" w:eastAsia="zh-CN"/>
              </w:rPr>
              <w:t>仟</w:t>
            </w:r>
            <w:r>
              <w:rPr>
                <w:rFonts w:hint="eastAsia" w:ascii="楷体_GB2312" w:hAnsi="楷体_GB2312" w:eastAsia="楷体_GB2312" w:cs="楷体_GB2312"/>
                <w:color w:val="auto"/>
                <w:sz w:val="28"/>
                <w:szCs w:val="28"/>
                <w:u w:val="none"/>
              </w:rPr>
              <w:t>元整（</w:t>
            </w:r>
            <w:r>
              <w:rPr>
                <w:rFonts w:hint="eastAsia" w:ascii="楷体_GB2312" w:hAnsi="楷体_GB2312" w:eastAsia="楷体_GB2312" w:cs="楷体_GB2312"/>
                <w:b w:val="0"/>
                <w:bCs w:val="0"/>
                <w:color w:val="auto"/>
                <w:kern w:val="21"/>
                <w:sz w:val="28"/>
                <w:szCs w:val="28"/>
                <w:u w:val="none"/>
              </w:rPr>
              <w:t>¥</w:t>
            </w:r>
            <w:r>
              <w:rPr>
                <w:rFonts w:hint="eastAsia" w:ascii="楷体_GB2312" w:hAnsi="楷体_GB2312" w:eastAsia="楷体_GB2312" w:cs="楷体_GB2312"/>
                <w:b w:val="0"/>
                <w:bCs w:val="0"/>
                <w:color w:val="auto"/>
                <w:kern w:val="21"/>
                <w:sz w:val="28"/>
                <w:szCs w:val="28"/>
                <w:u w:val="none"/>
                <w:lang w:val="en-US" w:eastAsia="zh-CN"/>
              </w:rPr>
              <w:t>307.50</w:t>
            </w:r>
            <w:r>
              <w:rPr>
                <w:rFonts w:hint="eastAsia" w:ascii="楷体_GB2312" w:hAnsi="楷体_GB2312" w:eastAsia="楷体_GB2312" w:cs="楷体_GB2312"/>
                <w:color w:val="auto"/>
                <w:sz w:val="28"/>
                <w:szCs w:val="28"/>
                <w:u w:val="none"/>
              </w:rPr>
              <w:t>）</w:t>
            </w:r>
            <w:r>
              <w:rPr>
                <w:rFonts w:hint="eastAsia" w:ascii="楷体_GB2312" w:hAnsi="楷体_GB2312" w:eastAsia="楷体_GB2312" w:cs="楷体_GB2312"/>
                <w:bCs/>
                <w:color w:val="auto"/>
                <w:sz w:val="28"/>
                <w:szCs w:val="28"/>
                <w:u w:val="none"/>
              </w:rPr>
              <w:t>上缴国库</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sz w:val="28"/>
                <w:szCs w:val="28"/>
                <w:u w:val="none"/>
                <w:vertAlign w:val="baseline"/>
                <w:lang w:eastAsia="zh-CN"/>
              </w:rPr>
            </w:pPr>
            <w:r>
              <w:rPr>
                <w:rFonts w:hint="eastAsia" w:ascii="楷体_GB2312" w:hAnsi="楷体_GB2312" w:eastAsia="楷体_GB2312" w:cs="楷体_GB2312"/>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sz w:val="28"/>
                <w:szCs w:val="28"/>
                <w:u w:val="none"/>
                <w:vertAlign w:val="baseline"/>
                <w:lang w:val="en-US" w:eastAsia="zh-CN"/>
              </w:rPr>
            </w:pPr>
            <w:r>
              <w:rPr>
                <w:rFonts w:hint="eastAsia" w:ascii="楷体_GB2312" w:hAnsi="楷体_GB2312" w:eastAsia="楷体_GB2312" w:cs="楷体_GB2312"/>
                <w:sz w:val="28"/>
                <w:szCs w:val="28"/>
                <w:u w:val="none"/>
                <w:vertAlign w:val="baseline"/>
                <w:lang w:val="en-US" w:eastAsia="zh-CN"/>
              </w:rPr>
              <w:t>2020年6月16日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u w:val="none"/>
                <w:vertAlign w:val="baseline"/>
              </w:rPr>
            </w:pPr>
            <w:r>
              <w:rPr>
                <w:rFonts w:hint="eastAsia" w:ascii="仿宋_GB2312" w:hAnsi="仿宋_GB2312" w:eastAsia="仿宋_GB2312" w:cs="仿宋_GB2312"/>
                <w:color w:val="000000"/>
                <w:sz w:val="28"/>
                <w:szCs w:val="28"/>
              </w:rPr>
              <w:t>新平心曼商贸有限公司涉嫌捆绑加价收取电费的价格违法案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eastAsia="zh-CN"/>
              </w:rPr>
              <w:t>郑光荣</w:t>
            </w:r>
            <w:r>
              <w:rPr>
                <w:rFonts w:hint="eastAsia" w:ascii="仿宋_GB2312" w:hAnsi="仿宋_GB2312" w:eastAsia="仿宋_GB2312" w:cs="仿宋_GB2312"/>
                <w:bCs/>
                <w:color w:val="231F20"/>
                <w:sz w:val="28"/>
                <w:szCs w:val="28"/>
              </w:rPr>
              <w:t>91530427083286963E</w:t>
            </w:r>
            <w:r>
              <w:rPr>
                <w:rFonts w:hint="eastAsia" w:ascii="仿宋_GB2312" w:hAnsi="仿宋_GB2312" w:eastAsia="仿宋_GB2312" w:cs="仿宋_GB2312"/>
                <w:bCs/>
                <w:color w:val="auto"/>
                <w:sz w:val="28"/>
                <w:szCs w:val="28"/>
                <w:u w:val="none"/>
              </w:rPr>
              <w:t xml:space="preserve"> </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color w:val="00000A"/>
                <w:sz w:val="28"/>
                <w:szCs w:val="28"/>
                <w:u w:val="none"/>
              </w:rPr>
              <w:t>新市监罚[2020]</w:t>
            </w:r>
            <w:r>
              <w:rPr>
                <w:rFonts w:hint="eastAsia" w:ascii="仿宋_GB2312" w:hAnsi="仿宋_GB2312" w:eastAsia="仿宋_GB2312" w:cs="仿宋_GB2312"/>
                <w:color w:val="00000A"/>
                <w:sz w:val="28"/>
                <w:szCs w:val="28"/>
                <w:u w:val="none"/>
                <w:lang w:val="en-US" w:eastAsia="zh-CN"/>
              </w:rPr>
              <w:t>18</w:t>
            </w:r>
            <w:r>
              <w:rPr>
                <w:rFonts w:hint="eastAsia" w:ascii="仿宋_GB2312" w:hAnsi="仿宋_GB2312" w:eastAsia="仿宋_GB2312" w:cs="仿宋_GB2312"/>
                <w:color w:val="00000A"/>
                <w:sz w:val="28"/>
                <w:szCs w:val="28"/>
                <w:u w:val="none"/>
              </w:rPr>
              <w:t>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u w:val="none"/>
                <w:vertAlign w:val="baseline"/>
              </w:rPr>
            </w:pPr>
          </w:p>
        </w:tc>
        <w:tc>
          <w:tcPr>
            <w:tcW w:w="5995"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630"/>
              <w:textAlignment w:val="auto"/>
              <w:rPr>
                <w:rFonts w:hint="eastAsia" w:ascii="仿宋_GB2312" w:hAnsi="仿宋_GB2312" w:eastAsia="仿宋_GB2312" w:cs="仿宋_GB2312"/>
                <w:bCs/>
                <w:color w:val="231F20"/>
                <w:sz w:val="28"/>
                <w:szCs w:val="28"/>
              </w:rPr>
            </w:pPr>
            <w:r>
              <w:rPr>
                <w:rFonts w:hint="eastAsia" w:ascii="仿宋_GB2312" w:hAnsi="仿宋_GB2312" w:eastAsia="仿宋_GB2312" w:cs="仿宋_GB2312"/>
                <w:bCs/>
                <w:color w:val="231F20"/>
                <w:sz w:val="28"/>
                <w:szCs w:val="28"/>
              </w:rPr>
              <w:t>经查，新平红呈商业步行街商户的用电是由当事人二次转供给商户的。当事人存在以下问题：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231F20"/>
                <w:sz w:val="28"/>
                <w:szCs w:val="28"/>
              </w:rPr>
            </w:pPr>
            <w:r>
              <w:rPr>
                <w:rFonts w:hint="eastAsia" w:ascii="仿宋_GB2312" w:hAnsi="仿宋_GB2312" w:eastAsia="仿宋_GB2312" w:cs="仿宋_GB2312"/>
                <w:bCs/>
                <w:color w:val="231F20"/>
                <w:sz w:val="28"/>
                <w:szCs w:val="28"/>
              </w:rPr>
              <w:t>（1）当事人在2019年1月1日至2019年10月31日期间，以平均0.4790元/度的价格从云南电网有限责任公司玉溪新平供电局购进电力423350度支付电费202826.47元，并以平均0.5803元/度的价格转供给新平红呈商业步行街</w:t>
            </w:r>
            <w:r>
              <w:rPr>
                <w:rFonts w:hint="eastAsia" w:ascii="仿宋_GB2312" w:hAnsi="仿宋_GB2312" w:eastAsia="仿宋_GB2312" w:cs="仿宋_GB2312"/>
                <w:bCs/>
                <w:color w:val="000000"/>
                <w:sz w:val="28"/>
                <w:szCs w:val="28"/>
              </w:rPr>
              <w:t>婴儿用品店、苏小北火锅、四季熊等</w:t>
            </w:r>
            <w:r>
              <w:rPr>
                <w:rFonts w:hint="eastAsia" w:ascii="仿宋_GB2312" w:hAnsi="仿宋_GB2312" w:eastAsia="仿宋_GB2312" w:cs="仿宋_GB2312"/>
                <w:bCs/>
                <w:color w:val="231F20"/>
                <w:sz w:val="28"/>
                <w:szCs w:val="28"/>
              </w:rPr>
              <w:t>87户（9月份统计数据）商户使用，向商户收取电费238465.27元，向商户多收取了电费35638.80元；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231F20"/>
                <w:sz w:val="28"/>
                <w:szCs w:val="28"/>
              </w:rPr>
            </w:pPr>
            <w:r>
              <w:rPr>
                <w:rFonts w:hint="eastAsia" w:ascii="仿宋_GB2312" w:hAnsi="仿宋_GB2312" w:eastAsia="仿宋_GB2312" w:cs="仿宋_GB2312"/>
                <w:bCs/>
                <w:color w:val="231F20"/>
                <w:sz w:val="28"/>
                <w:szCs w:val="28"/>
              </w:rPr>
              <w:t>（2）当事人在2019年1月1日至2019年10月31日期间，以承租商铺面积占总商铺面积的百分比对公共服务费用分摊并与电费捆绑，向新平红呈商业步行街</w:t>
            </w:r>
            <w:r>
              <w:rPr>
                <w:rFonts w:hint="eastAsia" w:ascii="仿宋_GB2312" w:hAnsi="仿宋_GB2312" w:eastAsia="仿宋_GB2312" w:cs="仿宋_GB2312"/>
                <w:bCs/>
                <w:color w:val="000000"/>
                <w:sz w:val="28"/>
                <w:szCs w:val="28"/>
              </w:rPr>
              <w:t>婴儿用品店、苏小北火锅、四季熊等</w:t>
            </w:r>
            <w:r>
              <w:rPr>
                <w:rFonts w:hint="eastAsia" w:ascii="仿宋_GB2312" w:hAnsi="仿宋_GB2312" w:eastAsia="仿宋_GB2312" w:cs="仿宋_GB2312"/>
                <w:bCs/>
                <w:color w:val="231F20"/>
                <w:sz w:val="28"/>
                <w:szCs w:val="28"/>
              </w:rPr>
              <w:t>87户（9月份统计数据）商收取电费21611.48元。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231F20"/>
                <w:sz w:val="28"/>
                <w:szCs w:val="28"/>
              </w:rPr>
            </w:pPr>
            <w:r>
              <w:rPr>
                <w:rFonts w:hint="eastAsia" w:ascii="仿宋_GB2312" w:hAnsi="仿宋_GB2312" w:eastAsia="仿宋_GB2312" w:cs="仿宋_GB2312"/>
                <w:bCs/>
                <w:color w:val="231F20"/>
                <w:sz w:val="28"/>
                <w:szCs w:val="28"/>
              </w:rPr>
              <w:t>以上两项，共计向商户多收取电费57250.28元。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231F20"/>
                <w:sz w:val="28"/>
                <w:szCs w:val="28"/>
              </w:rPr>
              <w:t>2020年2月24日，本局以</w:t>
            </w:r>
            <w:r>
              <w:rPr>
                <w:rFonts w:hint="eastAsia" w:ascii="仿宋_GB2312" w:hAnsi="仿宋_GB2312" w:eastAsia="仿宋_GB2312" w:cs="仿宋_GB2312"/>
                <w:sz w:val="28"/>
                <w:szCs w:val="28"/>
              </w:rPr>
              <w:t>新市监责退通[2020]3号责令退款通知书责令当事人于2月28日前</w:t>
            </w:r>
            <w:r>
              <w:rPr>
                <w:rFonts w:hint="eastAsia" w:ascii="仿宋_GB2312" w:hAnsi="仿宋_GB2312" w:eastAsia="仿宋_GB2312" w:cs="仿宋_GB2312"/>
                <w:bCs/>
                <w:color w:val="231F20"/>
                <w:sz w:val="28"/>
                <w:szCs w:val="28"/>
              </w:rPr>
              <w:t>把用电运行服务费</w:t>
            </w:r>
            <w:r>
              <w:rPr>
                <w:rFonts w:hint="eastAsia" w:ascii="仿宋_GB2312" w:hAnsi="仿宋_GB2312" w:eastAsia="仿宋_GB2312" w:cs="仿宋_GB2312"/>
                <w:bCs/>
                <w:color w:val="000000"/>
                <w:sz w:val="28"/>
                <w:szCs w:val="28"/>
              </w:rPr>
              <w:t>与电费捆绑向新平红呈商业步行街婴儿用品店、苏小北火锅、四季熊等87户</w:t>
            </w:r>
            <w:r>
              <w:rPr>
                <w:rFonts w:hint="eastAsia" w:ascii="仿宋_GB2312" w:hAnsi="仿宋_GB2312" w:eastAsia="仿宋_GB2312" w:cs="仿宋_GB2312"/>
                <w:color w:val="000000"/>
                <w:sz w:val="28"/>
                <w:szCs w:val="28"/>
              </w:rPr>
              <w:t>商户</w:t>
            </w:r>
            <w:r>
              <w:rPr>
                <w:rFonts w:hint="eastAsia" w:ascii="仿宋_GB2312" w:hAnsi="仿宋_GB2312" w:eastAsia="仿宋_GB2312" w:cs="仿宋_GB2312"/>
                <w:bCs/>
                <w:color w:val="000000"/>
                <w:sz w:val="28"/>
                <w:szCs w:val="28"/>
              </w:rPr>
              <w:t>多收取电费57250.28元退还商户。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8" w:rightChars="4" w:firstLine="640"/>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Cs/>
                <w:color w:val="000000"/>
                <w:sz w:val="28"/>
                <w:szCs w:val="28"/>
              </w:rPr>
              <w:t>截至2020年2月28日，当事人已退还新平红呈商业步行街婴儿用品店、苏小北火锅、四季熊等87户</w:t>
            </w:r>
            <w:r>
              <w:rPr>
                <w:rFonts w:hint="eastAsia" w:ascii="仿宋_GB2312" w:hAnsi="仿宋_GB2312" w:eastAsia="仿宋_GB2312" w:cs="仿宋_GB2312"/>
                <w:color w:val="000000"/>
                <w:sz w:val="28"/>
                <w:szCs w:val="28"/>
              </w:rPr>
              <w:t>商户多收的电费</w:t>
            </w:r>
            <w:r>
              <w:rPr>
                <w:rFonts w:hint="eastAsia" w:ascii="仿宋_GB2312" w:hAnsi="仿宋_GB2312" w:eastAsia="仿宋_GB2312" w:cs="仿宋_GB2312"/>
                <w:bCs/>
                <w:color w:val="000000"/>
                <w:sz w:val="28"/>
                <w:szCs w:val="28"/>
              </w:rPr>
              <w:t xml:space="preserve">57250.28元。   </w:t>
            </w:r>
            <w:r>
              <w:rPr>
                <w:rFonts w:hint="eastAsia" w:ascii="仿宋_GB2312" w:hAnsi="仿宋_GB2312" w:eastAsia="仿宋_GB2312" w:cs="仿宋_GB2312"/>
                <w:bCs/>
                <w:color w:val="231F20"/>
                <w:sz w:val="28"/>
                <w:szCs w:val="28"/>
              </w:rPr>
              <w:t xml:space="preserve">                     </w:t>
            </w:r>
            <w:r>
              <w:rPr>
                <w:rFonts w:hint="eastAsia" w:ascii="仿宋_GB2312" w:hAnsi="仿宋_GB2312" w:eastAsia="仿宋_GB2312" w:cs="仿宋_GB2312"/>
                <w:b/>
                <w:bCs/>
                <w:color w:val="231F20"/>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u w:val="none"/>
                <w:vertAlign w:val="baseline"/>
              </w:rPr>
            </w:pPr>
          </w:p>
        </w:tc>
        <w:tc>
          <w:tcPr>
            <w:tcW w:w="373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_GB2312" w:hAnsi="仿宋_GB2312" w:eastAsia="仿宋_GB2312" w:cs="仿宋_GB2312"/>
                <w:sz w:val="28"/>
                <w:szCs w:val="28"/>
                <w:u w:val="none"/>
                <w:vertAlign w:val="baseline"/>
              </w:rPr>
            </w:pPr>
            <w:r>
              <w:rPr>
                <w:rFonts w:hint="eastAsia" w:ascii="仿宋_GB2312" w:hAnsi="仿宋_GB2312" w:eastAsia="仿宋_GB2312" w:cs="仿宋_GB2312"/>
                <w:color w:val="000000"/>
                <w:sz w:val="28"/>
                <w:szCs w:val="28"/>
              </w:rPr>
              <w:t>依据《中华人民共和国价格法》第三十九条以及</w:t>
            </w:r>
            <w:r>
              <w:rPr>
                <w:rFonts w:hint="eastAsia" w:ascii="仿宋_GB2312" w:hAnsi="仿宋_GB2312" w:eastAsia="仿宋_GB2312" w:cs="仿宋_GB2312"/>
                <w:sz w:val="28"/>
                <w:szCs w:val="28"/>
              </w:rPr>
              <w:t>《价格违法行为行政处</w:t>
            </w:r>
            <w:r>
              <w:rPr>
                <w:rFonts w:hint="eastAsia" w:ascii="仿宋_GB2312" w:hAnsi="仿宋_GB2312" w:eastAsia="仿宋_GB2312" w:cs="仿宋_GB2312"/>
                <w:color w:val="000000"/>
                <w:sz w:val="28"/>
                <w:szCs w:val="28"/>
              </w:rPr>
              <w:t>罚规定》第九条、第十六条第一款及第二款的规定，参照《玉溪市价格行政处罚自由裁量权基准制度》第十五条的规定</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000000"/>
                <w:sz w:val="28"/>
                <w:szCs w:val="28"/>
                <w:u w:val="none"/>
              </w:rPr>
              <w:t xml:space="preserve"> </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u w:val="none"/>
                <w:vertAlign w:val="baseline"/>
              </w:rPr>
            </w:pPr>
            <w:r>
              <w:rPr>
                <w:rFonts w:hint="eastAsia" w:ascii="仿宋_GB2312" w:hAnsi="仿宋_GB2312" w:eastAsia="仿宋_GB2312" w:cs="仿宋_GB2312"/>
                <w:sz w:val="28"/>
                <w:szCs w:val="28"/>
                <w:u w:val="none"/>
                <w:vertAlign w:val="baseline"/>
              </w:rPr>
              <w:t>责令当事人改正违法行为，决定对当事人处以罚款人民币伍万元整（¥50000.00）上缴国库。</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u w:val="none"/>
                <w:vertAlign w:val="baseline"/>
              </w:rPr>
            </w:pPr>
            <w:r>
              <w:rPr>
                <w:rFonts w:hint="eastAsia" w:ascii="仿宋_GB2312" w:hAnsi="仿宋_GB2312" w:eastAsia="仿宋_GB2312" w:cs="仿宋_GB2312"/>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u w:val="none"/>
                <w:vertAlign w:val="baseline"/>
              </w:rPr>
            </w:pPr>
            <w:r>
              <w:rPr>
                <w:rFonts w:hint="eastAsia" w:ascii="仿宋_GB2312" w:hAnsi="仿宋_GB2312" w:eastAsia="仿宋_GB2312" w:cs="仿宋_GB2312"/>
                <w:sz w:val="28"/>
                <w:szCs w:val="28"/>
                <w:u w:val="none"/>
                <w:vertAlign w:val="baseline"/>
                <w:lang w:val="en-US" w:eastAsia="zh-CN"/>
              </w:rPr>
              <w:t>2020年3月11日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pacing w:line="340" w:lineRule="exact"/>
        <w:textAlignment w:val="auto"/>
        <w:rPr>
          <w:rFonts w:hint="eastAsia"/>
          <w:sz w:val="24"/>
          <w:szCs w:val="24"/>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401AF5"/>
    <w:rsid w:val="1AC00944"/>
    <w:rsid w:val="1E0305CF"/>
    <w:rsid w:val="2A532EF9"/>
    <w:rsid w:val="43D95022"/>
    <w:rsid w:val="5EB40ECA"/>
    <w:rsid w:val="6CE745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2020-06-03T00:56:00Z</dcterms:created>
  <dc:creator>Administrator</dc:creator>
  <cp:lastModifiedBy>Administrator</cp:lastModifiedBy>
  <dcterms:modified xsi:type="dcterms:W3CDTF">2020-07-14T09:31:36Z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