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玉环新局审〔2020〕</w:t>
      </w:r>
      <w:r>
        <w:rPr>
          <w:rFonts w:hint="eastAsia" w:ascii="方正仿宋_GBK" w:hAnsi="方正仿宋_GBK" w:eastAsia="方正仿宋_GBK" w:cs="方正仿宋_GBK"/>
          <w:color w:val="000000"/>
          <w:sz w:val="32"/>
          <w:lang w:val="en-US" w:eastAsia="zh-CN"/>
        </w:rPr>
        <w:t>17</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关于漠沙镇园艺场采砂场开采加工项目</w:t>
      </w: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环境影响报告书的批复</w:t>
      </w:r>
    </w:p>
    <w:p>
      <w:pPr>
        <w:spacing w:line="560" w:lineRule="exact"/>
        <w:jc w:val="center"/>
        <w:rPr>
          <w:rFonts w:ascii="方正小标宋简体" w:eastAsia="方正小标宋简体"/>
          <w:b/>
          <w:bCs/>
          <w:kern w:val="0"/>
          <w:sz w:val="44"/>
          <w:szCs w:val="44"/>
        </w:rPr>
      </w:pPr>
    </w:p>
    <w:p>
      <w:pPr>
        <w:snapToGrid w:val="0"/>
        <w:spacing w:line="560" w:lineRule="exact"/>
        <w:jc w:val="lef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漠沙镇园艺场采砂场:</w:t>
      </w:r>
    </w:p>
    <w:p>
      <w:pPr>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你单位委托云南寄傲环境科技有限公司编制的《漠沙镇园艺场采砂场开采加工项目环境影响报告书》（下简称《报告书》）及项目报批申请等收悉，经我局建设项目环境影响评价审查委员会审查，意见如下：</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书》结论、技术评审意见，原则同意漠沙镇园艺场采砂场开采加工项目按《报告书》中所述的内容、性质、规模、地点和环境保护对策措施进行项目建设。报批的《报告书》经批复后可作为该项目设计、建设、竣工环境保护验收及日常运行管理的依据。</w:t>
      </w:r>
    </w:p>
    <w:p>
      <w:pPr>
        <w:autoSpaceDE w:val="0"/>
        <w:autoSpaceDN w:val="0"/>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二、漠沙镇园艺场采砂场开采加工项目位于</w:t>
      </w:r>
      <w:r>
        <w:rPr>
          <w:rFonts w:ascii="方正仿宋_GBK" w:hAnsi="方正仿宋_GBK" w:eastAsia="方正仿宋_GBK" w:cs="方正仿宋_GBK"/>
          <w:bCs/>
          <w:kern w:val="0"/>
          <w:sz w:val="32"/>
          <w:szCs w:val="32"/>
        </w:rPr>
        <w:t>新平县</w:t>
      </w:r>
      <w:r>
        <w:rPr>
          <w:rFonts w:hint="eastAsia" w:ascii="方正仿宋_GBK" w:hAnsi="方正仿宋_GBK" w:eastAsia="方正仿宋_GBK" w:cs="方正仿宋_GBK"/>
          <w:bCs/>
          <w:kern w:val="0"/>
          <w:sz w:val="32"/>
          <w:szCs w:val="32"/>
        </w:rPr>
        <w:t>漠沙镇漠沙江段。开采项目于2018年8月22日取得新平县水利局河道采砂许可证（新水许〔2018〕第18号），</w:t>
      </w:r>
      <w:r>
        <w:rPr>
          <w:rFonts w:hint="eastAsia" w:ascii="方正仿宋_GBK" w:hAnsi="方正仿宋_GBK" w:eastAsia="方正仿宋_GBK" w:cs="方正仿宋_GBK"/>
          <w:bCs/>
          <w:kern w:val="0"/>
          <w:sz w:val="32"/>
          <w:szCs w:val="32"/>
          <w:lang w:val="en-US" w:eastAsia="zh-CN"/>
        </w:rPr>
        <w:t>采区占地80057m</w:t>
      </w:r>
      <w:r>
        <w:rPr>
          <w:rFonts w:hint="eastAsia" w:ascii="方正仿宋_GBK" w:hAnsi="方正仿宋_GBK" w:eastAsia="方正仿宋_GBK" w:cs="方正仿宋_GBK"/>
          <w:bCs/>
          <w:kern w:val="0"/>
          <w:sz w:val="32"/>
          <w:szCs w:val="32"/>
          <w:vertAlign w:val="superscript"/>
          <w:lang w:val="en-US" w:eastAsia="zh-CN"/>
        </w:rPr>
        <w:t>2</w:t>
      </w:r>
      <w:r>
        <w:rPr>
          <w:rFonts w:hint="eastAsia" w:ascii="方正仿宋_GBK" w:hAnsi="方正仿宋_GBK" w:eastAsia="方正仿宋_GBK" w:cs="方正仿宋_GBK"/>
          <w:bCs/>
          <w:kern w:val="0"/>
          <w:sz w:val="32"/>
          <w:szCs w:val="32"/>
          <w:vertAlign w:val="baseline"/>
          <w:lang w:val="en-US" w:eastAsia="zh-CN"/>
        </w:rPr>
        <w:t>，</w:t>
      </w:r>
      <w:r>
        <w:rPr>
          <w:rFonts w:hint="eastAsia" w:ascii="方正仿宋_GBK" w:hAnsi="方正仿宋_GBK" w:eastAsia="方正仿宋_GBK" w:cs="方正仿宋_GBK"/>
          <w:bCs/>
          <w:kern w:val="0"/>
          <w:sz w:val="32"/>
          <w:szCs w:val="32"/>
        </w:rPr>
        <w:t>采砂期限：2018年8月15日至2021年8月14日</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地理坐标：东经101°44′37.06″、北纬23°50′57.55″，开采方式：机械开采</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开采量：3万立方/年。加工项目于2020年3月30日取得新平县发展和改革局备案（新发改投资备案〔2020〕14号），建设性质为新建</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建设内容及规模：加工区占地20001m</w:t>
      </w:r>
      <w:r>
        <w:rPr>
          <w:rFonts w:hint="eastAsia" w:ascii="方正仿宋_GBK" w:hAnsi="方正仿宋_GBK" w:eastAsia="方正仿宋_GBK" w:cs="方正仿宋_GBK"/>
          <w:bCs/>
          <w:kern w:val="0"/>
          <w:sz w:val="32"/>
          <w:szCs w:val="32"/>
          <w:vertAlign w:val="superscript"/>
          <w:lang w:val="en-US" w:eastAsia="zh-CN"/>
        </w:rPr>
        <w:t>2</w:t>
      </w:r>
      <w:r>
        <w:rPr>
          <w:rFonts w:hint="eastAsia" w:ascii="方正仿宋_GBK" w:hAnsi="方正仿宋_GBK" w:eastAsia="方正仿宋_GBK" w:cs="方正仿宋_GBK"/>
          <w:bCs/>
          <w:kern w:val="0"/>
          <w:sz w:val="32"/>
          <w:szCs w:val="32"/>
          <w:vertAlign w:val="baseline"/>
          <w:lang w:val="en-US" w:eastAsia="zh-CN"/>
        </w:rPr>
        <w:t>，</w:t>
      </w:r>
      <w:r>
        <w:rPr>
          <w:rFonts w:ascii="方正仿宋_GBK" w:hAnsi="方正仿宋_GBK" w:eastAsia="方正仿宋_GBK" w:cs="方正仿宋_GBK"/>
          <w:bCs/>
          <w:kern w:val="0"/>
          <w:sz w:val="32"/>
          <w:szCs w:val="32"/>
        </w:rPr>
        <w:t>建设内容包括</w:t>
      </w:r>
      <w:r>
        <w:rPr>
          <w:rFonts w:hint="eastAsia" w:ascii="方正仿宋_GBK" w:hAnsi="方正仿宋_GBK" w:eastAsia="方正仿宋_GBK" w:cs="方正仿宋_GBK"/>
          <w:bCs/>
          <w:kern w:val="0"/>
          <w:sz w:val="32"/>
          <w:szCs w:val="32"/>
        </w:rPr>
        <w:t>管理用房、加工设备、机房、堆放场地清水池、沉淀池、水电等配套设施</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年产各种规格砂石料5.8394万t</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rPr>
        <w:t>项目总投资200万元，其中</w:t>
      </w:r>
      <w:r>
        <w:rPr>
          <w:rFonts w:ascii="方正仿宋_GBK" w:hAnsi="方正仿宋_GBK" w:eastAsia="方正仿宋_GBK" w:cs="方正仿宋_GBK"/>
          <w:bCs/>
          <w:kern w:val="0"/>
          <w:sz w:val="32"/>
          <w:szCs w:val="32"/>
        </w:rPr>
        <w:t>环保投资为</w:t>
      </w:r>
      <w:r>
        <w:rPr>
          <w:rFonts w:hint="eastAsia" w:ascii="方正仿宋_GBK" w:hAnsi="方正仿宋_GBK" w:eastAsia="方正仿宋_GBK" w:cs="方正仿宋_GBK"/>
          <w:bCs/>
          <w:kern w:val="0"/>
          <w:sz w:val="32"/>
          <w:szCs w:val="32"/>
        </w:rPr>
        <w:t>22.51</w:t>
      </w:r>
      <w:r>
        <w:rPr>
          <w:rFonts w:ascii="方正仿宋_GBK" w:hAnsi="方正仿宋_GBK" w:eastAsia="方正仿宋_GBK" w:cs="方正仿宋_GBK"/>
          <w:bCs/>
          <w:kern w:val="0"/>
          <w:sz w:val="32"/>
          <w:szCs w:val="32"/>
        </w:rPr>
        <w:t>万元，环保投资占项目总投</w:t>
      </w:r>
      <w:r>
        <w:rPr>
          <w:rFonts w:hint="eastAsia" w:ascii="方正仿宋_GBK" w:hAnsi="方正仿宋_GBK" w:eastAsia="方正仿宋_GBK" w:cs="方正仿宋_GBK"/>
          <w:bCs/>
          <w:kern w:val="0"/>
          <w:sz w:val="32"/>
          <w:szCs w:val="32"/>
          <w:lang w:val="en-US" w:eastAsia="zh-CN"/>
        </w:rPr>
        <w:t>资的11.26%。</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三、要求你单位在项目建设和运营过程中必须严格按照《报告书》的要求做好环境保护工作，全面落实环保对策措施：</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（一）项目必须严格落实《报告书》中的各项环境保护设施及污染防治对策措施，项目建设和运行不得降低区域环境功能，环境质量标准和排放标准按《报告书》中所列的标准执行。</w:t>
      </w:r>
    </w:p>
    <w:p>
      <w:pPr>
        <w:pStyle w:val="8"/>
        <w:shd w:val="clear" w:color="auto" w:fill="FFFFFF"/>
        <w:spacing w:before="0" w:beforeAutospacing="0" w:after="0" w:afterAutospacing="0"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严格落实大气污染防治措施。项目生产加工区，要求在破碎机和振筛上方设置洒水喷头，用水雾捕集生产过程产生的粉尘；原料产品堆场采用密目网或彩布条进行遮盖，并定期进行洒水抑尘；运输扬尘通过控制车速，严禁超载，洒水降尘等措施降尘。最终确保厂界无组织排放的颗粒物浓度达到《</w:t>
      </w:r>
      <w:r>
        <w:rPr>
          <w:rFonts w:ascii="方正仿宋_GBK" w:hAnsi="方正仿宋_GBK" w:eastAsia="方正仿宋_GBK" w:cs="方正仿宋_GBK"/>
          <w:bCs/>
          <w:sz w:val="32"/>
          <w:szCs w:val="32"/>
        </w:rPr>
        <w:t>大气污染物</w:t>
      </w:r>
      <w:r>
        <w:rPr>
          <w:rFonts w:hint="eastAsia" w:ascii="方正仿宋_GBK" w:hAnsi="方正仿宋_GBK" w:eastAsia="方正仿宋_GBK" w:cs="方正仿宋_GBK"/>
          <w:bCs/>
          <w:sz w:val="32"/>
          <w:szCs w:val="32"/>
        </w:rPr>
        <w:t>综合</w:t>
      </w:r>
      <w:r>
        <w:rPr>
          <w:rFonts w:ascii="方正仿宋_GBK" w:hAnsi="方正仿宋_GBK" w:eastAsia="方正仿宋_GBK" w:cs="方正仿宋_GBK"/>
          <w:bCs/>
          <w:sz w:val="32"/>
          <w:szCs w:val="32"/>
        </w:rPr>
        <w:t>排放标准》</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GB</w:t>
      </w:r>
      <w:r>
        <w:rPr>
          <w:rFonts w:hint="eastAsia" w:ascii="方正仿宋_GBK" w:hAnsi="方正仿宋_GBK" w:eastAsia="方正仿宋_GBK" w:cs="方正仿宋_GBK"/>
          <w:bCs/>
          <w:sz w:val="32"/>
          <w:szCs w:val="32"/>
        </w:rPr>
        <w:t>16297</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1996）表2中标准，项目所在地的大气环境及关心点可达到《环境空气质量标准》（</w:t>
      </w:r>
      <w:r>
        <w:rPr>
          <w:rFonts w:ascii="方正仿宋_GBK" w:hAnsi="方正仿宋_GBK" w:eastAsia="方正仿宋_GBK" w:cs="方正仿宋_GBK"/>
          <w:bCs/>
          <w:sz w:val="32"/>
          <w:szCs w:val="32"/>
        </w:rPr>
        <w:t>GB</w:t>
      </w:r>
      <w:r>
        <w:rPr>
          <w:rFonts w:hint="eastAsia" w:ascii="方正仿宋_GBK" w:hAnsi="方正仿宋_GBK" w:eastAsia="方正仿宋_GBK" w:cs="方正仿宋_GBK"/>
          <w:bCs/>
          <w:sz w:val="32"/>
          <w:szCs w:val="32"/>
        </w:rPr>
        <w:t>3095</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2012）中的二级标准。食堂</w:t>
      </w:r>
      <w:r>
        <w:rPr>
          <w:rFonts w:hint="eastAsia" w:ascii="方正仿宋_GBK" w:hAnsi="方正仿宋_GBK" w:eastAsia="方正仿宋_GBK" w:cs="方正仿宋_GBK"/>
          <w:bCs/>
          <w:sz w:val="32"/>
          <w:szCs w:val="32"/>
          <w:lang w:val="en-US" w:eastAsia="zh-CN"/>
        </w:rPr>
        <w:t>应使用清洁能源，食堂</w:t>
      </w:r>
      <w:r>
        <w:rPr>
          <w:rFonts w:hint="eastAsia" w:ascii="方正仿宋_GBK" w:hAnsi="方正仿宋_GBK" w:eastAsia="方正仿宋_GBK" w:cs="方正仿宋_GBK"/>
          <w:bCs/>
          <w:sz w:val="32"/>
          <w:szCs w:val="32"/>
        </w:rPr>
        <w:t>油烟经油烟净化器处理后通过烟囱外排，排放浓度满足《饮食业油烟排放标准》（试行）（</w:t>
      </w:r>
      <w:r>
        <w:rPr>
          <w:rFonts w:ascii="方正仿宋_GBK" w:hAnsi="方正仿宋_GBK" w:eastAsia="方正仿宋_GBK" w:cs="方正仿宋_GBK"/>
          <w:bCs/>
          <w:sz w:val="32"/>
          <w:szCs w:val="32"/>
        </w:rPr>
        <w:t>GB</w:t>
      </w:r>
      <w:r>
        <w:rPr>
          <w:rFonts w:hint="eastAsia" w:ascii="方正仿宋_GBK" w:hAnsi="方正仿宋_GBK" w:eastAsia="方正仿宋_GBK" w:cs="方正仿宋_GBK"/>
          <w:bCs/>
          <w:sz w:val="32"/>
          <w:szCs w:val="32"/>
        </w:rPr>
        <w:t>18483</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20001）中的表2相关标准。</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（三）严格落实水污染防治措施。洗砂废水通过1个容积为200m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的沉淀池沉淀处理后用泵抽至洗砂机循环使用，不外排</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堆场渗滤水经排水沟汇入容积为100 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的渗滤水收集池处理后，用于场区洒水降尘，不外排</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生活污水经1个容积为2m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的隔油池处理后回用于场区洒水降尘</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初期雨水经1个容积为10m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的沉砂池收集沉淀后用于场区洒水降尘。</w:t>
      </w:r>
    </w:p>
    <w:p>
      <w:pPr>
        <w:widowControl/>
        <w:shd w:val="clear" w:color="auto" w:fill="FFFFFF"/>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（四）严格落实噪声污染防治措施。对高噪声设备加装防震垫，减少噪声强度，并做基础减震或密闭隔声</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加强设备的维护，确保设备处于良好状态，杜绝设备不正常运行产生的高噪声现象</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在场区出入口处设置禁呜标志，并要求车辆减速慢行</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确保</w:t>
      </w:r>
      <w:r>
        <w:rPr>
          <w:rFonts w:hint="eastAsia" w:ascii="方正仿宋_GBK" w:hAnsi="方正仿宋_GBK" w:eastAsia="方正仿宋_GBK" w:cs="方正仿宋_GBK"/>
          <w:bCs/>
          <w:kern w:val="0"/>
          <w:sz w:val="32"/>
          <w:szCs w:val="32"/>
        </w:rPr>
        <w:t>厂界噪声</w:t>
      </w:r>
      <w:r>
        <w:rPr>
          <w:rFonts w:hint="eastAsia" w:ascii="方正仿宋_GBK" w:hAnsi="方正仿宋_GBK" w:eastAsia="方正仿宋_GBK" w:cs="方正仿宋_GBK"/>
          <w:bCs/>
          <w:kern w:val="0"/>
          <w:sz w:val="32"/>
          <w:szCs w:val="32"/>
          <w:lang w:val="en-US" w:eastAsia="zh-CN"/>
        </w:rPr>
        <w:t>达到</w:t>
      </w:r>
      <w:r>
        <w:rPr>
          <w:rFonts w:ascii="方正仿宋_GBK" w:hAnsi="方正仿宋_GBK" w:eastAsia="方正仿宋_GBK" w:cs="方正仿宋_GBK"/>
          <w:bCs/>
          <w:kern w:val="0"/>
          <w:sz w:val="32"/>
          <w:szCs w:val="32"/>
        </w:rPr>
        <w:t>《工业企业厂界环境噪声排放标准》</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GB12348-2008</w:t>
      </w:r>
      <w:r>
        <w:rPr>
          <w:rFonts w:hint="eastAsia" w:ascii="方正仿宋_GBK" w:hAnsi="方正仿宋_GBK" w:eastAsia="方正仿宋_GBK" w:cs="方正仿宋_GBK"/>
          <w:bCs/>
          <w:kern w:val="0"/>
          <w:sz w:val="32"/>
          <w:szCs w:val="32"/>
        </w:rPr>
        <w:t>）2</w:t>
      </w:r>
      <w:r>
        <w:rPr>
          <w:rFonts w:ascii="方正仿宋_GBK" w:hAnsi="方正仿宋_GBK" w:eastAsia="方正仿宋_GBK" w:cs="方正仿宋_GBK"/>
          <w:bCs/>
          <w:kern w:val="0"/>
          <w:sz w:val="32"/>
          <w:szCs w:val="32"/>
        </w:rPr>
        <w:t>类标准</w:t>
      </w:r>
      <w:r>
        <w:rPr>
          <w:rFonts w:hint="eastAsia" w:ascii="方正仿宋_GBK" w:hAnsi="方正仿宋_GBK" w:eastAsia="方正仿宋_GBK" w:cs="方正仿宋_GBK"/>
          <w:bCs/>
          <w:kern w:val="0"/>
          <w:sz w:val="32"/>
          <w:szCs w:val="32"/>
        </w:rPr>
        <w:t>限值。</w:t>
      </w:r>
    </w:p>
    <w:p>
      <w:pPr>
        <w:spacing w:line="560" w:lineRule="exact"/>
        <w:ind w:firstLine="640" w:firstLineChars="200"/>
        <w:rPr>
          <w:rFonts w:hint="eastAsia" w:ascii="方正仿宋_GBK" w:hAnsi="方正仿宋_GBK" w:eastAsia="方正仿宋_GBK" w:cs="方正仿宋_GBK"/>
          <w:bCs/>
          <w:kern w:val="0"/>
          <w:sz w:val="32"/>
          <w:szCs w:val="32"/>
          <w:lang w:eastAsia="zh-CN"/>
        </w:rPr>
      </w:pPr>
      <w:r>
        <w:rPr>
          <w:rFonts w:hint="eastAsia" w:ascii="方正仿宋_GBK" w:hAnsi="方正仿宋_GBK" w:eastAsia="方正仿宋_GBK" w:cs="方正仿宋_GBK"/>
          <w:bCs/>
          <w:kern w:val="0"/>
          <w:sz w:val="32"/>
          <w:szCs w:val="32"/>
        </w:rPr>
        <w:t>（五）严格落实固体废物分类处置和综合利用措施。沉淀池泥沙定期清掏，用作农用地回填土</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生活垃圾统一收集后，并入当地村镇生活垃圾收集系统处置</w:t>
      </w:r>
      <w:r>
        <w:rPr>
          <w:rFonts w:hint="eastAsia" w:ascii="方正仿宋_GBK" w:hAnsi="方正仿宋_GBK" w:eastAsia="方正仿宋_GBK" w:cs="方正仿宋_GBK"/>
          <w:bCs/>
          <w:kern w:val="0"/>
          <w:sz w:val="32"/>
          <w:szCs w:val="32"/>
          <w:lang w:eastAsia="zh-CN"/>
        </w:rPr>
        <w:t>；</w:t>
      </w:r>
      <w:r>
        <w:rPr>
          <w:rFonts w:hint="default" w:ascii="方正仿宋_GBK" w:hAnsi="方正仿宋_GBK" w:eastAsia="方正仿宋_GBK" w:cs="方正仿宋_GBK"/>
          <w:bCs/>
          <w:kern w:val="0"/>
          <w:sz w:val="32"/>
          <w:szCs w:val="32"/>
          <w:lang w:eastAsia="zh-CN"/>
        </w:rPr>
        <w:t>建设符合《危险废物贮存污染控制标准》（GB18597—2001）的危废暂存间，废机油等危险废物严格按照国家危险废物管理的有关规定进行收集、贮存，并及时委托具有相应资质的单位安全处置或综合利用。</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（六）严格落实生态环境保护措施。加强对采砂人员关于《中华人民共和国河道采砂管理条例》《中华人民共和国渔业法》等法律法规的学习和宣传教育力度，提高采砂人员的生态环境保护意识</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严格控制开采范围，避免采砂界属纠纷，严格控制采砂工程的数量和年度采砂石的总量，严禁超采，减少对水体的污染和水生态的影响</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项目用地范围内实施绿化，增加植被覆盖率。项目区加工场地外围设置排水沟，将场地外的雨水截流，减少雨水对场地内物料的冲刷</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设置雨水收集池，对初期雨水进行收集沉淀后用于项目区</w:t>
      </w:r>
      <w:r>
        <w:rPr>
          <w:rFonts w:hint="eastAsia" w:ascii="方正仿宋_GBK" w:hAnsi="方正仿宋_GBK" w:eastAsia="方正仿宋_GBK" w:cs="方正仿宋_GBK"/>
          <w:bCs/>
          <w:kern w:val="0"/>
          <w:sz w:val="32"/>
          <w:szCs w:val="32"/>
          <w:lang w:val="en-US" w:eastAsia="zh-CN"/>
        </w:rPr>
        <w:t>洒</w:t>
      </w:r>
      <w:bookmarkStart w:id="0" w:name="_GoBack"/>
      <w:bookmarkEnd w:id="0"/>
      <w:r>
        <w:rPr>
          <w:rFonts w:hint="eastAsia" w:ascii="方正仿宋_GBK" w:hAnsi="方正仿宋_GBK" w:eastAsia="方正仿宋_GBK" w:cs="方正仿宋_GBK"/>
          <w:bCs/>
          <w:kern w:val="0"/>
          <w:sz w:val="32"/>
          <w:szCs w:val="32"/>
        </w:rPr>
        <w:t>水降尘</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项目服务期满后，本项目将无条件关闭拆除，并对临时占用的河滩地进行机械平整和覆土绿化，恢复滩地原貌</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在拆除过程中做好防尘和噪声污染管控工作。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方正仿宋_GBK" w:hAnsi="方正仿宋_GBK" w:eastAsia="方正仿宋_GBK" w:cs="方正仿宋_GBK"/>
          <w:bCs/>
          <w:kern w:val="0"/>
          <w:sz w:val="32"/>
          <w:szCs w:val="32"/>
        </w:rPr>
        <w:t>（七）切实做好油罐防渗设施，防止油罐泄漏对地下水造成污染。</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（八）严格落实</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报告书</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提出的各项环境风险防治措施，严防突发环境事故发生。在水利部门划定的河道管理范围内，所有建设项目严格执行主管部门河道行洪安全要求。</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单位作为项目的责任单位，必须严格执行工程建设的环境保护“三同时”制度，认真落实各项环保要求，主动向社会公开建设项目环境影响评价文件、污染防治设施建设运行情况、污染物排放情况等环境信息。</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六、项目竣工后须按《建设项目环境保护管理条例》《建设项目竣工环境保护验收暂行办法》的要求，对配套建设的环境保护设施进行验收，并依法向社会公开验收报告。</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60" w:lineRule="exact"/>
        <w:ind w:firstLine="4160" w:firstLineChars="1300"/>
        <w:jc w:val="center"/>
        <w:rPr>
          <w:rFonts w:ascii="方正仿宋_GBK" w:hAnsi="方正仿宋_GBK" w:eastAsia="方正仿宋_GBK" w:cs="方正仿宋_GBK"/>
          <w:sz w:val="32"/>
          <w:szCs w:val="32"/>
        </w:rPr>
      </w:pPr>
    </w:p>
    <w:p>
      <w:pPr>
        <w:snapToGrid w:val="0"/>
        <w:spacing w:line="560" w:lineRule="exact"/>
        <w:ind w:firstLine="4160" w:firstLineChars="1300"/>
        <w:jc w:val="center"/>
        <w:rPr>
          <w:rFonts w:ascii="方正仿宋_GBK" w:hAnsi="方正仿宋_GBK" w:eastAsia="方正仿宋_GBK" w:cs="方正仿宋_GBK"/>
          <w:sz w:val="32"/>
          <w:szCs w:val="32"/>
        </w:rPr>
      </w:pPr>
    </w:p>
    <w:p>
      <w:pPr>
        <w:snapToGrid w:val="0"/>
        <w:spacing w:line="560" w:lineRule="exact"/>
        <w:ind w:firstLine="4160" w:firstLineChars="1300"/>
        <w:jc w:val="center"/>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2020年7月</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rPr>
        <w:t>日</w:t>
      </w:r>
    </w:p>
    <w:p>
      <w:pPr>
        <w:spacing w:line="560" w:lineRule="exact"/>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eastAsia="方正仿宋_GBK"/>
          <w:color w:val="000000"/>
          <w:sz w:val="28"/>
          <w:szCs w:val="28"/>
        </w:rPr>
        <w:pict>
          <v:line id="Line 44" o:spid="_x0000_s2055" o:spt="20" style="position:absolute;left:0pt;margin-left:-7.5pt;margin-top:26.25pt;height:0.05pt;width:461.25pt;z-index:251660288;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1.21pt"/>
            <v:imagedata o:title=""/>
            <o:lock v:ext="edit"/>
          </v:line>
        </w:pict>
      </w:r>
    </w:p>
    <w:p>
      <w:pPr>
        <w:spacing w:line="440" w:lineRule="exact"/>
        <w:ind w:left="960" w:hanging="960" w:hangingChars="300"/>
        <w:rPr>
          <w:rFonts w:ascii="方正仿宋_GBK" w:hAnsi="方正仿宋_GBK" w:eastAsia="方正仿宋_GBK" w:cs="方正仿宋_GBK"/>
          <w:color w:val="000000"/>
          <w:sz w:val="28"/>
          <w:szCs w:val="28"/>
        </w:rPr>
      </w:pPr>
      <w:r>
        <w:rPr>
          <w:rFonts w:hint="eastAsia" w:eastAsia="方正黑体_GBK"/>
          <w:color w:val="000000"/>
          <w:sz w:val="32"/>
          <w:szCs w:val="32"/>
        </w:rPr>
        <w:t xml:space="preserve"> </w:t>
      </w:r>
      <w:r>
        <w:rPr>
          <w:rFonts w:hint="eastAsia" w:ascii="方正仿宋_GBK" w:hAnsi="方正仿宋_GBK" w:eastAsia="方正仿宋_GBK" w:cs="方正仿宋_GBK"/>
          <w:color w:val="000000"/>
          <w:sz w:val="28"/>
          <w:szCs w:val="28"/>
        </w:rPr>
        <w:t xml:space="preserve">抄送：县发展改革局、县水利局、县自然资源局、县应急管理局、漠沙镇人民政府，县生态环境保护综合行政执法大队、县环境监测站。 </w:t>
      </w:r>
    </w:p>
    <w:p>
      <w:pPr>
        <w:spacing w:line="440" w:lineRule="exact"/>
        <w:ind w:firstLine="140" w:firstLineChars="5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pict>
          <v:line id="_x0000_s2057" o:spid="_x0000_s2057" o:spt="20" style="position:absolute;left:0pt;margin-left:-5.4pt;margin-top:26.4pt;height:0.05pt;width:461.25pt;z-index:251662336;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1.21pt"/>
            <v:imagedata o:title=""/>
            <o:lock v:ext="edit"/>
          </v:line>
        </w:pict>
      </w:r>
      <w:r>
        <w:rPr>
          <w:rFonts w:hint="eastAsia" w:ascii="方正仿宋_GBK" w:hAnsi="方正仿宋_GBK" w:eastAsia="方正仿宋_GBK" w:cs="方正仿宋_GBK"/>
          <w:color w:val="000000"/>
          <w:sz w:val="28"/>
          <w:szCs w:val="28"/>
        </w:rPr>
        <w:t>玉溪市生态环境局新平分局</w:t>
      </w:r>
      <w:r>
        <w:rPr>
          <w:rFonts w:ascii="方正仿宋_GBK" w:hAnsi="方正仿宋_GBK" w:eastAsia="方正仿宋_GBK" w:cs="方正仿宋_GBK"/>
          <w:color w:val="000000"/>
          <w:sz w:val="28"/>
          <w:szCs w:val="28"/>
        </w:rPr>
        <w:pict>
          <v:line id="_x0000_s2056" o:spid="_x0000_s2056" o:spt="20" style="position:absolute;left:0pt;margin-left:-4.5pt;margin-top:1.65pt;height:0.05pt;width:461.25pt;z-index:251661312;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0.71pt"/>
            <v:imagedata o:title=""/>
            <o:lock v:ext="edit"/>
          </v:line>
        </w:pict>
      </w:r>
      <w:r>
        <w:rPr>
          <w:rFonts w:hint="eastAsia" w:ascii="方正仿宋_GBK" w:hAnsi="方正仿宋_GBK" w:eastAsia="方正仿宋_GBK" w:cs="方正仿宋_GBK"/>
          <w:color w:val="000000"/>
          <w:sz w:val="28"/>
          <w:szCs w:val="28"/>
        </w:rPr>
        <w:t xml:space="preserve">                  2020年7月</w:t>
      </w:r>
      <w:r>
        <w:rPr>
          <w:rFonts w:hint="eastAsia" w:ascii="方正仿宋_GBK" w:hAnsi="方正仿宋_GBK" w:eastAsia="方正仿宋_GBK" w:cs="方正仿宋_GBK"/>
          <w:color w:val="000000"/>
          <w:sz w:val="28"/>
          <w:szCs w:val="28"/>
          <w:lang w:val="en-US" w:eastAsia="zh-CN"/>
        </w:rPr>
        <w:t>31</w:t>
      </w:r>
      <w:r>
        <w:rPr>
          <w:rFonts w:hint="eastAsia" w:ascii="方正仿宋_GBK" w:hAnsi="方正仿宋_GBK" w:eastAsia="方正仿宋_GBK" w:cs="方正仿宋_GBK"/>
          <w:color w:val="000000"/>
          <w:sz w:val="28"/>
          <w:szCs w:val="28"/>
        </w:rPr>
        <w:t>日印发</w:t>
      </w:r>
    </w:p>
    <w:sectPr>
      <w:headerReference r:id="rId3" w:type="default"/>
      <w:footerReference r:id="rId4" w:type="default"/>
      <w:footerReference r:id="rId5" w:type="even"/>
      <w:pgSz w:w="11906" w:h="16838"/>
      <w:pgMar w:top="1814" w:right="1474"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49" o:spid="_x0000_s3073" o:spt="202" type="#_x0000_t202" style="position:absolute;left:0pt;margin-top:0pt;height:20.45pt;width:49.55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2A22"/>
    <w:rsid w:val="00004636"/>
    <w:rsid w:val="00004F7E"/>
    <w:rsid w:val="00005A03"/>
    <w:rsid w:val="00010FF8"/>
    <w:rsid w:val="00013177"/>
    <w:rsid w:val="0001353D"/>
    <w:rsid w:val="000135A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51C2E"/>
    <w:rsid w:val="0005272D"/>
    <w:rsid w:val="00053B15"/>
    <w:rsid w:val="000563B7"/>
    <w:rsid w:val="00057B2F"/>
    <w:rsid w:val="00063AA4"/>
    <w:rsid w:val="00063B0F"/>
    <w:rsid w:val="00066E87"/>
    <w:rsid w:val="00075739"/>
    <w:rsid w:val="00076555"/>
    <w:rsid w:val="00081CE2"/>
    <w:rsid w:val="00081D74"/>
    <w:rsid w:val="000825FA"/>
    <w:rsid w:val="00083D93"/>
    <w:rsid w:val="000851AA"/>
    <w:rsid w:val="0009095C"/>
    <w:rsid w:val="00097786"/>
    <w:rsid w:val="000A0449"/>
    <w:rsid w:val="000B24E2"/>
    <w:rsid w:val="000B2F7F"/>
    <w:rsid w:val="000B39EB"/>
    <w:rsid w:val="000B4FDA"/>
    <w:rsid w:val="000B77B2"/>
    <w:rsid w:val="000C09E2"/>
    <w:rsid w:val="000C63EA"/>
    <w:rsid w:val="000C6C36"/>
    <w:rsid w:val="000C7370"/>
    <w:rsid w:val="000D0532"/>
    <w:rsid w:val="000D2645"/>
    <w:rsid w:val="000D7F77"/>
    <w:rsid w:val="000E1E3D"/>
    <w:rsid w:val="000E2436"/>
    <w:rsid w:val="000E35C5"/>
    <w:rsid w:val="000E677F"/>
    <w:rsid w:val="000E71EC"/>
    <w:rsid w:val="000F2272"/>
    <w:rsid w:val="000F2791"/>
    <w:rsid w:val="000F2DC8"/>
    <w:rsid w:val="000F3763"/>
    <w:rsid w:val="000F51D1"/>
    <w:rsid w:val="000F6879"/>
    <w:rsid w:val="000F7066"/>
    <w:rsid w:val="000F7C56"/>
    <w:rsid w:val="001037AE"/>
    <w:rsid w:val="00105444"/>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181D"/>
    <w:rsid w:val="0013302B"/>
    <w:rsid w:val="001418B3"/>
    <w:rsid w:val="0014226C"/>
    <w:rsid w:val="00143EDE"/>
    <w:rsid w:val="00144CAE"/>
    <w:rsid w:val="00153301"/>
    <w:rsid w:val="001536CE"/>
    <w:rsid w:val="00156B36"/>
    <w:rsid w:val="0016312A"/>
    <w:rsid w:val="00164A7F"/>
    <w:rsid w:val="00166954"/>
    <w:rsid w:val="0017367B"/>
    <w:rsid w:val="00173FEA"/>
    <w:rsid w:val="00174058"/>
    <w:rsid w:val="00175C49"/>
    <w:rsid w:val="00176C18"/>
    <w:rsid w:val="001777A6"/>
    <w:rsid w:val="00177810"/>
    <w:rsid w:val="0017785F"/>
    <w:rsid w:val="0018195B"/>
    <w:rsid w:val="001849CB"/>
    <w:rsid w:val="001853D7"/>
    <w:rsid w:val="001931D9"/>
    <w:rsid w:val="00193470"/>
    <w:rsid w:val="001964BF"/>
    <w:rsid w:val="001A275E"/>
    <w:rsid w:val="001B1216"/>
    <w:rsid w:val="001B13E7"/>
    <w:rsid w:val="001B2B62"/>
    <w:rsid w:val="001B4094"/>
    <w:rsid w:val="001B62B8"/>
    <w:rsid w:val="001C15BD"/>
    <w:rsid w:val="001C39EC"/>
    <w:rsid w:val="001C5BB5"/>
    <w:rsid w:val="001C6293"/>
    <w:rsid w:val="001D0476"/>
    <w:rsid w:val="001D3F37"/>
    <w:rsid w:val="001E1B22"/>
    <w:rsid w:val="001E1B61"/>
    <w:rsid w:val="001E1D0F"/>
    <w:rsid w:val="001E2913"/>
    <w:rsid w:val="001E396B"/>
    <w:rsid w:val="001E7E85"/>
    <w:rsid w:val="001F2BA2"/>
    <w:rsid w:val="001F588B"/>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6D3A"/>
    <w:rsid w:val="00277F5E"/>
    <w:rsid w:val="00281E31"/>
    <w:rsid w:val="002836B3"/>
    <w:rsid w:val="00292A0F"/>
    <w:rsid w:val="00293CE5"/>
    <w:rsid w:val="00295166"/>
    <w:rsid w:val="0029536E"/>
    <w:rsid w:val="002955B6"/>
    <w:rsid w:val="00295C98"/>
    <w:rsid w:val="00297087"/>
    <w:rsid w:val="00297AD6"/>
    <w:rsid w:val="002A478D"/>
    <w:rsid w:val="002A5176"/>
    <w:rsid w:val="002A6D71"/>
    <w:rsid w:val="002B144E"/>
    <w:rsid w:val="002B2F76"/>
    <w:rsid w:val="002B5F86"/>
    <w:rsid w:val="002C1F21"/>
    <w:rsid w:val="002C1F5F"/>
    <w:rsid w:val="002C2012"/>
    <w:rsid w:val="002C5668"/>
    <w:rsid w:val="002C675C"/>
    <w:rsid w:val="002C690F"/>
    <w:rsid w:val="002D0FC4"/>
    <w:rsid w:val="002D3029"/>
    <w:rsid w:val="002D37DB"/>
    <w:rsid w:val="002D6A6E"/>
    <w:rsid w:val="002E07B9"/>
    <w:rsid w:val="002E6798"/>
    <w:rsid w:val="002E7D58"/>
    <w:rsid w:val="002F1B02"/>
    <w:rsid w:val="002F20D8"/>
    <w:rsid w:val="002F3388"/>
    <w:rsid w:val="002F3BFC"/>
    <w:rsid w:val="002F52FE"/>
    <w:rsid w:val="003010F9"/>
    <w:rsid w:val="00303280"/>
    <w:rsid w:val="003107D9"/>
    <w:rsid w:val="0031675E"/>
    <w:rsid w:val="003167E6"/>
    <w:rsid w:val="00317E70"/>
    <w:rsid w:val="0032201C"/>
    <w:rsid w:val="003225C7"/>
    <w:rsid w:val="0032591B"/>
    <w:rsid w:val="003333DC"/>
    <w:rsid w:val="00335B19"/>
    <w:rsid w:val="003369C4"/>
    <w:rsid w:val="00336E68"/>
    <w:rsid w:val="00344188"/>
    <w:rsid w:val="00344BF8"/>
    <w:rsid w:val="0034681A"/>
    <w:rsid w:val="003513E7"/>
    <w:rsid w:val="00354BAE"/>
    <w:rsid w:val="003558BE"/>
    <w:rsid w:val="00355E98"/>
    <w:rsid w:val="003574B1"/>
    <w:rsid w:val="003627C1"/>
    <w:rsid w:val="00362FCB"/>
    <w:rsid w:val="00364399"/>
    <w:rsid w:val="0037246C"/>
    <w:rsid w:val="003745BD"/>
    <w:rsid w:val="00375BA9"/>
    <w:rsid w:val="00376A83"/>
    <w:rsid w:val="00380BB9"/>
    <w:rsid w:val="00380DDE"/>
    <w:rsid w:val="00380F43"/>
    <w:rsid w:val="00384BF7"/>
    <w:rsid w:val="00386513"/>
    <w:rsid w:val="00394504"/>
    <w:rsid w:val="003972E4"/>
    <w:rsid w:val="0039780B"/>
    <w:rsid w:val="003A1D33"/>
    <w:rsid w:val="003A35A9"/>
    <w:rsid w:val="003A3FCA"/>
    <w:rsid w:val="003B0AEA"/>
    <w:rsid w:val="003B0CF3"/>
    <w:rsid w:val="003B1F5F"/>
    <w:rsid w:val="003B393C"/>
    <w:rsid w:val="003B5222"/>
    <w:rsid w:val="003B5DE2"/>
    <w:rsid w:val="003C042F"/>
    <w:rsid w:val="003C1644"/>
    <w:rsid w:val="003C256C"/>
    <w:rsid w:val="003C5198"/>
    <w:rsid w:val="003C62BD"/>
    <w:rsid w:val="003C65B9"/>
    <w:rsid w:val="003D3552"/>
    <w:rsid w:val="003D3A5F"/>
    <w:rsid w:val="003D5235"/>
    <w:rsid w:val="003D617F"/>
    <w:rsid w:val="003D7686"/>
    <w:rsid w:val="003E6A10"/>
    <w:rsid w:val="003E740F"/>
    <w:rsid w:val="003F27E0"/>
    <w:rsid w:val="003F3CD1"/>
    <w:rsid w:val="003F78A0"/>
    <w:rsid w:val="004034D3"/>
    <w:rsid w:val="004049C4"/>
    <w:rsid w:val="004068F5"/>
    <w:rsid w:val="0040760A"/>
    <w:rsid w:val="00410383"/>
    <w:rsid w:val="00410B83"/>
    <w:rsid w:val="00416252"/>
    <w:rsid w:val="0042008C"/>
    <w:rsid w:val="004205D9"/>
    <w:rsid w:val="004221D3"/>
    <w:rsid w:val="00422F70"/>
    <w:rsid w:val="00424722"/>
    <w:rsid w:val="0043347E"/>
    <w:rsid w:val="00434494"/>
    <w:rsid w:val="00434A18"/>
    <w:rsid w:val="00436A66"/>
    <w:rsid w:val="004376A3"/>
    <w:rsid w:val="00437A7F"/>
    <w:rsid w:val="00440CD8"/>
    <w:rsid w:val="0044104A"/>
    <w:rsid w:val="004414B1"/>
    <w:rsid w:val="0044300C"/>
    <w:rsid w:val="00443EAA"/>
    <w:rsid w:val="00444EBF"/>
    <w:rsid w:val="00447C35"/>
    <w:rsid w:val="00451245"/>
    <w:rsid w:val="004569F0"/>
    <w:rsid w:val="0045737D"/>
    <w:rsid w:val="00461433"/>
    <w:rsid w:val="004626FD"/>
    <w:rsid w:val="00462DF8"/>
    <w:rsid w:val="00464B27"/>
    <w:rsid w:val="0046543D"/>
    <w:rsid w:val="004708DB"/>
    <w:rsid w:val="004722EF"/>
    <w:rsid w:val="004734A9"/>
    <w:rsid w:val="00476FED"/>
    <w:rsid w:val="00480924"/>
    <w:rsid w:val="00484A91"/>
    <w:rsid w:val="00484E1C"/>
    <w:rsid w:val="004856B1"/>
    <w:rsid w:val="004863D3"/>
    <w:rsid w:val="004920AA"/>
    <w:rsid w:val="00496634"/>
    <w:rsid w:val="004A24CB"/>
    <w:rsid w:val="004A5B9B"/>
    <w:rsid w:val="004B088F"/>
    <w:rsid w:val="004B0EF1"/>
    <w:rsid w:val="004B0FB8"/>
    <w:rsid w:val="004B1FBE"/>
    <w:rsid w:val="004B24C6"/>
    <w:rsid w:val="004B64B6"/>
    <w:rsid w:val="004C157D"/>
    <w:rsid w:val="004C4A7F"/>
    <w:rsid w:val="004C6C6C"/>
    <w:rsid w:val="004C7D46"/>
    <w:rsid w:val="004D27A4"/>
    <w:rsid w:val="004D2DB6"/>
    <w:rsid w:val="004D3954"/>
    <w:rsid w:val="004D4AB0"/>
    <w:rsid w:val="004D787A"/>
    <w:rsid w:val="004D7EDC"/>
    <w:rsid w:val="004E1BAD"/>
    <w:rsid w:val="004F17B4"/>
    <w:rsid w:val="004F41AC"/>
    <w:rsid w:val="004F48B5"/>
    <w:rsid w:val="004F6132"/>
    <w:rsid w:val="005008AA"/>
    <w:rsid w:val="0050160B"/>
    <w:rsid w:val="0050331D"/>
    <w:rsid w:val="005033C5"/>
    <w:rsid w:val="00505B67"/>
    <w:rsid w:val="00505F39"/>
    <w:rsid w:val="00506C4A"/>
    <w:rsid w:val="00507111"/>
    <w:rsid w:val="00512128"/>
    <w:rsid w:val="00513F17"/>
    <w:rsid w:val="00514752"/>
    <w:rsid w:val="005155B3"/>
    <w:rsid w:val="005176F4"/>
    <w:rsid w:val="00517D7F"/>
    <w:rsid w:val="00522A16"/>
    <w:rsid w:val="0052477A"/>
    <w:rsid w:val="0052484D"/>
    <w:rsid w:val="00526987"/>
    <w:rsid w:val="00526F0B"/>
    <w:rsid w:val="00531201"/>
    <w:rsid w:val="00531370"/>
    <w:rsid w:val="00532751"/>
    <w:rsid w:val="00533EEB"/>
    <w:rsid w:val="0053563A"/>
    <w:rsid w:val="00537E0E"/>
    <w:rsid w:val="00545891"/>
    <w:rsid w:val="00556968"/>
    <w:rsid w:val="00557013"/>
    <w:rsid w:val="00566502"/>
    <w:rsid w:val="00570186"/>
    <w:rsid w:val="00570C48"/>
    <w:rsid w:val="00571BB4"/>
    <w:rsid w:val="00577427"/>
    <w:rsid w:val="0058450D"/>
    <w:rsid w:val="00586439"/>
    <w:rsid w:val="00597750"/>
    <w:rsid w:val="005A153C"/>
    <w:rsid w:val="005A1597"/>
    <w:rsid w:val="005A354E"/>
    <w:rsid w:val="005A4B35"/>
    <w:rsid w:val="005A76B1"/>
    <w:rsid w:val="005A7F38"/>
    <w:rsid w:val="005B15C6"/>
    <w:rsid w:val="005B1837"/>
    <w:rsid w:val="005B18F5"/>
    <w:rsid w:val="005B1A94"/>
    <w:rsid w:val="005B312C"/>
    <w:rsid w:val="005B3E7A"/>
    <w:rsid w:val="005B7E83"/>
    <w:rsid w:val="005C770E"/>
    <w:rsid w:val="005C7F32"/>
    <w:rsid w:val="005D4EA9"/>
    <w:rsid w:val="005D6A47"/>
    <w:rsid w:val="005E01E5"/>
    <w:rsid w:val="005E2E0B"/>
    <w:rsid w:val="005E4BA9"/>
    <w:rsid w:val="005E5EB2"/>
    <w:rsid w:val="005E779B"/>
    <w:rsid w:val="005F4931"/>
    <w:rsid w:val="00600E5D"/>
    <w:rsid w:val="0060563F"/>
    <w:rsid w:val="0060701A"/>
    <w:rsid w:val="00607C53"/>
    <w:rsid w:val="00610583"/>
    <w:rsid w:val="006125A5"/>
    <w:rsid w:val="00613B25"/>
    <w:rsid w:val="006146D0"/>
    <w:rsid w:val="00615435"/>
    <w:rsid w:val="00615D2E"/>
    <w:rsid w:val="006211D0"/>
    <w:rsid w:val="00624B57"/>
    <w:rsid w:val="00627F16"/>
    <w:rsid w:val="00631E71"/>
    <w:rsid w:val="006322BA"/>
    <w:rsid w:val="00640A5A"/>
    <w:rsid w:val="0064113A"/>
    <w:rsid w:val="0064350B"/>
    <w:rsid w:val="006451F9"/>
    <w:rsid w:val="00647C22"/>
    <w:rsid w:val="00647C23"/>
    <w:rsid w:val="00647DAB"/>
    <w:rsid w:val="00650C33"/>
    <w:rsid w:val="00657126"/>
    <w:rsid w:val="00662955"/>
    <w:rsid w:val="00664538"/>
    <w:rsid w:val="00664B5D"/>
    <w:rsid w:val="006728F9"/>
    <w:rsid w:val="00674D9D"/>
    <w:rsid w:val="00675971"/>
    <w:rsid w:val="00676138"/>
    <w:rsid w:val="00676A2B"/>
    <w:rsid w:val="00677559"/>
    <w:rsid w:val="00677AC6"/>
    <w:rsid w:val="00681F0B"/>
    <w:rsid w:val="00683A9A"/>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D0066"/>
    <w:rsid w:val="006D0E93"/>
    <w:rsid w:val="006D10E2"/>
    <w:rsid w:val="006D4A1B"/>
    <w:rsid w:val="006D6C65"/>
    <w:rsid w:val="006D77C8"/>
    <w:rsid w:val="006E07C7"/>
    <w:rsid w:val="006E2048"/>
    <w:rsid w:val="006E6B5C"/>
    <w:rsid w:val="006F072E"/>
    <w:rsid w:val="007010C9"/>
    <w:rsid w:val="00702E99"/>
    <w:rsid w:val="007032FA"/>
    <w:rsid w:val="007053FD"/>
    <w:rsid w:val="0070584A"/>
    <w:rsid w:val="007061E4"/>
    <w:rsid w:val="007238EE"/>
    <w:rsid w:val="00724FBA"/>
    <w:rsid w:val="00731030"/>
    <w:rsid w:val="00731FE4"/>
    <w:rsid w:val="00732580"/>
    <w:rsid w:val="00733C59"/>
    <w:rsid w:val="0074272B"/>
    <w:rsid w:val="007468EC"/>
    <w:rsid w:val="00747146"/>
    <w:rsid w:val="00747780"/>
    <w:rsid w:val="00747F5C"/>
    <w:rsid w:val="0075288E"/>
    <w:rsid w:val="00753012"/>
    <w:rsid w:val="00755493"/>
    <w:rsid w:val="00756793"/>
    <w:rsid w:val="00756DCA"/>
    <w:rsid w:val="00762AA7"/>
    <w:rsid w:val="007641BC"/>
    <w:rsid w:val="00770671"/>
    <w:rsid w:val="00773AB6"/>
    <w:rsid w:val="00785B47"/>
    <w:rsid w:val="00787412"/>
    <w:rsid w:val="00787A88"/>
    <w:rsid w:val="00787EA3"/>
    <w:rsid w:val="00792060"/>
    <w:rsid w:val="00792525"/>
    <w:rsid w:val="00792661"/>
    <w:rsid w:val="00792725"/>
    <w:rsid w:val="007927C7"/>
    <w:rsid w:val="00794575"/>
    <w:rsid w:val="007A0879"/>
    <w:rsid w:val="007A2E51"/>
    <w:rsid w:val="007A78A1"/>
    <w:rsid w:val="007B1F4B"/>
    <w:rsid w:val="007B2D71"/>
    <w:rsid w:val="007B50D1"/>
    <w:rsid w:val="007B559E"/>
    <w:rsid w:val="007B78D2"/>
    <w:rsid w:val="007C62C8"/>
    <w:rsid w:val="007D02E4"/>
    <w:rsid w:val="007D1B58"/>
    <w:rsid w:val="007D1E46"/>
    <w:rsid w:val="007D2729"/>
    <w:rsid w:val="007D338E"/>
    <w:rsid w:val="007D785C"/>
    <w:rsid w:val="007E3C0A"/>
    <w:rsid w:val="007E59FB"/>
    <w:rsid w:val="007E6137"/>
    <w:rsid w:val="007F5A78"/>
    <w:rsid w:val="007F67D6"/>
    <w:rsid w:val="007F685F"/>
    <w:rsid w:val="007F7BDE"/>
    <w:rsid w:val="008060CB"/>
    <w:rsid w:val="0080791B"/>
    <w:rsid w:val="0081065B"/>
    <w:rsid w:val="008117ED"/>
    <w:rsid w:val="00814423"/>
    <w:rsid w:val="0081575D"/>
    <w:rsid w:val="0081730A"/>
    <w:rsid w:val="00820D85"/>
    <w:rsid w:val="00831ADB"/>
    <w:rsid w:val="00832136"/>
    <w:rsid w:val="00836DC7"/>
    <w:rsid w:val="00847194"/>
    <w:rsid w:val="00850D4B"/>
    <w:rsid w:val="00851276"/>
    <w:rsid w:val="0085317A"/>
    <w:rsid w:val="00854366"/>
    <w:rsid w:val="008547E1"/>
    <w:rsid w:val="00856B13"/>
    <w:rsid w:val="00857B23"/>
    <w:rsid w:val="00860A1D"/>
    <w:rsid w:val="008621F6"/>
    <w:rsid w:val="00862FE6"/>
    <w:rsid w:val="008637D0"/>
    <w:rsid w:val="008646CB"/>
    <w:rsid w:val="008652BB"/>
    <w:rsid w:val="008706B6"/>
    <w:rsid w:val="00872498"/>
    <w:rsid w:val="008733AB"/>
    <w:rsid w:val="0087447E"/>
    <w:rsid w:val="00874AC7"/>
    <w:rsid w:val="00875EE5"/>
    <w:rsid w:val="00876491"/>
    <w:rsid w:val="00876993"/>
    <w:rsid w:val="00890955"/>
    <w:rsid w:val="00892FDB"/>
    <w:rsid w:val="008A2E0F"/>
    <w:rsid w:val="008B482C"/>
    <w:rsid w:val="008B4ED4"/>
    <w:rsid w:val="008B551D"/>
    <w:rsid w:val="008B6066"/>
    <w:rsid w:val="008C40FA"/>
    <w:rsid w:val="008C4214"/>
    <w:rsid w:val="008C6A50"/>
    <w:rsid w:val="008D4443"/>
    <w:rsid w:val="008E0C5B"/>
    <w:rsid w:val="008F12C8"/>
    <w:rsid w:val="008F2C0C"/>
    <w:rsid w:val="008F303D"/>
    <w:rsid w:val="008F7279"/>
    <w:rsid w:val="008F75DF"/>
    <w:rsid w:val="008F7F91"/>
    <w:rsid w:val="00903E4C"/>
    <w:rsid w:val="0090635D"/>
    <w:rsid w:val="009074E9"/>
    <w:rsid w:val="00910441"/>
    <w:rsid w:val="009109D8"/>
    <w:rsid w:val="0091283F"/>
    <w:rsid w:val="009143D3"/>
    <w:rsid w:val="009175FC"/>
    <w:rsid w:val="00917653"/>
    <w:rsid w:val="00921B13"/>
    <w:rsid w:val="00921FDD"/>
    <w:rsid w:val="00923717"/>
    <w:rsid w:val="00925562"/>
    <w:rsid w:val="00926B7C"/>
    <w:rsid w:val="00927B6A"/>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60E0F"/>
    <w:rsid w:val="00962DD3"/>
    <w:rsid w:val="00964447"/>
    <w:rsid w:val="0096611C"/>
    <w:rsid w:val="0096689D"/>
    <w:rsid w:val="00971BB8"/>
    <w:rsid w:val="00972955"/>
    <w:rsid w:val="00972B26"/>
    <w:rsid w:val="00977569"/>
    <w:rsid w:val="00983576"/>
    <w:rsid w:val="00983DB8"/>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D3A5A"/>
    <w:rsid w:val="009D6CEC"/>
    <w:rsid w:val="009E167A"/>
    <w:rsid w:val="009E1A3A"/>
    <w:rsid w:val="009E291B"/>
    <w:rsid w:val="009E40D6"/>
    <w:rsid w:val="009E7F7E"/>
    <w:rsid w:val="009F18DB"/>
    <w:rsid w:val="009F4FA4"/>
    <w:rsid w:val="009F51AB"/>
    <w:rsid w:val="009F5FD2"/>
    <w:rsid w:val="00A05960"/>
    <w:rsid w:val="00A060E6"/>
    <w:rsid w:val="00A07EAC"/>
    <w:rsid w:val="00A108D9"/>
    <w:rsid w:val="00A15E87"/>
    <w:rsid w:val="00A24C64"/>
    <w:rsid w:val="00A25B05"/>
    <w:rsid w:val="00A27EBD"/>
    <w:rsid w:val="00A32281"/>
    <w:rsid w:val="00A3229F"/>
    <w:rsid w:val="00A331A0"/>
    <w:rsid w:val="00A37F6D"/>
    <w:rsid w:val="00A41804"/>
    <w:rsid w:val="00A43F79"/>
    <w:rsid w:val="00A448A8"/>
    <w:rsid w:val="00A44DC2"/>
    <w:rsid w:val="00A44F07"/>
    <w:rsid w:val="00A46093"/>
    <w:rsid w:val="00A468FA"/>
    <w:rsid w:val="00A50F44"/>
    <w:rsid w:val="00A513A9"/>
    <w:rsid w:val="00A53C5D"/>
    <w:rsid w:val="00A54AAA"/>
    <w:rsid w:val="00A55B51"/>
    <w:rsid w:val="00A567AF"/>
    <w:rsid w:val="00A60D40"/>
    <w:rsid w:val="00A61515"/>
    <w:rsid w:val="00A61E3C"/>
    <w:rsid w:val="00A63C60"/>
    <w:rsid w:val="00A64DE0"/>
    <w:rsid w:val="00A65392"/>
    <w:rsid w:val="00A65AB1"/>
    <w:rsid w:val="00A65C5F"/>
    <w:rsid w:val="00A77B70"/>
    <w:rsid w:val="00A81950"/>
    <w:rsid w:val="00A84537"/>
    <w:rsid w:val="00A85B6A"/>
    <w:rsid w:val="00A90180"/>
    <w:rsid w:val="00A9313B"/>
    <w:rsid w:val="00AA0BE3"/>
    <w:rsid w:val="00AA0CDF"/>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C04CC"/>
    <w:rsid w:val="00AC36AC"/>
    <w:rsid w:val="00AC5AA3"/>
    <w:rsid w:val="00AC715A"/>
    <w:rsid w:val="00AD00FD"/>
    <w:rsid w:val="00AD1B00"/>
    <w:rsid w:val="00AD1FD3"/>
    <w:rsid w:val="00AD3055"/>
    <w:rsid w:val="00AD56C3"/>
    <w:rsid w:val="00AD73B2"/>
    <w:rsid w:val="00AD77FC"/>
    <w:rsid w:val="00AE6879"/>
    <w:rsid w:val="00AF7335"/>
    <w:rsid w:val="00B02207"/>
    <w:rsid w:val="00B025DE"/>
    <w:rsid w:val="00B0441F"/>
    <w:rsid w:val="00B06C38"/>
    <w:rsid w:val="00B077AE"/>
    <w:rsid w:val="00B12DCA"/>
    <w:rsid w:val="00B15D4D"/>
    <w:rsid w:val="00B17BCD"/>
    <w:rsid w:val="00B20570"/>
    <w:rsid w:val="00B23CBE"/>
    <w:rsid w:val="00B25712"/>
    <w:rsid w:val="00B27C73"/>
    <w:rsid w:val="00B32D04"/>
    <w:rsid w:val="00B32EAE"/>
    <w:rsid w:val="00B33881"/>
    <w:rsid w:val="00B3572A"/>
    <w:rsid w:val="00B35EB0"/>
    <w:rsid w:val="00B42788"/>
    <w:rsid w:val="00B42A22"/>
    <w:rsid w:val="00B44031"/>
    <w:rsid w:val="00B44B2F"/>
    <w:rsid w:val="00B4593B"/>
    <w:rsid w:val="00B46C2B"/>
    <w:rsid w:val="00B47374"/>
    <w:rsid w:val="00B4799D"/>
    <w:rsid w:val="00B50F99"/>
    <w:rsid w:val="00B53DF7"/>
    <w:rsid w:val="00B54546"/>
    <w:rsid w:val="00B56D78"/>
    <w:rsid w:val="00B578A5"/>
    <w:rsid w:val="00B613EA"/>
    <w:rsid w:val="00B621B2"/>
    <w:rsid w:val="00B635B4"/>
    <w:rsid w:val="00B63771"/>
    <w:rsid w:val="00B66635"/>
    <w:rsid w:val="00B716CE"/>
    <w:rsid w:val="00B72D10"/>
    <w:rsid w:val="00B73AC0"/>
    <w:rsid w:val="00B74B65"/>
    <w:rsid w:val="00B75836"/>
    <w:rsid w:val="00B768DE"/>
    <w:rsid w:val="00B80563"/>
    <w:rsid w:val="00B80BD4"/>
    <w:rsid w:val="00B80D99"/>
    <w:rsid w:val="00B82EED"/>
    <w:rsid w:val="00B8378E"/>
    <w:rsid w:val="00B8449C"/>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781C"/>
    <w:rsid w:val="00BA7C44"/>
    <w:rsid w:val="00BB0BAC"/>
    <w:rsid w:val="00BB0F9D"/>
    <w:rsid w:val="00BB2377"/>
    <w:rsid w:val="00BB4391"/>
    <w:rsid w:val="00BB5F06"/>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9D7"/>
    <w:rsid w:val="00BF6BC3"/>
    <w:rsid w:val="00C0222D"/>
    <w:rsid w:val="00C023F6"/>
    <w:rsid w:val="00C02F9E"/>
    <w:rsid w:val="00C05B26"/>
    <w:rsid w:val="00C05DA2"/>
    <w:rsid w:val="00C10C0E"/>
    <w:rsid w:val="00C10D70"/>
    <w:rsid w:val="00C10DD7"/>
    <w:rsid w:val="00C13FE0"/>
    <w:rsid w:val="00C150B8"/>
    <w:rsid w:val="00C161C0"/>
    <w:rsid w:val="00C1704A"/>
    <w:rsid w:val="00C17B61"/>
    <w:rsid w:val="00C2015A"/>
    <w:rsid w:val="00C21863"/>
    <w:rsid w:val="00C22371"/>
    <w:rsid w:val="00C245F5"/>
    <w:rsid w:val="00C24E48"/>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65F"/>
    <w:rsid w:val="00C878C0"/>
    <w:rsid w:val="00C90E07"/>
    <w:rsid w:val="00C9229B"/>
    <w:rsid w:val="00C94FDD"/>
    <w:rsid w:val="00C96932"/>
    <w:rsid w:val="00C96F79"/>
    <w:rsid w:val="00CA01B0"/>
    <w:rsid w:val="00CA5403"/>
    <w:rsid w:val="00CA647A"/>
    <w:rsid w:val="00CA661C"/>
    <w:rsid w:val="00CB652F"/>
    <w:rsid w:val="00CB65AF"/>
    <w:rsid w:val="00CB6D97"/>
    <w:rsid w:val="00CB7D35"/>
    <w:rsid w:val="00CC0015"/>
    <w:rsid w:val="00CC335E"/>
    <w:rsid w:val="00CC67AA"/>
    <w:rsid w:val="00CD0A12"/>
    <w:rsid w:val="00CD3939"/>
    <w:rsid w:val="00CE39CA"/>
    <w:rsid w:val="00CE5122"/>
    <w:rsid w:val="00CE5263"/>
    <w:rsid w:val="00CE545E"/>
    <w:rsid w:val="00CE6428"/>
    <w:rsid w:val="00CF169C"/>
    <w:rsid w:val="00CF191F"/>
    <w:rsid w:val="00CF1D3B"/>
    <w:rsid w:val="00CF2448"/>
    <w:rsid w:val="00CF2CC7"/>
    <w:rsid w:val="00D023F4"/>
    <w:rsid w:val="00D038E1"/>
    <w:rsid w:val="00D04C3F"/>
    <w:rsid w:val="00D0695E"/>
    <w:rsid w:val="00D07448"/>
    <w:rsid w:val="00D10C87"/>
    <w:rsid w:val="00D1110E"/>
    <w:rsid w:val="00D1416F"/>
    <w:rsid w:val="00D20720"/>
    <w:rsid w:val="00D21B59"/>
    <w:rsid w:val="00D2584A"/>
    <w:rsid w:val="00D31FD6"/>
    <w:rsid w:val="00D4596E"/>
    <w:rsid w:val="00D475D2"/>
    <w:rsid w:val="00D51278"/>
    <w:rsid w:val="00D51A31"/>
    <w:rsid w:val="00D525D9"/>
    <w:rsid w:val="00D52927"/>
    <w:rsid w:val="00D5536F"/>
    <w:rsid w:val="00D55823"/>
    <w:rsid w:val="00D5584A"/>
    <w:rsid w:val="00D5593C"/>
    <w:rsid w:val="00D57F48"/>
    <w:rsid w:val="00D603E3"/>
    <w:rsid w:val="00D6328C"/>
    <w:rsid w:val="00D64CCA"/>
    <w:rsid w:val="00D64D13"/>
    <w:rsid w:val="00D66124"/>
    <w:rsid w:val="00D66A12"/>
    <w:rsid w:val="00D7419D"/>
    <w:rsid w:val="00D7489E"/>
    <w:rsid w:val="00D75086"/>
    <w:rsid w:val="00D8028D"/>
    <w:rsid w:val="00D81AAD"/>
    <w:rsid w:val="00D82E75"/>
    <w:rsid w:val="00D83510"/>
    <w:rsid w:val="00D90013"/>
    <w:rsid w:val="00D91EAE"/>
    <w:rsid w:val="00D97C71"/>
    <w:rsid w:val="00DA13CD"/>
    <w:rsid w:val="00DA7404"/>
    <w:rsid w:val="00DA7CA7"/>
    <w:rsid w:val="00DB0729"/>
    <w:rsid w:val="00DB1AC8"/>
    <w:rsid w:val="00DC15B6"/>
    <w:rsid w:val="00DC19A6"/>
    <w:rsid w:val="00DC2B66"/>
    <w:rsid w:val="00DC32F1"/>
    <w:rsid w:val="00DD0656"/>
    <w:rsid w:val="00DD1284"/>
    <w:rsid w:val="00DD1822"/>
    <w:rsid w:val="00DD6296"/>
    <w:rsid w:val="00DD6482"/>
    <w:rsid w:val="00DD7EBC"/>
    <w:rsid w:val="00DE1D1E"/>
    <w:rsid w:val="00DE6231"/>
    <w:rsid w:val="00DF181C"/>
    <w:rsid w:val="00DF3938"/>
    <w:rsid w:val="00DF7C53"/>
    <w:rsid w:val="00E002A1"/>
    <w:rsid w:val="00E00AF6"/>
    <w:rsid w:val="00E0316F"/>
    <w:rsid w:val="00E04950"/>
    <w:rsid w:val="00E06269"/>
    <w:rsid w:val="00E06B5F"/>
    <w:rsid w:val="00E11E1E"/>
    <w:rsid w:val="00E13229"/>
    <w:rsid w:val="00E140C2"/>
    <w:rsid w:val="00E17462"/>
    <w:rsid w:val="00E232E0"/>
    <w:rsid w:val="00E24F04"/>
    <w:rsid w:val="00E256AF"/>
    <w:rsid w:val="00E262F2"/>
    <w:rsid w:val="00E275F0"/>
    <w:rsid w:val="00E279C6"/>
    <w:rsid w:val="00E27CE8"/>
    <w:rsid w:val="00E3236A"/>
    <w:rsid w:val="00E33DE8"/>
    <w:rsid w:val="00E3487A"/>
    <w:rsid w:val="00E37D4D"/>
    <w:rsid w:val="00E40184"/>
    <w:rsid w:val="00E41B86"/>
    <w:rsid w:val="00E4374D"/>
    <w:rsid w:val="00E45851"/>
    <w:rsid w:val="00E46A45"/>
    <w:rsid w:val="00E526E0"/>
    <w:rsid w:val="00E5302C"/>
    <w:rsid w:val="00E53D3B"/>
    <w:rsid w:val="00E56B1C"/>
    <w:rsid w:val="00E6204E"/>
    <w:rsid w:val="00E65692"/>
    <w:rsid w:val="00E65937"/>
    <w:rsid w:val="00E670EF"/>
    <w:rsid w:val="00E67B28"/>
    <w:rsid w:val="00E67F53"/>
    <w:rsid w:val="00E71504"/>
    <w:rsid w:val="00E75074"/>
    <w:rsid w:val="00E81453"/>
    <w:rsid w:val="00E81BF8"/>
    <w:rsid w:val="00E82968"/>
    <w:rsid w:val="00E84984"/>
    <w:rsid w:val="00E84F42"/>
    <w:rsid w:val="00E85848"/>
    <w:rsid w:val="00E85F83"/>
    <w:rsid w:val="00E87C20"/>
    <w:rsid w:val="00E965F6"/>
    <w:rsid w:val="00EA0DBD"/>
    <w:rsid w:val="00EA0FCB"/>
    <w:rsid w:val="00EA2A34"/>
    <w:rsid w:val="00EA3A4B"/>
    <w:rsid w:val="00EB0DBD"/>
    <w:rsid w:val="00EB24B3"/>
    <w:rsid w:val="00EB2C63"/>
    <w:rsid w:val="00EC343E"/>
    <w:rsid w:val="00EC44DC"/>
    <w:rsid w:val="00EC48FB"/>
    <w:rsid w:val="00EC49A9"/>
    <w:rsid w:val="00EC654D"/>
    <w:rsid w:val="00EC6A22"/>
    <w:rsid w:val="00EC7878"/>
    <w:rsid w:val="00ED0F2C"/>
    <w:rsid w:val="00ED1551"/>
    <w:rsid w:val="00ED170E"/>
    <w:rsid w:val="00ED3DAF"/>
    <w:rsid w:val="00ED4E71"/>
    <w:rsid w:val="00ED57BE"/>
    <w:rsid w:val="00ED5DDF"/>
    <w:rsid w:val="00EE0A39"/>
    <w:rsid w:val="00EE2078"/>
    <w:rsid w:val="00EE2415"/>
    <w:rsid w:val="00EE26B5"/>
    <w:rsid w:val="00EE348A"/>
    <w:rsid w:val="00EE58A3"/>
    <w:rsid w:val="00EE653F"/>
    <w:rsid w:val="00EF086F"/>
    <w:rsid w:val="00EF2230"/>
    <w:rsid w:val="00EF3522"/>
    <w:rsid w:val="00EF49FF"/>
    <w:rsid w:val="00EF5D62"/>
    <w:rsid w:val="00EF69D7"/>
    <w:rsid w:val="00F001BE"/>
    <w:rsid w:val="00F0503B"/>
    <w:rsid w:val="00F06AED"/>
    <w:rsid w:val="00F0760C"/>
    <w:rsid w:val="00F0778E"/>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502D"/>
    <w:rsid w:val="00F46719"/>
    <w:rsid w:val="00F47C31"/>
    <w:rsid w:val="00F51AF8"/>
    <w:rsid w:val="00F53B46"/>
    <w:rsid w:val="00F53ECF"/>
    <w:rsid w:val="00F549B4"/>
    <w:rsid w:val="00F55279"/>
    <w:rsid w:val="00F556BF"/>
    <w:rsid w:val="00F60643"/>
    <w:rsid w:val="00F62766"/>
    <w:rsid w:val="00F62A64"/>
    <w:rsid w:val="00F62D53"/>
    <w:rsid w:val="00F639A5"/>
    <w:rsid w:val="00F63A24"/>
    <w:rsid w:val="00F67B3B"/>
    <w:rsid w:val="00F71560"/>
    <w:rsid w:val="00F741FE"/>
    <w:rsid w:val="00F759B3"/>
    <w:rsid w:val="00F83AA1"/>
    <w:rsid w:val="00F85DEC"/>
    <w:rsid w:val="00F877A0"/>
    <w:rsid w:val="00FB0B9F"/>
    <w:rsid w:val="00FB124B"/>
    <w:rsid w:val="00FB3562"/>
    <w:rsid w:val="00FB3824"/>
    <w:rsid w:val="00FB4E0F"/>
    <w:rsid w:val="00FB6538"/>
    <w:rsid w:val="00FB7172"/>
    <w:rsid w:val="00FC48D4"/>
    <w:rsid w:val="00FD113E"/>
    <w:rsid w:val="00FD3567"/>
    <w:rsid w:val="00FD6B57"/>
    <w:rsid w:val="00FD6CCB"/>
    <w:rsid w:val="00FD75D7"/>
    <w:rsid w:val="00FE1E13"/>
    <w:rsid w:val="00FE3EE6"/>
    <w:rsid w:val="00FF0218"/>
    <w:rsid w:val="00FF19CF"/>
    <w:rsid w:val="00FF2015"/>
    <w:rsid w:val="00FF583E"/>
    <w:rsid w:val="03FE4E01"/>
    <w:rsid w:val="0ABE46E6"/>
    <w:rsid w:val="0F5D683F"/>
    <w:rsid w:val="15363789"/>
    <w:rsid w:val="19A95DCF"/>
    <w:rsid w:val="1C5E4196"/>
    <w:rsid w:val="1EAA1814"/>
    <w:rsid w:val="20E44A3D"/>
    <w:rsid w:val="20EA1A3A"/>
    <w:rsid w:val="252E7AB0"/>
    <w:rsid w:val="25C63A99"/>
    <w:rsid w:val="25E44444"/>
    <w:rsid w:val="284523C1"/>
    <w:rsid w:val="2AD26CCF"/>
    <w:rsid w:val="2B77480B"/>
    <w:rsid w:val="31D313B5"/>
    <w:rsid w:val="32972F21"/>
    <w:rsid w:val="335F7DCE"/>
    <w:rsid w:val="34757BA6"/>
    <w:rsid w:val="35423545"/>
    <w:rsid w:val="388B3362"/>
    <w:rsid w:val="3A2B21E3"/>
    <w:rsid w:val="3B010812"/>
    <w:rsid w:val="47B814BA"/>
    <w:rsid w:val="4CE76C4F"/>
    <w:rsid w:val="529A2404"/>
    <w:rsid w:val="52B246D2"/>
    <w:rsid w:val="559C3E9D"/>
    <w:rsid w:val="562D0D67"/>
    <w:rsid w:val="5FAB6C58"/>
    <w:rsid w:val="64046B45"/>
    <w:rsid w:val="665E5BA5"/>
    <w:rsid w:val="669E0512"/>
    <w:rsid w:val="683625A6"/>
    <w:rsid w:val="6CE82B24"/>
    <w:rsid w:val="71B65F7A"/>
    <w:rsid w:val="76F97D89"/>
    <w:rsid w:val="7B8032EB"/>
    <w:rsid w:val="7E01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Body Text Indent"/>
    <w:basedOn w:val="1"/>
    <w:qFormat/>
    <w:uiPriority w:val="0"/>
    <w:pPr>
      <w:spacing w:line="0" w:lineRule="atLeast"/>
      <w:ind w:firstLine="527" w:firstLineChars="200"/>
    </w:pPr>
    <w:rPr>
      <w:rFonts w:ascii="仿宋_GB2312" w:eastAsia="仿宋_GB2312"/>
      <w:sz w:val="28"/>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character" w:customStyle="1" w:styleId="12">
    <w:name w:val="标题 1 Char"/>
    <w:link w:val="4"/>
    <w:qFormat/>
    <w:uiPriority w:val="9"/>
    <w:rPr>
      <w:rFonts w:ascii="宋体" w:hAnsi="宋体" w:cs="宋体"/>
      <w:b/>
      <w:bCs/>
      <w:kern w:val="36"/>
      <w:sz w:val="48"/>
      <w:szCs w:val="48"/>
    </w:rPr>
  </w:style>
  <w:style w:type="paragraph" w:customStyle="1" w:styleId="13">
    <w:name w:val="Char Char Char Char Char Char1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7"/>
    <customShpInfo spid="_x0000_s20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0F11B-8510-4AD3-825C-02DED813D3D8}">
  <ds:schemaRefs/>
</ds:datastoreItem>
</file>

<file path=docProps/app.xml><?xml version="1.0" encoding="utf-8"?>
<Properties xmlns="http://schemas.openxmlformats.org/officeDocument/2006/extended-properties" xmlns:vt="http://schemas.openxmlformats.org/officeDocument/2006/docPropsVTypes">
  <Template>Normal</Template>
  <Company>wx</Company>
  <Pages>5</Pages>
  <Words>388</Words>
  <Characters>2217</Characters>
  <Lines>18</Lines>
  <Paragraphs>5</Paragraphs>
  <TotalTime>2</TotalTime>
  <ScaleCrop>false</ScaleCrop>
  <LinksUpToDate>false</LinksUpToDate>
  <CharactersWithSpaces>2600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2020-03-09T07:30:00Z</cp:lastPrinted>
  <dcterms:modified xsi:type="dcterms:W3CDTF">2020-08-12T07:42:35Z</dcterms:modified>
  <dc:title>审批意见：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