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18</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关于新平漠沙大南妈砂石场砂石采开采加工项目环境影响报告书的批复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eastAsia="仿宋_GB2312"/>
          <w:bCs/>
          <w:sz w:val="30"/>
          <w:szCs w:val="30"/>
        </w:rPr>
        <w:t>新平漠沙大南妈砂石场</w:t>
      </w:r>
      <w:r>
        <w:rPr>
          <w:rFonts w:hint="eastAsia" w:ascii="方正仿宋_GBK" w:hAnsi="方正仿宋_GBK" w:eastAsia="方正仿宋_GBK" w:cs="方正仿宋_GBK"/>
          <w:bCs/>
          <w:kern w:val="0"/>
          <w:sz w:val="32"/>
          <w:szCs w:val="32"/>
        </w:rPr>
        <w:t>:</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你单位委托云南寄傲环境科技有限公司编制的《</w:t>
      </w:r>
      <w:r>
        <w:rPr>
          <w:rFonts w:hint="eastAsia" w:eastAsia="仿宋_GB2312"/>
          <w:bCs/>
          <w:sz w:val="30"/>
          <w:szCs w:val="30"/>
        </w:rPr>
        <w:t>新平漠沙大南妈砂石场砂石采开采加工项目</w:t>
      </w:r>
      <w:r>
        <w:rPr>
          <w:rFonts w:hint="eastAsia" w:ascii="方正仿宋_GBK" w:hAnsi="方正仿宋_GBK" w:eastAsia="方正仿宋_GBK" w:cs="方正仿宋_GBK"/>
          <w:bCs/>
          <w:kern w:val="0"/>
          <w:sz w:val="32"/>
          <w:szCs w:val="32"/>
        </w:rPr>
        <w:t>环境影响报告书》（下简称《报告表》）及项目报批申请等收悉，经我局建设项目环境影响评价审查委员会审查，意见如下：</w:t>
      </w:r>
    </w:p>
    <w:p>
      <w:pPr>
        <w:snapToGrid w:val="0"/>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w:t>
      </w:r>
      <w:r>
        <w:rPr>
          <w:rFonts w:hint="eastAsia" w:eastAsia="仿宋_GB2312"/>
          <w:bCs/>
          <w:sz w:val="30"/>
          <w:szCs w:val="30"/>
        </w:rPr>
        <w:t>新平漠沙大南妈砂石场砂石采开采加工项目</w:t>
      </w:r>
      <w:r>
        <w:rPr>
          <w:rFonts w:hint="eastAsia" w:ascii="方正仿宋_GBK" w:hAnsi="方正仿宋_GBK" w:eastAsia="方正仿宋_GBK" w:cs="方正仿宋_GBK"/>
          <w:bCs/>
          <w:kern w:val="0"/>
          <w:sz w:val="32"/>
          <w:szCs w:val="32"/>
        </w:rPr>
        <w:t>按《报告书》中所述的内容、性质、规模、地点和环境保护对策措施进行项目建设。报批的《报告书》经批复后可作为该项目设计、建设、竣工环境保护验收及日常运行管理的依据。</w:t>
      </w:r>
    </w:p>
    <w:p>
      <w:pPr>
        <w:snapToGrid w:val="0"/>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二、新平漠沙大南妈砂石场砂石采开采加工项目位于新平县漠沙镇大扒奴河道。开采项目于2018年8月22日取得新平县水利局河道采砂许可证（新水许字〔2018〕第20号），</w:t>
      </w:r>
      <w:r>
        <w:rPr>
          <w:rFonts w:hint="eastAsia" w:ascii="方正仿宋_GBK" w:hAnsi="方正仿宋_GBK" w:eastAsia="方正仿宋_GBK" w:cs="方正仿宋_GBK"/>
          <w:bCs/>
          <w:kern w:val="0"/>
          <w:sz w:val="32"/>
          <w:szCs w:val="32"/>
          <w:lang w:val="en-US" w:eastAsia="zh-CN"/>
        </w:rPr>
        <w:t>采区占地75000m</w:t>
      </w:r>
      <w:r>
        <w:rPr>
          <w:rFonts w:hint="eastAsia" w:ascii="方正仿宋_GBK" w:hAnsi="方正仿宋_GBK" w:eastAsia="方正仿宋_GBK" w:cs="方正仿宋_GBK"/>
          <w:bCs/>
          <w:kern w:val="0"/>
          <w:sz w:val="32"/>
          <w:szCs w:val="32"/>
          <w:vertAlign w:val="superscript"/>
          <w:lang w:val="en-US" w:eastAsia="zh-CN"/>
        </w:rPr>
        <w:t>2</w:t>
      </w:r>
      <w:r>
        <w:rPr>
          <w:rFonts w:hint="eastAsia" w:ascii="方正仿宋_GBK" w:hAnsi="方正仿宋_GBK" w:eastAsia="方正仿宋_GBK" w:cs="方正仿宋_GBK"/>
          <w:bCs/>
          <w:kern w:val="0"/>
          <w:sz w:val="32"/>
          <w:szCs w:val="32"/>
          <w:lang w:val="en-US" w:eastAsia="zh-CN"/>
        </w:rPr>
        <w:t>，</w:t>
      </w:r>
      <w:r>
        <w:rPr>
          <w:rFonts w:hint="eastAsia" w:ascii="方正仿宋_GBK" w:hAnsi="方正仿宋_GBK" w:eastAsia="方正仿宋_GBK" w:cs="方正仿宋_GBK"/>
          <w:bCs/>
          <w:kern w:val="0"/>
          <w:sz w:val="32"/>
          <w:szCs w:val="32"/>
        </w:rPr>
        <w:t>采砂期限：2018年8月15日至2021年8月14日。地理坐标：东经101°46′33.13″、北纬23°49′25.05″，开采方式：机械开采</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开采量：2万</w:t>
      </w:r>
      <w:r>
        <w:rPr>
          <w:rFonts w:hint="eastAsia" w:ascii="方正仿宋_GBK" w:hAnsi="方正仿宋_GBK" w:eastAsia="方正仿宋_GBK" w:cs="方正仿宋_GBK"/>
          <w:bCs/>
          <w:kern w:val="0"/>
          <w:sz w:val="32"/>
          <w:szCs w:val="32"/>
          <w:lang w:val="en-US" w:eastAsia="zh-CN"/>
        </w:rPr>
        <w:t>m</w:t>
      </w:r>
      <w:r>
        <w:rPr>
          <w:rFonts w:hint="eastAsia" w:ascii="方正仿宋_GBK" w:hAnsi="方正仿宋_GBK" w:eastAsia="方正仿宋_GBK" w:cs="方正仿宋_GBK"/>
          <w:bCs/>
          <w:kern w:val="0"/>
          <w:sz w:val="32"/>
          <w:szCs w:val="32"/>
          <w:vertAlign w:val="superscript"/>
          <w:lang w:val="en-US" w:eastAsia="zh-CN"/>
        </w:rPr>
        <w:t>3</w:t>
      </w:r>
      <w:r>
        <w:rPr>
          <w:rFonts w:hint="eastAsia" w:ascii="方正仿宋_GBK" w:hAnsi="方正仿宋_GBK" w:eastAsia="方正仿宋_GBK" w:cs="方正仿宋_GBK"/>
          <w:bCs/>
          <w:kern w:val="0"/>
          <w:sz w:val="32"/>
          <w:szCs w:val="32"/>
        </w:rPr>
        <w:t>/年。加工项目于2019年11月26日取得新平县发展和改革局备案（新发改投资备案〔2019〕143号），建设性质为新建。建设规模及内容：</w:t>
      </w:r>
      <w:r>
        <w:rPr>
          <w:rFonts w:hint="eastAsia" w:ascii="方正仿宋_GBK" w:hAnsi="方正仿宋_GBK" w:eastAsia="方正仿宋_GBK" w:cs="方正仿宋_GBK"/>
          <w:bCs/>
          <w:kern w:val="0"/>
          <w:sz w:val="32"/>
          <w:szCs w:val="32"/>
          <w:lang w:val="en-US" w:eastAsia="zh-CN"/>
        </w:rPr>
        <w:t>加工区占地3000m</w:t>
      </w:r>
      <w:r>
        <w:rPr>
          <w:rFonts w:hint="eastAsia" w:ascii="方正仿宋_GBK" w:hAnsi="方正仿宋_GBK" w:eastAsia="方正仿宋_GBK" w:cs="方正仿宋_GBK"/>
          <w:bCs/>
          <w:kern w:val="0"/>
          <w:sz w:val="32"/>
          <w:szCs w:val="32"/>
          <w:vertAlign w:val="superscript"/>
          <w:lang w:val="en-US" w:eastAsia="zh-CN"/>
        </w:rPr>
        <w:t>2</w:t>
      </w:r>
      <w:r>
        <w:rPr>
          <w:rFonts w:hint="eastAsia" w:ascii="方正仿宋_GBK" w:hAnsi="方正仿宋_GBK" w:eastAsia="方正仿宋_GBK" w:cs="方正仿宋_GBK"/>
          <w:bCs/>
          <w:kern w:val="0"/>
          <w:sz w:val="32"/>
          <w:szCs w:val="32"/>
        </w:rPr>
        <w:t>，建设内容包括管理用房、加工设备、机房、堆放场地、清水池、沉淀池、水电等配套设施，年开采加工砂石5万吨。项目总投资400万元，其中环保投资为22.71万元，环保投资占项目总投资的5.68%。</w:t>
      </w:r>
    </w:p>
    <w:p>
      <w:pPr>
        <w:snapToGrid w:val="0"/>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三、要求你单位在项目建设和运营过程中必须严格按照《报告书》的要求做好环境保护工作，全面落实环保对策措施：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pStyle w:val="8"/>
        <w:shd w:val="clear" w:color="auto" w:fill="FFFFFF"/>
        <w:spacing w:before="0" w:beforeAutospacing="0" w:after="0" w:afterAutospacing="0"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严格落实大气污染防治措施。项目破碎筛分区，要求在进料口、鄂式破碎机出料口、圆锥破出料口、制砂机出料口安装洒水喷头；原料产品堆场，大料径石料采用密目网或彩布条进行遮盖，自然砂、石砂设置料库，并定期进行洒水抑尘；装卸扬尘，通过合理安排作业时间，大风天气禁止装卸，并安排洒水降尘进行扬尘控制；运输扬尘通过控制车速，严禁超载，洒水降尘等措施降尘。最终确保厂界无组织排放的颗粒物浓度达到《</w:t>
      </w:r>
      <w:r>
        <w:rPr>
          <w:rFonts w:ascii="方正仿宋_GBK" w:hAnsi="方正仿宋_GBK" w:eastAsia="方正仿宋_GBK" w:cs="方正仿宋_GBK"/>
          <w:bCs/>
          <w:sz w:val="32"/>
          <w:szCs w:val="32"/>
        </w:rPr>
        <w:t>大气污染物</w:t>
      </w:r>
      <w:r>
        <w:rPr>
          <w:rFonts w:hint="eastAsia" w:ascii="方正仿宋_GBK" w:hAnsi="方正仿宋_GBK" w:eastAsia="方正仿宋_GBK" w:cs="方正仿宋_GBK"/>
          <w:bCs/>
          <w:sz w:val="32"/>
          <w:szCs w:val="32"/>
        </w:rPr>
        <w:t>综合</w:t>
      </w:r>
      <w:r>
        <w:rPr>
          <w:rFonts w:ascii="方正仿宋_GBK" w:hAnsi="方正仿宋_GBK" w:eastAsia="方正仿宋_GBK" w:cs="方正仿宋_GBK"/>
          <w:bCs/>
          <w:sz w:val="32"/>
          <w:szCs w:val="32"/>
        </w:rPr>
        <w:t>排放标准》</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16297</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1996）表2中标准，项目所在地的大气环境及关心点可达到《环境空气质量标准》（</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3095</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2012）中的二级标准。食堂</w:t>
      </w:r>
      <w:r>
        <w:rPr>
          <w:rFonts w:hint="eastAsia" w:ascii="方正仿宋_GBK" w:hAnsi="方正仿宋_GBK" w:eastAsia="方正仿宋_GBK" w:cs="方正仿宋_GBK"/>
          <w:bCs/>
          <w:sz w:val="32"/>
          <w:szCs w:val="32"/>
          <w:lang w:val="en-US" w:eastAsia="zh-CN"/>
        </w:rPr>
        <w:t>应使用清洁能源，食堂</w:t>
      </w:r>
      <w:r>
        <w:rPr>
          <w:rFonts w:hint="eastAsia" w:ascii="方正仿宋_GBK" w:hAnsi="方正仿宋_GBK" w:eastAsia="方正仿宋_GBK" w:cs="方正仿宋_GBK"/>
          <w:bCs/>
          <w:sz w:val="32"/>
          <w:szCs w:val="32"/>
        </w:rPr>
        <w:t>油烟经油烟净化器处理后通过烟囱外排，排放浓度满足《饮食业油烟排放标准》（试行）（</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18483</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20001）中的表2相关标准。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（三）严格落实水污染防治措施。洗砂废水通过1个容积为50m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的沉淀池沉淀处理后用泵抽至洗砂机循环使用，不外排</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项目设置1个容积为140 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的废水收集池，用于收集处理堆场渗滤水、初期雨水、水筛废水，收集的废水用于洒水降尘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生活污水经1个容积为1m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的隔油池处理后回用于场区洒水降尘。</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（四）严格落实噪声污染防治措施。对高噪声设备加装防震垫，减少噪声强度，并做基础减震或密闭隔声</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加强设备的维护，确保设备处于良好状态，杜绝设备不正常运行产生的高噪声现象</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在场区出入口处设置禁呜标志，并要求车辆减速慢行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确保</w:t>
      </w:r>
      <w:r>
        <w:rPr>
          <w:rFonts w:hint="eastAsia" w:ascii="方正仿宋_GBK" w:hAnsi="方正仿宋_GBK" w:eastAsia="方正仿宋_GBK" w:cs="方正仿宋_GBK"/>
          <w:bCs/>
          <w:kern w:val="0"/>
          <w:sz w:val="32"/>
          <w:szCs w:val="32"/>
        </w:rPr>
        <w:t>厂界噪声</w:t>
      </w:r>
      <w:r>
        <w:rPr>
          <w:rFonts w:hint="eastAsia" w:ascii="方正仿宋_GBK" w:hAnsi="方正仿宋_GBK" w:eastAsia="方正仿宋_GBK" w:cs="方正仿宋_GBK"/>
          <w:bCs/>
          <w:kern w:val="0"/>
          <w:sz w:val="32"/>
          <w:szCs w:val="32"/>
          <w:lang w:val="en-US" w:eastAsia="zh-CN"/>
        </w:rPr>
        <w:t>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spacing w:line="560" w:lineRule="exact"/>
        <w:ind w:firstLine="640" w:firstLineChars="200"/>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（五）严格落实固体废物分类处置和综合利用措施。沉淀池泥沙定期清掏，用作农用地回填土</w:t>
      </w:r>
      <w:r>
        <w:rPr>
          <w:rFonts w:hint="eastAsia" w:ascii="方正仿宋_GBK" w:hAnsi="方正仿宋_GBK" w:eastAsia="方正仿宋_GBK" w:cs="方正仿宋_GBK"/>
          <w:bCs/>
          <w:kern w:val="0"/>
          <w:sz w:val="32"/>
          <w:szCs w:val="32"/>
          <w:lang w:eastAsia="zh-CN"/>
        </w:rPr>
        <w:t>；</w:t>
      </w:r>
      <w:r>
        <w:rPr>
          <w:rFonts w:ascii="方正仿宋_GBK" w:hAnsi="方正仿宋_GBK" w:eastAsia="方正仿宋_GBK" w:cs="方正仿宋_GBK"/>
          <w:bCs/>
          <w:kern w:val="0"/>
          <w:sz w:val="32"/>
          <w:szCs w:val="32"/>
        </w:rPr>
        <w:t>生活垃圾</w:t>
      </w:r>
      <w:r>
        <w:rPr>
          <w:rFonts w:hint="eastAsia" w:ascii="方正仿宋_GBK" w:hAnsi="方正仿宋_GBK" w:eastAsia="方正仿宋_GBK" w:cs="方正仿宋_GBK"/>
          <w:bCs/>
          <w:kern w:val="0"/>
          <w:sz w:val="32"/>
          <w:szCs w:val="32"/>
        </w:rPr>
        <w:t>统一收集后，并入当地村镇生活垃圾收集系统处置</w:t>
      </w:r>
      <w:r>
        <w:rPr>
          <w:rFonts w:hint="eastAsia" w:ascii="方正仿宋_GBK" w:hAnsi="方正仿宋_GBK" w:eastAsia="方正仿宋_GBK" w:cs="方正仿宋_GBK"/>
          <w:bCs/>
          <w:kern w:val="0"/>
          <w:sz w:val="32"/>
          <w:szCs w:val="32"/>
          <w:lang w:eastAsia="zh-CN"/>
        </w:rPr>
        <w:t>；</w:t>
      </w:r>
      <w:r>
        <w:rPr>
          <w:rFonts w:hint="default" w:ascii="方正仿宋_GBK" w:hAnsi="方正仿宋_GBK" w:eastAsia="方正仿宋_GBK" w:cs="方正仿宋_GBK"/>
          <w:bCs/>
          <w:kern w:val="0"/>
          <w:sz w:val="32"/>
          <w:szCs w:val="32"/>
          <w:lang w:eastAsia="zh-CN"/>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（六）严格落实生态环境保护措施。加强对采砂人员关于《中华人民共和国河道采砂管理条例》《中华人民共和国渔业法》等法律法规的学习和宣传教育力度，提高采砂人员的生态环境保护意识</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严格控制开采范围，避免采砂界属纠纷，严格控制采砂工程的数量和年度采砂石的总量，严禁超采，减少对水体的污染和水生态的影响</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各采砂船应配备防污设备、器材，防污设施不得擅自闲置或拆除，禁止将生产垃圾排入水体</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项目用地范围内实施绿化，增加植被覆盖率</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项目区加工场地外围设置排水沟，将场地外的雨水截流，减少雨水对场地内物料的冲刷。设置雨水收集池，对初期雨水进行收集</w:t>
      </w:r>
      <w:bookmarkStart w:id="0" w:name="_GoBack"/>
      <w:bookmarkEnd w:id="0"/>
      <w:r>
        <w:rPr>
          <w:rFonts w:hint="eastAsia" w:ascii="方正仿宋_GBK" w:hAnsi="方正仿宋_GBK" w:eastAsia="方正仿宋_GBK" w:cs="方正仿宋_GBK"/>
          <w:bCs/>
          <w:kern w:val="0"/>
          <w:sz w:val="32"/>
          <w:szCs w:val="32"/>
        </w:rPr>
        <w:t>沉淀后用于项目区</w:t>
      </w:r>
      <w:r>
        <w:rPr>
          <w:rFonts w:hint="eastAsia" w:ascii="方正仿宋_GBK" w:hAnsi="方正仿宋_GBK" w:eastAsia="方正仿宋_GBK" w:cs="方正仿宋_GBK"/>
          <w:bCs/>
          <w:kern w:val="0"/>
          <w:sz w:val="32"/>
          <w:szCs w:val="32"/>
          <w:lang w:val="en-US" w:eastAsia="zh-CN"/>
        </w:rPr>
        <w:t>洒</w:t>
      </w:r>
      <w:r>
        <w:rPr>
          <w:rFonts w:hint="eastAsia" w:ascii="方正仿宋_GBK" w:hAnsi="方正仿宋_GBK" w:eastAsia="方正仿宋_GBK" w:cs="方正仿宋_GBK"/>
          <w:bCs/>
          <w:kern w:val="0"/>
          <w:sz w:val="32"/>
          <w:szCs w:val="32"/>
        </w:rPr>
        <w:t>水降尘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项目服务期满后，本项目将无条件关闭拆除，并对临时占用的河滩地进行机械平整和覆土绿化，恢复滩地原貌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在拆除过程中做好防尘和噪声污染管控工作。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（七）切实做好油罐防渗设施，防止油罐泄漏对地下水造成污染。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（八）严格落实</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报告书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提出的各项环境风险防治措施，严防突发环境事故发生。在水利部门划定的河道管理范围内，所有建设项目严格执行主管部门河道行洪安全要求。</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单位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60" w:lineRule="exact"/>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2020年7月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pPr>
        <w:spacing w:line="56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eastAsia="方正仿宋_GBK"/>
          <w:color w:val="000000"/>
          <w:sz w:val="28"/>
          <w:szCs w:val="28"/>
        </w:rPr>
        <w:pict>
          <v:line id="Line 44" o:spid="_x0000_s2055" o:spt="20" style="position:absolute;left:0pt;margin-left:-7.5pt;margin-top:26.25pt;height:0.05pt;width:461.25pt;z-index:251660288;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p>
    <w:p>
      <w:pPr>
        <w:spacing w:line="440" w:lineRule="exact"/>
        <w:ind w:left="960" w:hanging="960" w:hangingChars="300"/>
        <w:rPr>
          <w:rFonts w:ascii="方正仿宋_GBK" w:hAnsi="方正仿宋_GBK" w:eastAsia="方正仿宋_GBK" w:cs="方正仿宋_GBK"/>
          <w:color w:val="000000"/>
          <w:sz w:val="28"/>
          <w:szCs w:val="28"/>
        </w:rPr>
      </w:pPr>
      <w:r>
        <w:rPr>
          <w:rFonts w:hint="eastAsia" w:eastAsia="方正黑体_GBK"/>
          <w:color w:val="000000"/>
          <w:sz w:val="32"/>
          <w:szCs w:val="32"/>
        </w:rPr>
        <w:t xml:space="preserve"> </w:t>
      </w:r>
      <w:r>
        <w:rPr>
          <w:rFonts w:hint="eastAsia" w:ascii="方正仿宋_GBK" w:hAnsi="方正仿宋_GBK" w:eastAsia="方正仿宋_GBK" w:cs="方正仿宋_GBK"/>
          <w:color w:val="000000"/>
          <w:sz w:val="28"/>
          <w:szCs w:val="28"/>
        </w:rPr>
        <w:t xml:space="preserve">抄送：县发展改革局、县自然资源局、县水利局、县应急管理局、漠沙镇人民政府，县生态环境保护综合行政执法大队、县环境监测站。 </w:t>
      </w:r>
    </w:p>
    <w:p>
      <w:pPr>
        <w:spacing w:line="440" w:lineRule="exact"/>
        <w:ind w:firstLine="140" w:firstLineChars="5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pict>
          <v:line id="_x0000_s2057" o:spid="_x0000_s2057" o:spt="20" style="position:absolute;left:0pt;margin-left:-5.4pt;margin-top:26.4pt;height:0.05pt;width:461.25pt;z-index:25166233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方正仿宋_GBK" w:hAnsi="方正仿宋_GBK" w:eastAsia="方正仿宋_GBK" w:cs="方正仿宋_GBK"/>
          <w:color w:val="000000"/>
          <w:sz w:val="28"/>
          <w:szCs w:val="28"/>
        </w:rPr>
        <w:t>玉溪市生态环境局新平分局</w:t>
      </w:r>
      <w:r>
        <w:rPr>
          <w:rFonts w:ascii="方正仿宋_GBK" w:hAnsi="方正仿宋_GBK" w:eastAsia="方正仿宋_GBK" w:cs="方正仿宋_GBK"/>
          <w:color w:val="000000"/>
          <w:sz w:val="28"/>
          <w:szCs w:val="28"/>
        </w:rPr>
        <w:pict>
          <v:line id="_x0000_s2056" o:spid="_x0000_s2056" o:spt="20" style="position:absolute;left:0pt;margin-left:-4.5pt;margin-top:1.65pt;height:0.05pt;width:461.25pt;z-index:251661312;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int="eastAsia" w:ascii="方正仿宋_GBK" w:hAnsi="方正仿宋_GBK" w:eastAsia="方正仿宋_GBK" w:cs="方正仿宋_GBK"/>
          <w:color w:val="000000"/>
          <w:sz w:val="28"/>
          <w:szCs w:val="28"/>
        </w:rPr>
        <w:t xml:space="preserve">                  2020年7月</w:t>
      </w:r>
      <w:r>
        <w:rPr>
          <w:rFonts w:hint="eastAsia" w:ascii="方正仿宋_GBK" w:hAnsi="方正仿宋_GBK" w:eastAsia="方正仿宋_GBK" w:cs="方正仿宋_GBK"/>
          <w:color w:val="000000"/>
          <w:sz w:val="28"/>
          <w:szCs w:val="28"/>
          <w:lang w:val="en-US" w:eastAsia="zh-CN"/>
        </w:rPr>
        <w:t>31</w:t>
      </w:r>
      <w:r>
        <w:rPr>
          <w:rFonts w:hint="eastAsia" w:ascii="方正仿宋_GBK" w:hAnsi="方正仿宋_GBK" w:eastAsia="方正仿宋_GBK" w:cs="方正仿宋_GBK"/>
          <w:color w:val="000000"/>
          <w:sz w:val="28"/>
          <w:szCs w:val="28"/>
        </w:rPr>
        <w:t>日印发</w:t>
      </w:r>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03E"/>
    <w:rsid w:val="00057B2F"/>
    <w:rsid w:val="00063AA4"/>
    <w:rsid w:val="00063B0F"/>
    <w:rsid w:val="00066E87"/>
    <w:rsid w:val="00075739"/>
    <w:rsid w:val="00076555"/>
    <w:rsid w:val="00081CE2"/>
    <w:rsid w:val="00081D74"/>
    <w:rsid w:val="000825FA"/>
    <w:rsid w:val="00083D93"/>
    <w:rsid w:val="000851AA"/>
    <w:rsid w:val="0009095C"/>
    <w:rsid w:val="00097786"/>
    <w:rsid w:val="000A0449"/>
    <w:rsid w:val="000A0F43"/>
    <w:rsid w:val="000B24E2"/>
    <w:rsid w:val="000B2F7F"/>
    <w:rsid w:val="000B39EB"/>
    <w:rsid w:val="000B4FDA"/>
    <w:rsid w:val="000C09E2"/>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01A7"/>
    <w:rsid w:val="0013181D"/>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1D0F"/>
    <w:rsid w:val="001E2913"/>
    <w:rsid w:val="001E396B"/>
    <w:rsid w:val="001E66B8"/>
    <w:rsid w:val="001E7E85"/>
    <w:rsid w:val="001F2BA2"/>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4B71"/>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B66DA"/>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513E7"/>
    <w:rsid w:val="003535AE"/>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1AB2"/>
    <w:rsid w:val="00394504"/>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78A0"/>
    <w:rsid w:val="00401124"/>
    <w:rsid w:val="004034D3"/>
    <w:rsid w:val="004049C4"/>
    <w:rsid w:val="004068F5"/>
    <w:rsid w:val="0040760A"/>
    <w:rsid w:val="00410383"/>
    <w:rsid w:val="00415936"/>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6FA5"/>
    <w:rsid w:val="00447C35"/>
    <w:rsid w:val="00451245"/>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920AA"/>
    <w:rsid w:val="004922D8"/>
    <w:rsid w:val="00496634"/>
    <w:rsid w:val="004A24CB"/>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E0E"/>
    <w:rsid w:val="00545891"/>
    <w:rsid w:val="005470D0"/>
    <w:rsid w:val="00554E39"/>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0F33"/>
    <w:rsid w:val="005F4931"/>
    <w:rsid w:val="0060701A"/>
    <w:rsid w:val="00607C53"/>
    <w:rsid w:val="00610583"/>
    <w:rsid w:val="006146D0"/>
    <w:rsid w:val="00615435"/>
    <w:rsid w:val="00615D2E"/>
    <w:rsid w:val="006211D0"/>
    <w:rsid w:val="00627F16"/>
    <w:rsid w:val="00631E71"/>
    <w:rsid w:val="006322BA"/>
    <w:rsid w:val="00640A5A"/>
    <w:rsid w:val="0064113A"/>
    <w:rsid w:val="00641578"/>
    <w:rsid w:val="0064350B"/>
    <w:rsid w:val="006451F9"/>
    <w:rsid w:val="00647C22"/>
    <w:rsid w:val="00647C23"/>
    <w:rsid w:val="00647DAB"/>
    <w:rsid w:val="00650C33"/>
    <w:rsid w:val="00655803"/>
    <w:rsid w:val="00657126"/>
    <w:rsid w:val="00662955"/>
    <w:rsid w:val="00664538"/>
    <w:rsid w:val="00664B5D"/>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4A1B"/>
    <w:rsid w:val="006D63EA"/>
    <w:rsid w:val="006D6C65"/>
    <w:rsid w:val="006D77C8"/>
    <w:rsid w:val="006E07C7"/>
    <w:rsid w:val="006E2048"/>
    <w:rsid w:val="006E6B5C"/>
    <w:rsid w:val="006F072E"/>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5493"/>
    <w:rsid w:val="00756793"/>
    <w:rsid w:val="00756DCA"/>
    <w:rsid w:val="00761345"/>
    <w:rsid w:val="00762AA7"/>
    <w:rsid w:val="007641BC"/>
    <w:rsid w:val="00770671"/>
    <w:rsid w:val="00773AB6"/>
    <w:rsid w:val="0078355B"/>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E6137"/>
    <w:rsid w:val="007F5A78"/>
    <w:rsid w:val="007F67D6"/>
    <w:rsid w:val="007F685F"/>
    <w:rsid w:val="007F7BDE"/>
    <w:rsid w:val="0080025B"/>
    <w:rsid w:val="008060CB"/>
    <w:rsid w:val="0080791B"/>
    <w:rsid w:val="0081065B"/>
    <w:rsid w:val="008117ED"/>
    <w:rsid w:val="00814423"/>
    <w:rsid w:val="0081575D"/>
    <w:rsid w:val="0081730A"/>
    <w:rsid w:val="00820D85"/>
    <w:rsid w:val="008272D0"/>
    <w:rsid w:val="00831ADB"/>
    <w:rsid w:val="00836DC7"/>
    <w:rsid w:val="00847194"/>
    <w:rsid w:val="00850D4B"/>
    <w:rsid w:val="00851276"/>
    <w:rsid w:val="0085317A"/>
    <w:rsid w:val="008547E1"/>
    <w:rsid w:val="00856B13"/>
    <w:rsid w:val="00857B23"/>
    <w:rsid w:val="008621F6"/>
    <w:rsid w:val="00862FE6"/>
    <w:rsid w:val="008637D0"/>
    <w:rsid w:val="008646CB"/>
    <w:rsid w:val="008652BB"/>
    <w:rsid w:val="00865BB0"/>
    <w:rsid w:val="008706B6"/>
    <w:rsid w:val="00872498"/>
    <w:rsid w:val="008733AB"/>
    <w:rsid w:val="0087447E"/>
    <w:rsid w:val="00874AC7"/>
    <w:rsid w:val="00875EE5"/>
    <w:rsid w:val="00876491"/>
    <w:rsid w:val="00876993"/>
    <w:rsid w:val="00890955"/>
    <w:rsid w:val="00892FDB"/>
    <w:rsid w:val="008A1C6F"/>
    <w:rsid w:val="008A2E0F"/>
    <w:rsid w:val="008B482C"/>
    <w:rsid w:val="008B4ED4"/>
    <w:rsid w:val="008B551D"/>
    <w:rsid w:val="008B6066"/>
    <w:rsid w:val="008C40FA"/>
    <w:rsid w:val="008C4214"/>
    <w:rsid w:val="008C6A50"/>
    <w:rsid w:val="008D4443"/>
    <w:rsid w:val="008E0C5B"/>
    <w:rsid w:val="008E66BF"/>
    <w:rsid w:val="008F2C0C"/>
    <w:rsid w:val="008F303D"/>
    <w:rsid w:val="008F7279"/>
    <w:rsid w:val="008F75DF"/>
    <w:rsid w:val="008F7F91"/>
    <w:rsid w:val="00903E4C"/>
    <w:rsid w:val="0090635D"/>
    <w:rsid w:val="009074E9"/>
    <w:rsid w:val="009109D8"/>
    <w:rsid w:val="0091283F"/>
    <w:rsid w:val="009143D3"/>
    <w:rsid w:val="009175FC"/>
    <w:rsid w:val="00917653"/>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36AC"/>
    <w:rsid w:val="00AC5AA3"/>
    <w:rsid w:val="00AC715A"/>
    <w:rsid w:val="00AD00FD"/>
    <w:rsid w:val="00AD1B00"/>
    <w:rsid w:val="00AD1FD3"/>
    <w:rsid w:val="00AD2B57"/>
    <w:rsid w:val="00AD3055"/>
    <w:rsid w:val="00AD77FC"/>
    <w:rsid w:val="00AE0125"/>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40D"/>
    <w:rsid w:val="00BF49D7"/>
    <w:rsid w:val="00C023F6"/>
    <w:rsid w:val="00C02F9E"/>
    <w:rsid w:val="00C05B26"/>
    <w:rsid w:val="00C05DA2"/>
    <w:rsid w:val="00C10C0E"/>
    <w:rsid w:val="00C10D70"/>
    <w:rsid w:val="00C10DD7"/>
    <w:rsid w:val="00C13FE0"/>
    <w:rsid w:val="00C150B8"/>
    <w:rsid w:val="00C161C0"/>
    <w:rsid w:val="00C1704A"/>
    <w:rsid w:val="00C17B61"/>
    <w:rsid w:val="00C21854"/>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20720"/>
    <w:rsid w:val="00D21B59"/>
    <w:rsid w:val="00D2584A"/>
    <w:rsid w:val="00D31FD6"/>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46A45"/>
    <w:rsid w:val="00E526E0"/>
    <w:rsid w:val="00E5302C"/>
    <w:rsid w:val="00E53D3B"/>
    <w:rsid w:val="00E56B1C"/>
    <w:rsid w:val="00E5771B"/>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2B9D"/>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ABE46E6"/>
    <w:rsid w:val="0F5D683F"/>
    <w:rsid w:val="15363789"/>
    <w:rsid w:val="1C5E4196"/>
    <w:rsid w:val="1EAA1814"/>
    <w:rsid w:val="20E44A3D"/>
    <w:rsid w:val="20EA1A3A"/>
    <w:rsid w:val="252E7AB0"/>
    <w:rsid w:val="25C63A99"/>
    <w:rsid w:val="25E44444"/>
    <w:rsid w:val="284523C1"/>
    <w:rsid w:val="2AD26CCF"/>
    <w:rsid w:val="2B77480B"/>
    <w:rsid w:val="2DDE1A37"/>
    <w:rsid w:val="31D313B5"/>
    <w:rsid w:val="32972F21"/>
    <w:rsid w:val="335F7DCE"/>
    <w:rsid w:val="34757BA6"/>
    <w:rsid w:val="35423545"/>
    <w:rsid w:val="388B3362"/>
    <w:rsid w:val="3A2B21E3"/>
    <w:rsid w:val="3B010812"/>
    <w:rsid w:val="47B814BA"/>
    <w:rsid w:val="4CE76C4F"/>
    <w:rsid w:val="4E3846A5"/>
    <w:rsid w:val="529A2404"/>
    <w:rsid w:val="52B246D2"/>
    <w:rsid w:val="559C3E9D"/>
    <w:rsid w:val="562D0D67"/>
    <w:rsid w:val="64046B45"/>
    <w:rsid w:val="665E5BA5"/>
    <w:rsid w:val="669E0512"/>
    <w:rsid w:val="683625A6"/>
    <w:rsid w:val="6CE82B24"/>
    <w:rsid w:val="76F97D89"/>
    <w:rsid w:val="7B8032EB"/>
    <w:rsid w:val="7E01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Indent"/>
    <w:basedOn w:val="1"/>
    <w:uiPriority w:val="0"/>
    <w:pPr>
      <w:spacing w:line="0" w:lineRule="atLeast"/>
      <w:ind w:firstLine="527" w:firstLineChars="200"/>
    </w:pPr>
    <w:rPr>
      <w:rFonts w:ascii="仿宋_GB2312" w:eastAsia="仿宋_GB2312"/>
      <w:sz w:val="28"/>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Normal (Web)"/>
    <w:basedOn w:val="1"/>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link w:val="4"/>
    <w:uiPriority w:val="9"/>
    <w:rPr>
      <w:rFonts w:ascii="宋体" w:hAnsi="宋体" w:cs="宋体"/>
      <w:b/>
      <w:bCs/>
      <w:kern w:val="36"/>
      <w:sz w:val="48"/>
      <w:szCs w:val="48"/>
    </w:rPr>
  </w:style>
  <w:style w:type="paragraph" w:customStyle="1" w:styleId="13">
    <w:name w:val="Char Char Char Char Char Char1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405</Words>
  <Characters>2315</Characters>
  <Lines>19</Lines>
  <Paragraphs>5</Paragraphs>
  <TotalTime>1</TotalTime>
  <ScaleCrop>false</ScaleCrop>
  <LinksUpToDate>false</LinksUpToDate>
  <CharactersWithSpaces>2715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2020-08-12T07:41:51Z</dcterms:modified>
  <dc:title>审批意见：</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