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 w:val="0"/>
          <w:color w:val="222222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222222"/>
          <w:sz w:val="36"/>
          <w:szCs w:val="36"/>
          <w:shd w:val="clear" w:color="auto" w:fill="FFFFFF"/>
        </w:rPr>
        <w:t>新平县</w:t>
      </w:r>
      <w:r>
        <w:rPr>
          <w:rFonts w:hint="eastAsia" w:ascii="方正仿宋_GBK" w:hAnsi="方正仿宋_GBK" w:eastAsia="方正仿宋_GBK" w:cs="方正仿宋_GBK"/>
          <w:b/>
          <w:bCs w:val="0"/>
          <w:color w:val="222222"/>
          <w:sz w:val="36"/>
          <w:szCs w:val="36"/>
          <w:shd w:val="clear" w:color="auto" w:fill="FFFFFF"/>
          <w:lang w:eastAsia="zh-CN"/>
        </w:rPr>
        <w:t>统战部</w:t>
      </w:r>
      <w:r>
        <w:rPr>
          <w:rFonts w:hint="eastAsia" w:ascii="方正仿宋_GBK" w:hAnsi="方正仿宋_GBK" w:eastAsia="方正仿宋_GBK" w:cs="方正仿宋_GBK"/>
          <w:b/>
          <w:bCs w:val="0"/>
          <w:color w:val="222222"/>
          <w:sz w:val="36"/>
          <w:szCs w:val="36"/>
          <w:shd w:val="clear" w:color="auto" w:fill="FFFFFF"/>
          <w:lang w:val="en-US" w:eastAsia="zh-CN"/>
        </w:rPr>
        <w:t>2020年预算公开问题整改报告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按照县级财政通知要求，我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部门</w:t>
      </w:r>
      <w:r>
        <w:rPr>
          <w:rFonts w:hint="eastAsia" w:ascii="宋体" w:hAnsi="宋体" w:eastAsia="宋体" w:cs="宋体"/>
          <w:sz w:val="28"/>
          <w:szCs w:val="28"/>
        </w:rPr>
        <w:t>认真开展2020年部门预算信息公开情况自查，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根据整改的通知要求，于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9月10日在我部门网站增设了预决算信息公开专栏，用于公开部门预决算。</w:t>
      </w:r>
      <w:r>
        <w:rPr>
          <w:rFonts w:hint="eastAsia" w:ascii="宋体" w:hAnsi="宋体" w:eastAsia="宋体" w:cs="宋体"/>
          <w:sz w:val="28"/>
          <w:szCs w:val="28"/>
        </w:rPr>
        <w:t>对核查中存在的问题认真梳理，及时整改,整改情况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报告</w:t>
      </w:r>
      <w:r>
        <w:rPr>
          <w:rFonts w:hint="eastAsia" w:ascii="宋体" w:hAnsi="宋体" w:eastAsia="宋体" w:cs="宋体"/>
          <w:sz w:val="28"/>
          <w:szCs w:val="28"/>
        </w:rPr>
        <w:t>如下:</w:t>
      </w:r>
    </w:p>
    <w:p>
      <w:pPr>
        <w:numPr>
          <w:numId w:val="0"/>
        </w:num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三公经费没有分项细化说明（缺因公出国）；公务用车费应区分购置费和运行费</w:t>
      </w:r>
    </w:p>
    <w:p>
      <w:pPr>
        <w:numPr>
          <w:numId w:val="0"/>
        </w:num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核查中发现第一方面三公经费中缺少因公出国（境）费用说明，第二方面公务用车</w:t>
      </w:r>
      <w:r>
        <w:rPr>
          <w:rFonts w:hint="eastAsia"/>
          <w:color w:val="auto"/>
          <w:sz w:val="28"/>
          <w:szCs w:val="28"/>
          <w:lang w:val="en-US" w:eastAsia="zh-CN"/>
        </w:rPr>
        <w:t>购置及运行运行费未分开细化说明，整改为：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2020年“三公”经费财政年初预算数11万元，其中：公务接待费4.8万元比去年11.4万元减少6.6万元减幅58%，</w:t>
      </w:r>
      <w:r>
        <w:rPr>
          <w:rFonts w:hint="eastAsia"/>
          <w:color w:val="FF0000"/>
          <w:sz w:val="28"/>
          <w:szCs w:val="28"/>
          <w:lang w:val="en-US" w:eastAsia="zh-CN"/>
        </w:rPr>
        <w:t>公务用车购置为0万元，公务用车运行费6.2万元</w:t>
      </w:r>
      <w:r>
        <w:rPr>
          <w:rFonts w:hint="eastAsia"/>
          <w:sz w:val="28"/>
          <w:szCs w:val="28"/>
          <w:lang w:val="en-US" w:eastAsia="zh-CN"/>
        </w:rPr>
        <w:t>比去年5万元增加1.2万元，增幅24%，</w:t>
      </w:r>
      <w:r>
        <w:rPr>
          <w:rFonts w:hint="eastAsia"/>
          <w:color w:val="FF0000"/>
          <w:sz w:val="28"/>
          <w:szCs w:val="28"/>
          <w:lang w:val="en-US" w:eastAsia="zh-CN"/>
        </w:rPr>
        <w:t>因公出境费0万元与去年一致</w:t>
      </w:r>
      <w:r>
        <w:rPr>
          <w:rFonts w:hint="eastAsia"/>
          <w:sz w:val="28"/>
          <w:szCs w:val="28"/>
          <w:lang w:val="en-US" w:eastAsia="zh-CN"/>
        </w:rPr>
        <w:t>。“三公”经费增减变化原因说明:公务运行费用于创建全国民族团结示范县项目建设，公务接待费厉行节约使用。</w:t>
      </w:r>
    </w:p>
    <w:p>
      <w:pPr>
        <w:numPr>
          <w:numId w:val="0"/>
        </w:num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机关运行经费未与上年比对说明</w:t>
      </w:r>
    </w:p>
    <w:p>
      <w:pPr>
        <w:numPr>
          <w:numId w:val="0"/>
        </w:num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核查中发现机关运行费未与上年作对比说明。整改为：</w:t>
      </w:r>
    </w:p>
    <w:p>
      <w:pPr>
        <w:ind w:firstLine="560" w:firstLineChars="200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2020</w:t>
      </w:r>
      <w:r>
        <w:rPr>
          <w:rFonts w:hint="eastAsia"/>
          <w:sz w:val="28"/>
          <w:szCs w:val="28"/>
        </w:rPr>
        <w:t>年机关运行经费安排</w:t>
      </w:r>
      <w:r>
        <w:rPr>
          <w:rFonts w:hint="eastAsia"/>
          <w:sz w:val="28"/>
          <w:szCs w:val="28"/>
          <w:lang w:val="en-US" w:eastAsia="zh-CN"/>
        </w:rPr>
        <w:t>26.78</w:t>
      </w:r>
      <w:r>
        <w:rPr>
          <w:rFonts w:hint="eastAsia"/>
          <w:sz w:val="28"/>
          <w:szCs w:val="28"/>
        </w:rPr>
        <w:t>万元，主要用于支付以下经费：</w:t>
      </w:r>
      <w:r>
        <w:rPr>
          <w:rFonts w:hint="eastAsia"/>
          <w:sz w:val="28"/>
          <w:szCs w:val="28"/>
          <w:lang w:val="en-US" w:eastAsia="zh-CN"/>
        </w:rPr>
        <w:t>办公费1.5万元，邮电费0.4万元，物业管理费1.2万元，差旅费0.6万元，公务接待费0.75，劳务费9.29万元，工会经费0.99万元，福利费0.63万元，公务用车运行维护费2.9万元，其他交通费用8.52万元。</w:t>
      </w:r>
      <w:r>
        <w:rPr>
          <w:rFonts w:hint="eastAsia"/>
          <w:color w:val="FF0000"/>
          <w:sz w:val="28"/>
          <w:szCs w:val="28"/>
          <w:lang w:val="en-US" w:eastAsia="zh-CN"/>
        </w:rPr>
        <w:t>上年机关运行经费64.97万元，与上年对比减少38.19万元，下降率58.78%原因分析是办公业务量缩减。</w:t>
      </w:r>
    </w:p>
    <w:p>
      <w:pPr>
        <w:pStyle w:val="2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中国共产党新平彝族傣族自治县委员会统战部</w:t>
      </w:r>
    </w:p>
    <w:p>
      <w:pPr>
        <w:pStyle w:val="2"/>
        <w:ind w:firstLine="3920" w:firstLineChars="140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2020年9月10日</w:t>
      </w:r>
    </w:p>
    <w:p>
      <w:pPr>
        <w:pStyle w:val="2"/>
        <w:numPr>
          <w:ilvl w:val="0"/>
          <w:numId w:val="0"/>
        </w:numPr>
        <w:rPr>
          <w:rFonts w:hint="eastAsia"/>
          <w:sz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D7A2C"/>
    <w:rsid w:val="584C3DBC"/>
    <w:rsid w:val="663B78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李春丽</cp:lastModifiedBy>
  <dcterms:modified xsi:type="dcterms:W3CDTF">2020-09-10T08:46:51Z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