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25E" w:rsidRDefault="00B0325E" w:rsidP="00B0325E">
      <w:pPr>
        <w:pStyle w:val="a3"/>
        <w:shd w:val="clear" w:color="auto" w:fill="FFFFFF"/>
        <w:jc w:val="center"/>
        <w:rPr>
          <w:rFonts w:ascii="微软雅黑" w:eastAsia="微软雅黑" w:hAnsi="微软雅黑"/>
          <w:color w:val="000000"/>
          <w:sz w:val="20"/>
          <w:szCs w:val="20"/>
        </w:rPr>
      </w:pPr>
      <w:r>
        <w:rPr>
          <w:rStyle w:val="a4"/>
          <w:rFonts w:ascii="华文中宋" w:eastAsia="华文中宋" w:hAnsi="华文中宋" w:hint="eastAsia"/>
          <w:color w:val="000000"/>
          <w:sz w:val="36"/>
          <w:szCs w:val="36"/>
        </w:rPr>
        <w:t>支持新冠肺炎疫情防控税收政策指引</w:t>
      </w:r>
    </w:p>
    <w:p w:rsidR="00B0325E" w:rsidRDefault="00B0325E" w:rsidP="00B0325E">
      <w:pPr>
        <w:pStyle w:val="a3"/>
        <w:shd w:val="clear" w:color="auto" w:fill="FFFFFF"/>
        <w:jc w:val="center"/>
        <w:rPr>
          <w:rFonts w:ascii="微软雅黑" w:eastAsia="微软雅黑" w:hAnsi="微软雅黑" w:hint="eastAsia"/>
          <w:color w:val="000000"/>
          <w:sz w:val="20"/>
          <w:szCs w:val="20"/>
        </w:rPr>
      </w:pPr>
      <w:r>
        <w:rPr>
          <w:rFonts w:ascii="Calibri" w:eastAsia="微软雅黑" w:hAnsi="Calibri"/>
          <w:color w:val="000000"/>
          <w:sz w:val="20"/>
          <w:szCs w:val="2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一、支持防护救治</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1.取得政府规定标准的疫情防治临时性工作补助和奖金免征个人所得税</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参加疫情防治工作的医务人员和防疫工作者</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自2020年1月1日起，对参加疫情防治工作的医务人员和防疫工作者按照政府规定标准取得的临时性工作补助和奖金，免征个人所得税。政府规定标准包括各级政府规定的补助和奖金标准。</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对省级及省级以上人民政府规定的对参与疫情防控人员的临时性工作补助和奖金，比照执行。</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上述优惠政策适用的截止日期将视疫情情况另行公告。</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《财政部 税务总局关于支持新型冠状病毒感染的肺炎疫情防控有关个人所得税政策的公告》（2020年第10号）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2.个人取得单位发放的预防新型冠状病毒感染肺炎的医药防护用品等免征个人所得税</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取得单位发放的用于预防新型冠状病毒感染的肺炎的药品、医疗用品和防护用品等实物（不包括现金）的个人</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自2020年1月1日起，单位发给个人用于预防新型冠状病毒感染的肺炎的药品、医疗用品和防护用品等实物（不包括现金），不计入工资、薪金收入，免征个人所得税。</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上述优惠政策适用的截止日期将视疫情情况另行公告。</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lastRenderedPageBreak/>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《财政部 税务总局关于支持新型冠状病毒感染的肺炎疫情防控有关个人所得税政策的公告》（2020年第10号）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二、支持物资供应</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3.对疫情防控重点保障物资生产企业全额退还增值税增量留抵税额</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疫情防控重点保障物资生产企业</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自2020年1月1日起，疫情防控重点保障物资生产企业可以按月向主管税务机关申请全额退还增值税增量留抵税额。增量留抵税额，是指与2019年12月底相比新增加的期末留抵税额。</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疫情防控重点保障物资生产企业名单，由省级及省级以上发展改革部门、工业和信息化部门确定。</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上述优惠政策适用的截止日期将视疫情情况另行公告。</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疫情防控重点保障物资生产企业适用增值税增量留抵退税政策的，应当在增值税纳税申报期内，完成本期增值税纳税申报后，向主管税务机关申请退还增量留抵税额。</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（1）《财政部 税务总局关于支持新型冠状病毒感染的肺炎疫情防控有关税收政策的公告》（2020年第8号）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（2）《国家税务总局关于支持新型冠状病毒感染的肺炎疫情防控有关税收征收管理事项的公告》（2020年第4号）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4.纳税人提供疫情防控重点保障物资运输收入免征增值税</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提供疫情防控重点保障物资运输服务的纳税人</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lastRenderedPageBreak/>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自2020年1月1日起，对纳税人运输疫情防控重点保障物资取得的收入，免征增值税。</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疫情防控重点保障物资的具体范围，由国家发展改革委、工业和信息化部确定。</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上述优惠政策适用的截止日期将视疫情情况另行公告。</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纳税人运输疫情防控重点保障物资取得的收入免征增值税的，免征城市维护建设税、教育费附加、地方教育附加。</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（1）《财政部 税务总局关于支持新型冠状病毒感染的肺炎疫情防控有关税收政策的公告》（2020年第8号）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（2）《国家税务总局关于支持新型冠状病毒感染的肺炎疫情防控有关税收征收管理事项的公告》（2020年第4号）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5.纳税人提供公共交通运输服务、生活服务及居民必需生活物资快递收派服务收入免征增值税</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提供公共交通运输服务、生活服务，以及为居民提供必需生活物资快递收派服务的纳税人</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lastRenderedPageBreak/>
        <w:t>自2020年1月1日起，对纳税人提供公共交通运输服务、生活服务，以及为居民提供必需生活物资快递收派服务取得的收入，免征增值税。</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公共交通运输服务、生活服务、快递收派服务的具体范围，按照《营业税改征增值税试点有关事项的规定》（财税〔2016〕36号印发）执行。</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公共交通运输服务，包括轮客渡、公交客运、地铁、城市轻轨、出租车、长途客运、班车。该项政策自2020年1月1日起实施，截止日期视疫情情况另行公告。</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生活服务，是指为满足城乡居民日常生活需求提供的各类服务活动，包括文化体育服务、教育医疗服务、旅游娱乐服务、餐饮住宿服务、居民日常服务和其他生活服务。为居民提供必需生活物资快递收派服务，是指为居民个人快递货物提供的收派服务。</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收派服务，是指接受寄件人委托，在承诺的时限内完成函件和包裹的收件、分拣、派送服务的业务活动。其中，收件服务，是指从寄件人收取函件和包裹，并运送到服务提供方同城的集散中心的业务活动。分拣服务，是指服务提供方在其集散中心对函件和包裹进行归类、分发的业务活动。派送服务，是指服务提供方从其集散中心将函件和包裹送达同城的收件人的业务活动。</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上述优惠政策适用的截止日期将视疫情情况另行公告。</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纳税人按规定享受免征增值税优惠的，可自主进行免税申报，无需办理有关免税备案手续，但应将相关证明材料留存备查。在办理增值税纳税申报时，应当填写增值税纳税申报表及《增值税减免税申报明细表》相应栏次。</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纳税人按规定适用免征增值税政策的，不得开具增值税专用发票；已开具增值税专用发票的，应当开具对应红字发票或者作废原发票，再按规定适用免征增值税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纳税人已将适用免税政策的销售额、销售数量，按照征税销售额、销售数量进行增值税申报的，可以选择更正当期申报或者在下期申报时调整。已征应予免征的增值税税款，可以予以退还或者抵减纳税人以后应缴纳的增值税税款。</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（1）《财政部 税务总局关于支持新型冠状病毒感染的肺炎疫情防控有关税收政策的公告》（2020年第8号）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（2）《财政部 税务总局关于全面推开营业税改征增值税试点的通知》（财税〔2016〕36号）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lastRenderedPageBreak/>
        <w:t>（3）《国家税务总局关于支持新型冠状病毒感染的肺炎疫情防控有关税收征收管理事项的公告》（2020年第4号）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6.对疫情防控重点物资生产企业扩大产能购置设备允许企业所得税税前一次性扣除</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疫情防控重点保障物资生产企业</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自2020年1月1日起，对疫情防控重点保障物资生产企业为扩大产能新购置的相关设备，允许一次性计入当期成本费用在企业所得税税前扣除。</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疫情防控重点保障物资生产企业名单，由省级及省级以上发展改革部门、工业和信息化部门确定。</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上述优惠政策适用的截止日期将视疫情情况另行公告。</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疫情防控重点保障物资生产企业适用一次性企业所得税税前扣除政策的，在优惠政策管理等方面参照《国家税务总局关于设备 器具扣除有关企业所得税政策执行问题的公告》（2018年第46号）的规定执行。企业在纳税申报时将相关情况填入企业所得税纳税申报表“固定资产一次性扣除”行次。</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（1）《财政部 税务总局关于支持新型冠状病毒感染的肺炎疫情防控有关税收政策的公告》（2020年第8号）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（2）《国家税务总局关于支持新型冠状病毒感染的肺炎疫情防控有关税收征收管理事项的公告》（2020年第4号）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7.对卫生健康主管部门组织进口的直接用于防控疫情物资免征关税</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卫生健康主管部门组织进口的直接用于防控疫情物资</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lastRenderedPageBreak/>
        <w:t>自2020年1月1日至2020年3月31日，对卫生健康主管部门组织进口的直接用于防控疫情物资免征关税。进口物资应符合财政部、海关总署、税务总局公告2020年第6号第一条第（1）项或《慈善捐赠物资免征进口税收暂行办法》规定。省级财政厅（局）会同省级卫生健康主管部门确定进口单位名单、进口物资清单，函告所在地直属海关及省级税务部门。</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财政部、海关总署、税务总局公告2020年第6号项下免税进口物资，已征收的应免税款予以退还。其中，已征税进口且尚未申报增值税进项税额抵扣的，可凭主管税务机关出具的《防控新型冠状病毒感染的肺炎疫情进口物资增值税进项税额未抵扣证明》，向海关申请办理退还已征进口关税和进口环节增值税、消费税手续；已申报增值税进项税额抵扣的，仅向海关申请办理退还已征进口关税和进口环节消费税手续。有关进口单位应在2020年9月30日前向海关办理退税手续。</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免税进口物资，可按照或比照海关总署公告2020年第17号，先登记放行，再按规定补办相关手续。</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截至目前，云南省明确2批共21家进口物资免税单位，即：云南省医药有限公司、云南昊邦医药销售有限公司、一心堂药业集团股份有限公司、云南健之佳健康连锁店股份有限公司、云南东骏药业有限公司、昆药集团医药商业有限公司、云南医药工业销售有限公司、云南圣麒经贸有限公司、云南能投联合外经股份有限公司、滇工科技公司、中知经贸公司、云南省第一人民医院、昆医大第一附属医院、昆医大第二附属医院、昆医大第三附属医院、云南省第二人民医院、云南省疾病预防控制中心、云南省第三人民医院、国药集团云南医疗器械有限公司、云南科伦医药贸易有限公司、云南农垦国际贸易有限责任公司。直接用于疫情防控的免税进口物资主要有：口罩、防护服、手套、护目镜、防护面屏、鞋、帽、设备、消杀用品等。将根据防控疫情的工作需要，适时增补进口物资免税单位进口物资清单。</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《财政部 海关总署 税务总局关于防控新型冠状病毒感染的肺炎疫情进口物资免税政策的公告》（2020年第6号）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三、鼓励公益捐赠</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8.通过公益性社会组织或县级以上人民政府及其部门等国家机关捐赠应对疫情的现金和物品允许企业所得税或个人所得税税前全额扣除</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通过公益性社会组织或者县级以上人民政府及其部门等国家机关对应对新型冠状病毒感染的肺炎疫情进行捐赠的企业和个人</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lastRenderedPageBreak/>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自2020年1月1日起，企业和个人通过公益性社会组织或者县级以上人民政府及其部门等国家机关，捐赠用于应对新型冠状病毒感染的肺炎疫情的现金和物品，允许在计算企业所得税或个人所得税应纳税所得额时全额扣除。</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国家机关、公益性社会组织接受的捐赠，应专项用于应对新型冠状病毒感染的肺炎疫情工作，不得挪作他用。</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上述优惠政策适用的截止日期将视疫情情况另行公告。</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公益性社会组织”是指依法取得公益性捐赠税前扣除资格的社会组织。企业享受规定的全额税前扣除政策的，采取“自行判别、申报享受、相关资料留存备查”的方式，并将捐赠全额扣除情况填入企业所得税纳税申报表相应行次。个人享受规定的全额税前扣除政策的，按照《财政部 税务总局关于公益慈善事业捐赠个人所得税政策的公告》（2019年第99号）有关规定执行。</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（1）《财政部 税务总局关于支持新型冠状病毒感染的肺炎疫情防控有关捐赠税收政策的公告》（2020年第9号）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（2）《国家税务总局关于支持新型冠状病毒感染的肺炎疫情防控有关税收征收管理事项的公告》（2020年第4号）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9.直接向承担疫情防治任务的医院捐赠应对疫情物品允许企业所得税或个人所得税税前全额扣除</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直接向承担疫情防治任务的医院捐赠用于应对新型冠状病毒感染的肺炎疫情物品的企业和个人</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自2020年1月1日起，企业和个人直接向承担疫情防治任务的医院捐赠用于应对新型冠状病毒感染的肺炎疫情的物品，允许在计算企业所得税或个人所得税应纳税所得额时全额扣除。</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捐赠人凭承担疫情防治任务的医院开具的捐赠接收函办理税前扣除事宜。</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承担疫情防治任务的医院接受的捐赠，应专项用于应对新型冠状病毒感染的肺炎疫情工作，不得挪作他用。</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lastRenderedPageBreak/>
        <w:t>上述优惠政策适用的截止日期将视疫情情况另行公告。</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企业享受规定的全额税前扣除政策的，采取“自行判别、申报享受、相关资料留存备查”的方式，并将捐赠全额扣除情况填入企业所得税纳税申报表相应行次。个人享受规定的全额税前扣除政策的，按照《财政部 税务总局关于公益慈善事业捐赠个人所得税政策的公告》（2019年第99号）有关规定执行；在办理个人所得税税前扣除、填写《个人所得税公益慈善事业捐赠扣除明细表》时，应当在备注栏注明“直接捐赠”。</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企业和个人取得承担疫情防治任务的医院开具的捐赠接收函，作为税前扣除依据自行留存备查。</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（1）《财政部 税务总局关于支持新型冠状病毒感染的肺炎疫情防控有关捐赠税收政策的公告》（2020年第9号）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（2）《国家税务总局关于支持新型冠状病毒感染的肺炎疫情防控有关税收征收管理事项的公告》（2020年第4号）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10.无偿捐赠应对疫情的货物免征增值税、消费税、城市维护建设税、教育费附加、地方教育附加</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无偿捐赠应对疫情货物的单位和个体工商户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自2020年1月1日起，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上述优惠政策适用的截止日期将视疫情情况另行公告。</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纳税人按规定享受免征增值税、消费税优惠的，可自主进行免税申报，无需办理有关免税备案手续，但应将相关证明材料留存备查。在办理增值税纳税申报时，应当填写增值税纳税申报表及《增值税减免税申报明细表》相应栏次；在办理消费税纳税申报时，应当填写消费税纳税申报表及《本期减（免）税额明细表》相应栏次。</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纳税人按规定适用免征增值税政策的，不得开具增值税专用发票；已开具增值税专用发票的，应当开具对应红字发票或者作废原发票，再按规定适用免征增值税</w:t>
      </w:r>
      <w:r>
        <w:rPr>
          <w:rFonts w:hint="eastAsia"/>
          <w:color w:val="000000"/>
        </w:rPr>
        <w:lastRenderedPageBreak/>
        <w:t>政策并开具普通发票。纳税人在疫情防控期间已经开具增值税专用发票，按规定应当开具对应红字发票而未及时开具的，可以先适用免征增值税政策，对应红字发票应当于相关免征增值税政策执行到期后1个月内完成开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纳税人已将适用免税政策的销售额、销售数量，按照征税销售额、销售数量进行增值税、消费税纳税申报的，可以选择更正当期申报或者在下期申报时调整。已征应予免征的增值税、消费税税款，可以予以退还或者分别抵减纳税人以后应缴纳的增值税、消费税税款。</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（1）《财政部 税务总局关于支持新型冠状病毒感染的肺炎疫情防控有关捐赠税收政策的公告》（2020年第9号）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（2）《国家税务总局关于支持新型冠状病毒感染的肺炎疫情防控有关税收征收管理事项的公告》（2020年第4号）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11.扩大捐赠免税进口范围</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防控疫情捐赠进口物资</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自2020年1月1日至2020年3月31日，适度扩大《慈善捐赠物资免征进口税收暂行办法》规定的免税进口范围，对捐赠用于疫情防控的进口物资，免征进口关税和进口环节增值税、消费税。</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（1）进口物资增加试剂，消毒物品，防护用品，救护车、防疫车、消毒用车、应急指挥车。</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免税范围增加国内有关政府部门、企事业单位、社会团体、个人以及来华或在华的外国公民从境外或海关特殊监管区域进口并直接捐赠；境内加工贸易企业捐赠。捐赠物资应直接用于防控疫情且符合前述第（1）项或《慈善捐赠物资免征进口税收暂行办法》规定。</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（3）受赠人增加省级民政部门或其指定的单位。省级民政部门将指定的单位名单函告所在地直属海关及省级税务部门。</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财政部、海关总署、税务总局公告2020年第6号项下免税进口物资，已征收的应免税款予以退还。其中，已征税进口且尚未申报增值税进项税额抵扣的，可凭主管税务机关出具的《防控新型冠状病毒感染的肺炎疫情进口物资增值税进项税额未抵扣证明》，向海关申请办理退还已征进口关税和进口环节增值税、消费税</w:t>
      </w:r>
      <w:r>
        <w:rPr>
          <w:rFonts w:hint="eastAsia"/>
          <w:color w:val="000000"/>
        </w:rPr>
        <w:lastRenderedPageBreak/>
        <w:t>手续；已申报增值税进项税额抵扣的，仅向海关申请办理退还已征进口关税和进口环节消费税手续。有关进口单位应在2020年9月30日前向海关办理退税手续。</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免税进口物资，可按照或比照海关总署公告2020年第17号，先登记放行，再按规定补办相关手续。</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（1）《慈善捐赠物资免征进口税收暂行办法》（财政部 海关总署 税务总局公告2015年第102号发布）</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（2）《财政部 海关总署 税务总局关于防控新型冠状病毒感染的肺炎疫情进口物资免税政策的公告》（2020年第6号）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四、支持复工复产</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12.受疫情影响较大的困难行业企业2020年度发生的亏损最长结转年限延长至8年</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受疫情影响较大的困难行业企业</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自2020年1月1日起，受疫情影响较大的困难行业企业2020年度发生的亏损，最长结转年限由5年延长至8年。</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困难行业企业，包括交通运输、餐饮、住宿、旅游（指旅行社及相关服务、游览景区管理两类）四大类，具体判断标准按照现行《国民经济行业分类》执行。困难行业企业2020年度主营业务收入须占收入总额（剔除不征税收入和投资收益）的50%以上。</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受疫情影响较大的困难行业企业按规定适用延长亏损结转年限政策的，应当在2020年度企业所得税汇算清缴时，通过电子税务局提交《适用延长亏损结转年限政策声明》。</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（1）《财政部 税务总局关于支持新型冠状病毒感染的肺炎疫情防控有关税收政策的公告》（2020年第8号）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（2）《国家税务总局关于支持新型冠状病毒感染的肺炎疫情防控有关税收征收管理事项的公告》（2020年第4号）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lastRenderedPageBreak/>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13.个体工商户减征增值税</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 </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增值税小规模纳税人</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自2020年3月1日至5月31日，对湖北省外，其他省、自治区、直辖市的增值税小规模纳税人，适用3%征收率的应税销售收入，减按1%征收率征收增值税;适用3%预征率的预缴增值税项目，减按1%预征率预缴增值税。</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（1）《财政部 税务总局关于支持个体工商户复工复业增值税政策的公告》（2020年第13号)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（2）《国家税务总局关于支持个体工商户复工复业等税收征收管理事项的公告》（2020年第5号）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五、其他支持疫情防控政策</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14.对增值税小规模纳税人减征“六税两附加”</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增值税小规模纳税人</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自2019年1月1日至2021年12月31日，对增值税小规模纳税人减按50%征收资源税、城市维护建设税、房产税、城镇土地使用税、印花税（不含证券交易印花税）、耕地占用税和教育费附加、地方教育附加。</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增值税小规模纳税人已依法享受资源税、城市维护建设税、房产税、城镇土地使用税、印花税、耕地占用税、教育费附加、地方教育附加其他优惠政策的，可叠加享受此项税收优惠政策。</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（1）《财政部 国家税务总局关于实施小微企业普惠性税收减免政策的通知》(财税〔2019〕13号)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lastRenderedPageBreak/>
        <w:t>（2）《云南省财政厅 国家税务总局云南省税务局关于对增值税小规模纳税人减征相关税费政策的通知》 （云财税〔2019〕11号）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（3）《云南省财政厅 国家税务总局云南省税务局关于认真贯彻落实打赢新冠肺炎疫情防控阻击战稳定经济运行的财税政策措施的通知》（云财建〔2020〕9号）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15.城镇土地使用税和房产税困难减免</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【享受主体】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受疫情影响遭受重大损失或发生严重亏损纳税确有困难的纳税人</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因疫情影响遭受重大损失或发生严重亏损，纳税确有困难的，可依法申请城镇土地使用税、房产税困难减免，县级税务机关及时审核办理。</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（1）《中华人民共和国城镇土地使用税暂行条例》(国务院令第17号)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（2）《国家税务总局关于下放城镇土地使用税困难减免税审批权限有关事项的公告》(国家税务总局公告2014年第1号)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（3）《中华人民共和国房产税暂行条例》（国发〔1986〕90号）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（4）《&lt;中华人民共和国房产税暂行条例&gt;云南省实施细则》(云政发〔1986〕155号) </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（5）《云南省人民政府关于应对新冠肺炎疫情 稳定经济运行22条措施的意见》（云政发〔2020〕4号）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（6）《云南省财政厅 国家税务总局云南省税务局关于认真贯彻落实打赢新冠肺炎疫情防控阻击战稳定经济运行的财税政策措施的通知》（云财建〔2020〕9号）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16.增值税留抵退税</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【享受主体】</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疫情防控物资生产、销售以及受疫情影响行业的增值税一般纳税人</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lastRenderedPageBreak/>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疫情防控物资生产、销售以及受疫情影响行业的增值税一般纳税人，符合条件的优先支持增值税留抵退税政策。</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（1）《财政部 税务总局 海关总署关于深化增值税改革有关政策的公告》（财政部 税务总局 海关总署公告2019年第39号）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（2）《云南省财政厅 国家税务总局云南省税务局关于认真贯彻落实打赢新冠肺炎疫情防控阻击战稳定经济运行的财税政策措施的通知》（云财建〔2020〕9号）</w:t>
      </w:r>
    </w:p>
    <w:p w:rsidR="00B0325E" w:rsidRDefault="00B0325E" w:rsidP="00B0325E">
      <w:pPr>
        <w:pStyle w:val="a3"/>
        <w:shd w:val="clear" w:color="auto" w:fill="FFFFFF"/>
        <w:rPr>
          <w:rFonts w:ascii="微软雅黑" w:eastAsia="微软雅黑" w:hAnsi="微软雅黑" w:hint="eastAsia"/>
          <w:color w:val="000000"/>
          <w:sz w:val="20"/>
          <w:szCs w:val="20"/>
        </w:rPr>
      </w:pPr>
      <w:r>
        <w:rPr>
          <w:rFonts w:hint="eastAsia"/>
          <w:color w:val="000000"/>
        </w:rPr>
        <w:t>17.延缓缴纳税款</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【享受主体】 </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因受疫情等影响，正常生产经营活动受到较大影响的困难纳税人</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【优惠内容】</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纳税人因遭受包括疫情在内的不可抗力因素的影响，有特殊困难不能按期缴纳税款的，经省税务机关批准，可以延期缴纳税款，最长不超过3个月。</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【政策依据】</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（1）《中华人民共和国税收征收管理法》</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（2）《中华人民共和国税收征收管理法实施细则》</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（3）《云南省财政厅 国家税务总局云南省税务局关于认真贯彻落实打赢新冠肺炎疫情防控阻击战稳定经济运行的财税政策措施的通知》（云财建〔2020〕9号）</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 </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云南省财政厅 国家税务总局云南省税务局</w:t>
      </w:r>
    </w:p>
    <w:p w:rsidR="00B0325E" w:rsidRDefault="00B0325E" w:rsidP="00B0325E">
      <w:pPr>
        <w:pStyle w:val="a3"/>
        <w:shd w:val="clear" w:color="auto" w:fill="FFFFFF"/>
        <w:jc w:val="both"/>
        <w:rPr>
          <w:rFonts w:ascii="微软雅黑" w:eastAsia="微软雅黑" w:hAnsi="微软雅黑" w:hint="eastAsia"/>
          <w:color w:val="000000"/>
          <w:sz w:val="20"/>
          <w:szCs w:val="20"/>
        </w:rPr>
      </w:pPr>
      <w:r>
        <w:rPr>
          <w:rFonts w:hint="eastAsia"/>
          <w:color w:val="000000"/>
        </w:rPr>
        <w:t>2020年3月汇编</w:t>
      </w:r>
    </w:p>
    <w:p w:rsidR="00697243" w:rsidRDefault="00697243">
      <w:pPr>
        <w:rPr>
          <w:rFonts w:hint="eastAsia"/>
        </w:rPr>
      </w:pPr>
    </w:p>
    <w:sectPr w:rsidR="00697243" w:rsidSect="006972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325E"/>
    <w:rsid w:val="00697243"/>
    <w:rsid w:val="00B032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325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325E"/>
    <w:rPr>
      <w:b/>
      <w:bCs/>
    </w:rPr>
  </w:style>
</w:styles>
</file>

<file path=word/webSettings.xml><?xml version="1.0" encoding="utf-8"?>
<w:webSettings xmlns:r="http://schemas.openxmlformats.org/officeDocument/2006/relationships" xmlns:w="http://schemas.openxmlformats.org/wordprocessingml/2006/main">
  <w:divs>
    <w:div w:id="1559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1345</Words>
  <Characters>7673</Characters>
  <Application>Microsoft Office Word</Application>
  <DocSecurity>0</DocSecurity>
  <Lines>63</Lines>
  <Paragraphs>17</Paragraphs>
  <ScaleCrop>false</ScaleCrop>
  <Company>Microsoft</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蔡忠德</dc:creator>
  <cp:lastModifiedBy>蔡忠德</cp:lastModifiedBy>
  <cp:revision>1</cp:revision>
  <dcterms:created xsi:type="dcterms:W3CDTF">2020-04-16T09:30:00Z</dcterms:created>
  <dcterms:modified xsi:type="dcterms:W3CDTF">2020-04-16T09:31:00Z</dcterms:modified>
</cp:coreProperties>
</file>