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_GBK" w:cs="Times New Roman"/>
          <w:sz w:val="32"/>
          <w:szCs w:val="32"/>
          <w:lang w:eastAsia="zh-CN"/>
        </w:rPr>
      </w:pPr>
      <w:bookmarkStart w:id="0" w:name="_GoBack"/>
      <w:r>
        <w:rPr>
          <w:rFonts w:hint="eastAsia" w:ascii="Times New Roman" w:hAnsi="Times New Roman" w:eastAsia="方正仿宋_GBK" w:cs="Times New Roman"/>
          <w:sz w:val="32"/>
          <w:szCs w:val="32"/>
          <w:lang w:val="en-US" w:eastAsia="zh-CN"/>
        </w:rPr>
        <w:t>新平县</w:t>
      </w:r>
      <w:r>
        <w:rPr>
          <w:rFonts w:hint="default" w:ascii="Times New Roman" w:hAnsi="Times New Roman" w:eastAsia="方正仿宋_GBK" w:cs="Times New Roman"/>
          <w:sz w:val="32"/>
          <w:szCs w:val="32"/>
          <w:lang w:val="en-US" w:eastAsia="zh-CN"/>
        </w:rPr>
        <w:t>医保中心灵活就业人员参保</w:t>
      </w:r>
      <w:r>
        <w:rPr>
          <w:rFonts w:hint="default" w:ascii="Times New Roman" w:hAnsi="Times New Roman" w:eastAsia="方正仿宋_GBK" w:cs="Times New Roman"/>
          <w:sz w:val="32"/>
          <w:szCs w:val="32"/>
          <w:lang w:eastAsia="zh-CN"/>
        </w:rPr>
        <w:t>工作流程</w:t>
      </w:r>
    </w:p>
    <w:bookmarkEnd w:id="0"/>
    <w:p>
      <w:pPr>
        <w:numPr>
          <w:ilvl w:val="0"/>
          <w:numId w:val="1"/>
        </w:num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受理条件：</w:t>
      </w:r>
    </w:p>
    <w:p>
      <w:pPr>
        <w:numPr>
          <w:ilvl w:val="0"/>
          <w:numId w:val="0"/>
        </w:num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灵活就业人员新参保：无雇工的个体工商户、未在用人单位参加职工基本医疗保险的非全日制从业人员以及其他灵活就业人员根据其缴纳养老保险费的税务局所在地，到对应医保中心办理参保；灵活就业人员续保：参保人员停保11个月以内（含11个月），可到医保中心申请以个人缴费方式继续参保，从中断之月补缴费，从缴费到账之月开始享受享受就医报销待遇。超过11个月才申请续保的，从办理续保手续之月核定缴费，执行半年的待遇等待期。</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二、所需材料：</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1、参保人员的居民身份证原件；</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2、新参保人员须提供近期在社保局参加养老保险的缴费证明；</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3、填写《个人参保申报表》一份。</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三、以上材料齐全即时办理</w:t>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灵活就业人员参保经办流程</w:t>
      </w:r>
    </w:p>
    <w:p>
      <w:pPr>
        <w:jc w:val="center"/>
        <w:rPr>
          <w:sz w:val="32"/>
          <w:szCs w:val="32"/>
        </w:rPr>
      </w:pPr>
      <w:r>
        <w:rPr>
          <w:rFonts w:ascii="Times New Roman" w:hAnsi="Times New Roman" w:eastAsia="宋体" w:cs="Times New Roman"/>
          <w:kern w:val="2"/>
          <w:sz w:val="21"/>
          <w:szCs w:val="24"/>
          <w:lang w:val="en-US" w:eastAsia="zh-CN" w:bidi="ar-SA"/>
        </w:rPr>
        <mc:AlternateContent>
          <mc:Choice Requires="wpg">
            <w:drawing>
              <wp:anchor distT="0" distB="0" distL="114300" distR="114300" simplePos="0" relativeHeight="251749376" behindDoc="0" locked="0" layoutInCell="1" allowOverlap="1">
                <wp:simplePos x="0" y="0"/>
                <wp:positionH relativeFrom="column">
                  <wp:posOffset>1106170</wp:posOffset>
                </wp:positionH>
                <wp:positionV relativeFrom="paragraph">
                  <wp:posOffset>149860</wp:posOffset>
                </wp:positionV>
                <wp:extent cx="3796030" cy="8719820"/>
                <wp:effectExtent l="4445" t="5080" r="9525" b="7620"/>
                <wp:wrapNone/>
                <wp:docPr id="26" name="组合 2"/>
                <wp:cNvGraphicFramePr/>
                <a:graphic xmlns:a="http://schemas.openxmlformats.org/drawingml/2006/main">
                  <a:graphicData uri="http://schemas.microsoft.com/office/word/2010/wordprocessingGroup">
                    <wpg:wgp>
                      <wpg:cNvGrpSpPr/>
                      <wpg:grpSpPr>
                        <a:xfrm>
                          <a:off x="0" y="0"/>
                          <a:ext cx="3796145" cy="8719820"/>
                          <a:chOff x="1860" y="0"/>
                          <a:chExt cx="4960" cy="13700"/>
                        </a:xfrm>
                      </wpg:grpSpPr>
                      <wps:wsp>
                        <wps:cNvPr id="1" name="矩形 3"/>
                        <wps:cNvSpPr/>
                        <wps:spPr>
                          <a:xfrm>
                            <a:off x="1860" y="0"/>
                            <a:ext cx="4960" cy="1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宋体" w:eastAsia="仿宋_GB2312" w:cs="宋体"/>
                                  <w:kern w:val="0"/>
                                  <w:sz w:val="24"/>
                                </w:rPr>
                              </w:pPr>
                              <w:r>
                                <w:rPr>
                                  <w:rFonts w:hint="eastAsia"/>
                                </w:rPr>
                                <w:t>准备提交资料: 1、</w:t>
                              </w:r>
                              <w:r>
                                <w:rPr>
                                  <w:rFonts w:hint="eastAsia"/>
                                  <w:lang w:eastAsia="zh-CN"/>
                                </w:rPr>
                                <w:t>新</w:t>
                              </w:r>
                              <w:r>
                                <w:rPr>
                                  <w:rFonts w:hint="eastAsia"/>
                                </w:rPr>
                                <w:t>参保人员的居民身份证</w:t>
                              </w:r>
                              <w:r>
                                <w:rPr>
                                  <w:rFonts w:hint="eastAsia"/>
                                  <w:lang w:eastAsia="zh-CN"/>
                                </w:rPr>
                                <w:t>原件及</w:t>
                              </w:r>
                              <w:r>
                                <w:rPr>
                                  <w:rFonts w:hint="eastAsia"/>
                                </w:rPr>
                                <w:t>复印件一份</w:t>
                              </w:r>
                              <w:r>
                                <w:rPr>
                                  <w:rFonts w:hint="eastAsia"/>
                                  <w:lang w:eastAsia="zh-CN"/>
                                </w:rPr>
                                <w:t>（续保人员只需出示</w:t>
                              </w:r>
                              <w:r>
                                <w:rPr>
                                  <w:rFonts w:hint="eastAsia"/>
                                </w:rPr>
                                <w:t>居民身份证</w:t>
                              </w:r>
                              <w:r>
                                <w:rPr>
                                  <w:rFonts w:hint="eastAsia"/>
                                  <w:lang w:eastAsia="zh-CN"/>
                                </w:rPr>
                                <w:t>原件或医保卡）</w:t>
                              </w:r>
                              <w:r>
                                <w:rPr>
                                  <w:rFonts w:hint="eastAsia"/>
                                </w:rPr>
                                <w:t>； 2、非本人还需</w:t>
                              </w:r>
                              <w:r>
                                <w:rPr>
                                  <w:rFonts w:hint="eastAsia"/>
                                  <w:lang w:eastAsia="zh-CN"/>
                                </w:rPr>
                                <w:t>出示</w:t>
                              </w:r>
                              <w:r>
                                <w:rPr>
                                  <w:rFonts w:hint="eastAsia"/>
                                </w:rPr>
                                <w:t>代办人的居民身份证； 3、新参保人员须提供近期在社保局参加养老保险的缴费证明</w:t>
                              </w:r>
                              <w:r>
                                <w:rPr>
                                  <w:rFonts w:hint="eastAsia"/>
                                  <w:lang w:eastAsia="zh-CN"/>
                                </w:rPr>
                                <w:t>或统筹区外参保的《参保凭证》</w:t>
                              </w:r>
                              <w:r>
                                <w:rPr>
                                  <w:rFonts w:hint="eastAsia"/>
                                </w:rPr>
                                <w:t>；续保人员提供本人</w:t>
                              </w:r>
                              <w:r>
                                <w:rPr>
                                  <w:rFonts w:hint="eastAsia"/>
                                  <w:lang w:eastAsia="zh-CN"/>
                                </w:rPr>
                                <w:t>金融社保</w:t>
                              </w:r>
                              <w:r>
                                <w:rPr>
                                  <w:rFonts w:hint="eastAsia"/>
                                </w:rPr>
                                <w:t>卡。</w:t>
                              </w:r>
                            </w:p>
                            <w:p>
                              <w:pPr>
                                <w:spacing w:line="280" w:lineRule="exact"/>
                                <w:rPr>
                                  <w:rFonts w:ascii="仿宋_GB2312" w:hAnsi="仿宋" w:eastAsia="仿宋_GB2312"/>
                                  <w:b/>
                                  <w:spacing w:val="-10"/>
                                  <w:sz w:val="24"/>
                                </w:rPr>
                              </w:pPr>
                            </w:p>
                            <w:p>
                              <w:r>
                                <w:rPr>
                                  <w:rFonts w:hint="eastAsia"/>
                                </w:rPr>
                                <w:t>。</w:t>
                              </w:r>
                            </w:p>
                          </w:txbxContent>
                        </wps:txbx>
                        <wps:bodyPr upright="1"/>
                      </wps:wsp>
                      <wps:wsp>
                        <wps:cNvPr id="2" name="矩形 4"/>
                        <wps:cNvSpPr/>
                        <wps:spPr>
                          <a:xfrm>
                            <a:off x="2300" y="2860"/>
                            <a:ext cx="436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填写《个人参保申报表》一份</w:t>
                              </w:r>
                            </w:p>
                          </w:txbxContent>
                        </wps:txbx>
                        <wps:bodyPr upright="1"/>
                      </wps:wsp>
                      <wps:wsp>
                        <wps:cNvPr id="4" name="自选图形 6"/>
                        <wps:cNvSpPr/>
                        <wps:spPr>
                          <a:xfrm>
                            <a:off x="2640" y="3940"/>
                            <a:ext cx="3780" cy="2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资料齐全（每月1日至2</w:t>
                              </w:r>
                              <w:r>
                                <w:rPr>
                                  <w:rFonts w:hint="eastAsia"/>
                                  <w:lang w:val="en-US" w:eastAsia="zh-CN"/>
                                </w:rPr>
                                <w:t>0</w:t>
                              </w:r>
                              <w:r>
                                <w:rPr>
                                  <w:rFonts w:hint="eastAsia"/>
                                </w:rPr>
                                <w:t>日）即时办理。</w:t>
                              </w:r>
                            </w:p>
                            <w:p>
                              <w:pPr>
                                <w:rPr>
                                  <w:b/>
                                </w:rPr>
                              </w:pPr>
                            </w:p>
                          </w:txbxContent>
                        </wps:txbx>
                        <wps:bodyPr upright="1"/>
                      </wps:wsp>
                      <wps:wsp>
                        <wps:cNvPr id="5" name="自选图形 7"/>
                        <wps:cNvCnPr/>
                        <wps:spPr>
                          <a:xfrm>
                            <a:off x="4500" y="1760"/>
                            <a:ext cx="1" cy="1100"/>
                          </a:xfrm>
                          <a:prstGeom prst="straightConnector1">
                            <a:avLst/>
                          </a:prstGeom>
                          <a:ln w="9525" cap="flat" cmpd="sng">
                            <a:solidFill>
                              <a:srgbClr val="000000"/>
                            </a:solidFill>
                            <a:prstDash val="solid"/>
                            <a:round/>
                            <a:headEnd type="none" w="med" len="med"/>
                            <a:tailEnd type="triangle" w="med" len="med"/>
                          </a:ln>
                        </wps:spPr>
                        <wps:bodyPr/>
                      </wps:wsp>
                      <wps:wsp>
                        <wps:cNvPr id="6" name="自选图形 8"/>
                        <wps:cNvCnPr/>
                        <wps:spPr>
                          <a:xfrm>
                            <a:off x="4500" y="3540"/>
                            <a:ext cx="1" cy="400"/>
                          </a:xfrm>
                          <a:prstGeom prst="straightConnector1">
                            <a:avLst/>
                          </a:prstGeom>
                          <a:ln w="9525" cap="flat" cmpd="sng">
                            <a:solidFill>
                              <a:srgbClr val="000000"/>
                            </a:solidFill>
                            <a:prstDash val="solid"/>
                            <a:round/>
                            <a:headEnd type="none" w="med" len="med"/>
                            <a:tailEnd type="triangle" w="med" len="med"/>
                          </a:ln>
                        </wps:spPr>
                        <wps:bodyPr/>
                      </wps:wsp>
                      <wps:wsp>
                        <wps:cNvPr id="7" name="矩形 9"/>
                        <wps:cNvSpPr/>
                        <wps:spPr>
                          <a:xfrm>
                            <a:off x="2940" y="6460"/>
                            <a:ext cx="2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打印本统筹年度个人应缴保费通知</w:t>
                              </w:r>
                            </w:p>
                          </w:txbxContent>
                        </wps:txbx>
                        <wps:bodyPr upright="1"/>
                      </wps:wsp>
                      <wps:wsp>
                        <wps:cNvPr id="8" name="自选图形 10"/>
                        <wps:cNvCnPr/>
                        <wps:spPr>
                          <a:xfrm>
                            <a:off x="2640" y="5020"/>
                            <a:ext cx="1" cy="1720"/>
                          </a:xfrm>
                          <a:prstGeom prst="straightConnector1">
                            <a:avLst/>
                          </a:prstGeom>
                          <a:ln w="9525" cap="flat" cmpd="sng">
                            <a:solidFill>
                              <a:srgbClr val="000000"/>
                            </a:solidFill>
                            <a:prstDash val="solid"/>
                            <a:round/>
                            <a:headEnd type="none" w="med" len="med"/>
                            <a:tailEnd type="none" w="med" len="med"/>
                          </a:ln>
                        </wps:spPr>
                        <wps:bodyPr/>
                      </wps:wsp>
                      <wps:wsp>
                        <wps:cNvPr id="10" name="自选图形 12"/>
                        <wps:cNvCnPr/>
                        <wps:spPr>
                          <a:xfrm>
                            <a:off x="2640" y="6740"/>
                            <a:ext cx="300" cy="1"/>
                          </a:xfrm>
                          <a:prstGeom prst="straightConnector1">
                            <a:avLst/>
                          </a:prstGeom>
                          <a:ln w="9525" cap="flat" cmpd="sng">
                            <a:solidFill>
                              <a:srgbClr val="000000"/>
                            </a:solidFill>
                            <a:prstDash val="solid"/>
                            <a:round/>
                            <a:headEnd type="none" w="med" len="med"/>
                            <a:tailEnd type="triangle" w="med" len="med"/>
                          </a:ln>
                        </wps:spPr>
                        <wps:bodyPr/>
                      </wps:wsp>
                      <wps:wsp>
                        <wps:cNvPr id="12" name="矩形 14"/>
                        <wps:cNvSpPr/>
                        <wps:spPr>
                          <a:xfrm>
                            <a:off x="3340" y="7780"/>
                            <a:ext cx="2480" cy="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4"/>
                                </w:rPr>
                              </w:pPr>
                              <w:r>
                                <w:rPr>
                                  <w:rFonts w:hint="eastAsia"/>
                                </w:rPr>
                                <w:t>次月1至15日按时到税务局缴纳保费。</w:t>
                              </w:r>
                            </w:p>
                            <w:p/>
                          </w:txbxContent>
                        </wps:txbx>
                        <wps:bodyPr upright="1"/>
                      </wps:wsp>
                      <wps:wsp>
                        <wps:cNvPr id="14" name="矩形 16"/>
                        <wps:cNvSpPr/>
                        <wps:spPr>
                          <a:xfrm>
                            <a:off x="2640" y="9260"/>
                            <a:ext cx="4180"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每年4月1至15日凭社会保障（IC ）卡直接到税务局缴纳保费。</w:t>
                              </w:r>
                            </w:p>
                          </w:txbxContent>
                        </wps:txbx>
                        <wps:bodyPr upright="1"/>
                      </wps:wsp>
                      <wps:wsp>
                        <wps:cNvPr id="17" name="自选图形 19"/>
                        <wps:cNvCnPr/>
                        <wps:spPr>
                          <a:xfrm>
                            <a:off x="6420" y="5020"/>
                            <a:ext cx="1" cy="1720"/>
                          </a:xfrm>
                          <a:prstGeom prst="straightConnector1">
                            <a:avLst/>
                          </a:prstGeom>
                          <a:ln w="9525" cap="flat" cmpd="sng">
                            <a:solidFill>
                              <a:srgbClr val="000000"/>
                            </a:solidFill>
                            <a:prstDash val="solid"/>
                            <a:round/>
                            <a:headEnd type="none" w="med" len="med"/>
                            <a:tailEnd type="none" w="med" len="med"/>
                          </a:ln>
                        </wps:spPr>
                        <wps:bodyPr/>
                      </wps:wsp>
                      <wps:wsp>
                        <wps:cNvPr id="18" name="自选图形 20"/>
                        <wps:cNvCnPr/>
                        <wps:spPr>
                          <a:xfrm flipH="1">
                            <a:off x="5920" y="6740"/>
                            <a:ext cx="500" cy="1"/>
                          </a:xfrm>
                          <a:prstGeom prst="straightConnector1">
                            <a:avLst/>
                          </a:prstGeom>
                          <a:ln w="9525" cap="flat" cmpd="sng">
                            <a:solidFill>
                              <a:srgbClr val="000000"/>
                            </a:solidFill>
                            <a:prstDash val="solid"/>
                            <a:round/>
                            <a:headEnd type="none" w="med" len="med"/>
                            <a:tailEnd type="triangle" w="med" len="med"/>
                          </a:ln>
                        </wps:spPr>
                        <wps:bodyPr/>
                      </wps:wsp>
                      <wps:wsp>
                        <wps:cNvPr id="19" name="自选图形 21"/>
                        <wps:cNvCnPr/>
                        <wps:spPr>
                          <a:xfrm>
                            <a:off x="4500" y="7240"/>
                            <a:ext cx="1" cy="540"/>
                          </a:xfrm>
                          <a:prstGeom prst="straightConnector1">
                            <a:avLst/>
                          </a:prstGeom>
                          <a:ln w="9525" cap="flat" cmpd="sng">
                            <a:solidFill>
                              <a:srgbClr val="000000"/>
                            </a:solidFill>
                            <a:prstDash val="solid"/>
                            <a:round/>
                            <a:headEnd type="none" w="med" len="med"/>
                            <a:tailEnd type="triangle" w="med" len="med"/>
                          </a:ln>
                        </wps:spPr>
                        <wps:bodyPr/>
                      </wps:wsp>
                      <wps:wsp>
                        <wps:cNvPr id="20" name="自选图形 22"/>
                        <wps:cNvCnPr/>
                        <wps:spPr>
                          <a:xfrm>
                            <a:off x="4500" y="6180"/>
                            <a:ext cx="1" cy="280"/>
                          </a:xfrm>
                          <a:prstGeom prst="straightConnector1">
                            <a:avLst/>
                          </a:prstGeom>
                          <a:ln w="9525" cap="flat" cmpd="sng">
                            <a:solidFill>
                              <a:srgbClr val="000000"/>
                            </a:solidFill>
                            <a:prstDash val="solid"/>
                            <a:round/>
                            <a:headEnd type="none" w="med" len="med"/>
                            <a:tailEnd type="triangle" w="med" len="med"/>
                          </a:ln>
                        </wps:spPr>
                        <wps:bodyPr/>
                      </wps:wsp>
                      <wps:wsp>
                        <wps:cNvPr id="21" name="矩形 23"/>
                        <wps:cNvSpPr/>
                        <wps:spPr>
                          <a:xfrm>
                            <a:off x="2640" y="10840"/>
                            <a:ext cx="4180" cy="1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rPr>
                                <w:t>达到退休条件，批准退休后，提供：人力资源和社会保障局退休审批表、核发的养老金证明</w:t>
                              </w:r>
                            </w:p>
                          </w:txbxContent>
                        </wps:txbx>
                        <wps:bodyPr upright="1"/>
                      </wps:wsp>
                      <wps:wsp>
                        <wps:cNvPr id="22" name="矩形 24"/>
                        <wps:cNvSpPr/>
                        <wps:spPr>
                          <a:xfrm>
                            <a:off x="2940" y="12660"/>
                            <a:ext cx="3380" cy="1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按在职转退休经办流程到</w:t>
                              </w:r>
                              <w:r>
                                <w:rPr>
                                  <w:rFonts w:hint="eastAsia"/>
                                  <w:lang w:eastAsia="zh-CN"/>
                                </w:rPr>
                                <w:t>医保经办机构</w:t>
                              </w:r>
                              <w:r>
                                <w:rPr>
                                  <w:rFonts w:hint="eastAsia"/>
                                </w:rPr>
                                <w:t>办理退休</w:t>
                              </w:r>
                            </w:p>
                            <w:p>
                              <w:pPr>
                                <w:rPr>
                                  <w:sz w:val="24"/>
                                </w:rPr>
                              </w:pPr>
                              <w:r>
                                <w:rPr>
                                  <w:rFonts w:hint="eastAsia"/>
                                </w:rPr>
                                <w:t>（每月1日至</w:t>
                              </w:r>
                              <w:r>
                                <w:rPr>
                                  <w:rFonts w:hint="eastAsia"/>
                                  <w:lang w:val="en-US" w:eastAsia="zh-CN"/>
                                </w:rPr>
                                <w:t>20</w:t>
                              </w:r>
                              <w:r>
                                <w:rPr>
                                  <w:rFonts w:hint="eastAsia"/>
                                </w:rPr>
                                <w:t>日办理</w:t>
                              </w:r>
                              <w:r>
                                <w:rPr>
                                  <w:rFonts w:hint="eastAsia" w:ascii="仿宋_GB2312" w:eastAsia="仿宋_GB2312"/>
                                  <w:sz w:val="24"/>
                                </w:rPr>
                                <w:t>）</w:t>
                              </w:r>
                            </w:p>
                          </w:txbxContent>
                        </wps:txbx>
                        <wps:bodyPr upright="1"/>
                      </wps:wsp>
                      <wps:wsp>
                        <wps:cNvPr id="23" name="自选图形 25"/>
                        <wps:cNvCnPr/>
                        <wps:spPr>
                          <a:xfrm>
                            <a:off x="4500" y="8660"/>
                            <a:ext cx="1" cy="600"/>
                          </a:xfrm>
                          <a:prstGeom prst="straightConnector1">
                            <a:avLst/>
                          </a:prstGeom>
                          <a:ln w="9525" cap="flat" cmpd="sng">
                            <a:solidFill>
                              <a:srgbClr val="000000"/>
                            </a:solidFill>
                            <a:prstDash val="solid"/>
                            <a:round/>
                            <a:headEnd type="none" w="med" len="med"/>
                            <a:tailEnd type="triangle" w="med" len="med"/>
                          </a:ln>
                        </wps:spPr>
                        <wps:bodyPr/>
                      </wps:wsp>
                      <wps:wsp>
                        <wps:cNvPr id="24" name="自选图形 26"/>
                        <wps:cNvCnPr/>
                        <wps:spPr>
                          <a:xfrm>
                            <a:off x="4500" y="10060"/>
                            <a:ext cx="1" cy="780"/>
                          </a:xfrm>
                          <a:prstGeom prst="straightConnector1">
                            <a:avLst/>
                          </a:prstGeom>
                          <a:ln w="9525" cap="flat" cmpd="sng">
                            <a:solidFill>
                              <a:srgbClr val="000000"/>
                            </a:solidFill>
                            <a:prstDash val="solid"/>
                            <a:round/>
                            <a:headEnd type="none" w="med" len="med"/>
                            <a:tailEnd type="triangle" w="med" len="med"/>
                          </a:ln>
                        </wps:spPr>
                        <wps:bodyPr/>
                      </wps:wsp>
                      <wps:wsp>
                        <wps:cNvPr id="25" name="自选图形 27"/>
                        <wps:cNvCnPr/>
                        <wps:spPr>
                          <a:xfrm>
                            <a:off x="4500" y="12000"/>
                            <a:ext cx="1" cy="660"/>
                          </a:xfrm>
                          <a:prstGeom prst="straightConnector1">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组合 2" o:spid="_x0000_s1026" o:spt="203" style="position:absolute;left:0pt;margin-left:87.1pt;margin-top:11.8pt;height:686.6pt;width:298.9pt;z-index:251749376;mso-width-relative:page;mso-height-relative:page;" coordorigin="1860,0" coordsize="4960,13700" o:gfxdata="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83XP+2gAA&#10;AAsBAAAPAAAAAAAAAAEAIAAAACIAAABkcnMvZG93bnJldi54bWxQSwECFAAUAAAACACHTuJAv0uB&#10;GgEFAAA1LAAADgAAAAAAAAABACAAAAApAQAAZHJzL2Uyb0RvYy54bWxQSwUGAAAAAAYABgBZAQAA&#10;nAgAAAAA&#10;">
                <o:lock v:ext="edit" aspectratio="f"/>
                <v:rect id="矩形 3" o:spid="_x0000_s1026" o:spt="1" style="position:absolute;left:1860;top:0;height:1760;width:496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ascii="仿宋_GB2312" w:hAnsi="宋体" w:eastAsia="仿宋_GB2312" w:cs="宋体"/>
                            <w:kern w:val="0"/>
                            <w:sz w:val="24"/>
                          </w:rPr>
                        </w:pPr>
                        <w:r>
                          <w:rPr>
                            <w:rFonts w:hint="eastAsia"/>
                          </w:rPr>
                          <w:t>准备提交资料: 1、</w:t>
                        </w:r>
                        <w:r>
                          <w:rPr>
                            <w:rFonts w:hint="eastAsia"/>
                            <w:lang w:eastAsia="zh-CN"/>
                          </w:rPr>
                          <w:t>新</w:t>
                        </w:r>
                        <w:r>
                          <w:rPr>
                            <w:rFonts w:hint="eastAsia"/>
                          </w:rPr>
                          <w:t>参保人员的居民身份证</w:t>
                        </w:r>
                        <w:r>
                          <w:rPr>
                            <w:rFonts w:hint="eastAsia"/>
                            <w:lang w:eastAsia="zh-CN"/>
                          </w:rPr>
                          <w:t>原件及</w:t>
                        </w:r>
                        <w:r>
                          <w:rPr>
                            <w:rFonts w:hint="eastAsia"/>
                          </w:rPr>
                          <w:t>复印件一份</w:t>
                        </w:r>
                        <w:r>
                          <w:rPr>
                            <w:rFonts w:hint="eastAsia"/>
                            <w:lang w:eastAsia="zh-CN"/>
                          </w:rPr>
                          <w:t>（续保人员只需出示</w:t>
                        </w:r>
                        <w:r>
                          <w:rPr>
                            <w:rFonts w:hint="eastAsia"/>
                          </w:rPr>
                          <w:t>居民身份证</w:t>
                        </w:r>
                        <w:r>
                          <w:rPr>
                            <w:rFonts w:hint="eastAsia"/>
                            <w:lang w:eastAsia="zh-CN"/>
                          </w:rPr>
                          <w:t>原件或医保卡）</w:t>
                        </w:r>
                        <w:r>
                          <w:rPr>
                            <w:rFonts w:hint="eastAsia"/>
                          </w:rPr>
                          <w:t>； 2、非本人还需</w:t>
                        </w:r>
                        <w:r>
                          <w:rPr>
                            <w:rFonts w:hint="eastAsia"/>
                            <w:lang w:eastAsia="zh-CN"/>
                          </w:rPr>
                          <w:t>出示</w:t>
                        </w:r>
                        <w:r>
                          <w:rPr>
                            <w:rFonts w:hint="eastAsia"/>
                          </w:rPr>
                          <w:t>代办人的居民身份证； 3、新参保人员须提供近期在社保局参加养老保险的缴费证明</w:t>
                        </w:r>
                        <w:r>
                          <w:rPr>
                            <w:rFonts w:hint="eastAsia"/>
                            <w:lang w:eastAsia="zh-CN"/>
                          </w:rPr>
                          <w:t>或统筹区外参保的《参保凭证》</w:t>
                        </w:r>
                        <w:r>
                          <w:rPr>
                            <w:rFonts w:hint="eastAsia"/>
                          </w:rPr>
                          <w:t>；续保人员提供本人</w:t>
                        </w:r>
                        <w:r>
                          <w:rPr>
                            <w:rFonts w:hint="eastAsia"/>
                            <w:lang w:eastAsia="zh-CN"/>
                          </w:rPr>
                          <w:t>金融社保</w:t>
                        </w:r>
                        <w:r>
                          <w:rPr>
                            <w:rFonts w:hint="eastAsia"/>
                          </w:rPr>
                          <w:t>卡。</w:t>
                        </w:r>
                      </w:p>
                      <w:p>
                        <w:pPr>
                          <w:spacing w:line="280" w:lineRule="exact"/>
                          <w:rPr>
                            <w:rFonts w:ascii="仿宋_GB2312" w:hAnsi="仿宋" w:eastAsia="仿宋_GB2312"/>
                            <w:b/>
                            <w:spacing w:val="-10"/>
                            <w:sz w:val="24"/>
                          </w:rPr>
                        </w:pPr>
                      </w:p>
                      <w:p>
                        <w:r>
                          <w:rPr>
                            <w:rFonts w:hint="eastAsia"/>
                          </w:rPr>
                          <w:t>。</w:t>
                        </w:r>
                      </w:p>
                    </w:txbxContent>
                  </v:textbox>
                </v:rect>
                <v:rect id="矩形 4" o:spid="_x0000_s1026" o:spt="1" style="position:absolute;left:2300;top:2860;height:680;width:436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1"/>
                            <w:szCs w:val="21"/>
                          </w:rPr>
                        </w:pPr>
                        <w:r>
                          <w:rPr>
                            <w:rFonts w:hint="eastAsia"/>
                            <w:sz w:val="21"/>
                            <w:szCs w:val="21"/>
                          </w:rPr>
                          <w:t>填写《个人参保申报表》一份</w:t>
                        </w:r>
                      </w:p>
                    </w:txbxContent>
                  </v:textbox>
                </v:rect>
                <v:shape id="自选图形 6" o:spid="_x0000_s1026" o:spt="110" type="#_x0000_t110" style="position:absolute;left:2640;top:3940;height:2240;width:3780;" fillcolor="#FFFFFF" filled="t" stroked="t" coordsize="21600,21600" o:gfxdata="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vuv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资料齐全（每月1日至2</w:t>
                        </w:r>
                        <w:r>
                          <w:rPr>
                            <w:rFonts w:hint="eastAsia"/>
                            <w:lang w:val="en-US" w:eastAsia="zh-CN"/>
                          </w:rPr>
                          <w:t>0</w:t>
                        </w:r>
                        <w:r>
                          <w:rPr>
                            <w:rFonts w:hint="eastAsia"/>
                          </w:rPr>
                          <w:t>日）即时办理。</w:t>
                        </w:r>
                      </w:p>
                      <w:p>
                        <w:pPr>
                          <w:rPr>
                            <w:b/>
                          </w:rPr>
                        </w:pPr>
                      </w:p>
                    </w:txbxContent>
                  </v:textbox>
                </v:shape>
                <v:shape id="自选图形 7" o:spid="_x0000_s1026" o:spt="32" type="#_x0000_t32" style="position:absolute;left:4500;top:1760;height:1100;width:1;"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8" o:spid="_x0000_s1026" o:spt="32" type="#_x0000_t32" style="position:absolute;left:4500;top:3540;height:400;width:1;"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9" o:spid="_x0000_s1026" o:spt="1" style="position:absolute;left:2940;top:6460;height:780;width:298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打印本统筹年度个人应缴保费通知</w:t>
                        </w:r>
                      </w:p>
                    </w:txbxContent>
                  </v:textbox>
                </v:rect>
                <v:shape id="自选图形 10" o:spid="_x0000_s1026" o:spt="32" type="#_x0000_t32" style="position:absolute;left:2640;top:5020;height:1720;width:1;"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2" o:spid="_x0000_s1026" o:spt="32" type="#_x0000_t32" style="position:absolute;left:2640;top:6740;height:1;width:30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4" o:spid="_x0000_s1026" o:spt="1" style="position:absolute;left:3340;top:7780;height:880;width:248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仿宋_GB2312" w:eastAsia="仿宋_GB2312"/>
                            <w:sz w:val="24"/>
                          </w:rPr>
                        </w:pPr>
                        <w:r>
                          <w:rPr>
                            <w:rFonts w:hint="eastAsia"/>
                          </w:rPr>
                          <w:t>次月1至15日按时到税务局缴纳保费。</w:t>
                        </w:r>
                      </w:p>
                      <w:p/>
                    </w:txbxContent>
                  </v:textbox>
                </v:rect>
                <v:rect id="矩形 16" o:spid="_x0000_s1026" o:spt="1" style="position:absolute;left:2640;top:9260;height:800;width:418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每年4月1至15日凭社会保障（IC ）卡直接到税务局缴纳保费。</w:t>
                        </w:r>
                      </w:p>
                    </w:txbxContent>
                  </v:textbox>
                </v:rect>
                <v:shape id="自选图形 19" o:spid="_x0000_s1026" o:spt="32" type="#_x0000_t32" style="position:absolute;left:6420;top:5020;height:1720;width:1;" filled="f" stroked="t" coordsize="21600,21600" o:gfxdata="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FOF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0" o:spid="_x0000_s1026" o:spt="32" type="#_x0000_t32" style="position:absolute;left:5920;top:6740;flip:x;height:1;width:500;" filled="f" stroked="t" coordsize="21600,21600" o:gfxdata="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uw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1" o:spid="_x0000_s1026" o:spt="32" type="#_x0000_t32" style="position:absolute;left:4500;top:7240;height:540;width:1;"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22" o:spid="_x0000_s1026" o:spt="32" type="#_x0000_t32" style="position:absolute;left:4500;top:6180;height:280;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3" o:spid="_x0000_s1026" o:spt="1" style="position:absolute;left:2640;top:10840;height:1160;width:418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r>
                          <w:rPr>
                            <w:rFonts w:hint="eastAsia"/>
                          </w:rPr>
                          <w:t>达到退休条件，批准退休后，提供：人力资源和社会保障局退休审批表、核发的养老金证明</w:t>
                        </w:r>
                      </w:p>
                    </w:txbxContent>
                  </v:textbox>
                </v:rect>
                <v:rect id="矩形 24" o:spid="_x0000_s1026" o:spt="1" style="position:absolute;left:2940;top:12660;height:1040;width:338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按在职转退休经办流程到</w:t>
                        </w:r>
                        <w:r>
                          <w:rPr>
                            <w:rFonts w:hint="eastAsia"/>
                            <w:lang w:eastAsia="zh-CN"/>
                          </w:rPr>
                          <w:t>医保经办机构</w:t>
                        </w:r>
                        <w:r>
                          <w:rPr>
                            <w:rFonts w:hint="eastAsia"/>
                          </w:rPr>
                          <w:t>办理退休</w:t>
                        </w:r>
                      </w:p>
                      <w:p>
                        <w:pPr>
                          <w:rPr>
                            <w:sz w:val="24"/>
                          </w:rPr>
                        </w:pPr>
                        <w:r>
                          <w:rPr>
                            <w:rFonts w:hint="eastAsia"/>
                          </w:rPr>
                          <w:t>（每月1日至</w:t>
                        </w:r>
                        <w:r>
                          <w:rPr>
                            <w:rFonts w:hint="eastAsia"/>
                            <w:lang w:val="en-US" w:eastAsia="zh-CN"/>
                          </w:rPr>
                          <w:t>20</w:t>
                        </w:r>
                        <w:r>
                          <w:rPr>
                            <w:rFonts w:hint="eastAsia"/>
                          </w:rPr>
                          <w:t>日办理</w:t>
                        </w:r>
                        <w:r>
                          <w:rPr>
                            <w:rFonts w:hint="eastAsia" w:ascii="仿宋_GB2312" w:eastAsia="仿宋_GB2312"/>
                            <w:sz w:val="24"/>
                          </w:rPr>
                          <w:t>）</w:t>
                        </w:r>
                      </w:p>
                    </w:txbxContent>
                  </v:textbox>
                </v:rect>
                <v:shape id="自选图形 25" o:spid="_x0000_s1026" o:spt="32" type="#_x0000_t32" style="position:absolute;left:4500;top:8660;height:600;width: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6" o:spid="_x0000_s1026" o:spt="32" type="#_x0000_t32" style="position:absolute;left:4500;top:10060;height:780;width:1;"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27" o:spid="_x0000_s1026" o:spt="32" type="#_x0000_t32" style="position:absolute;left:4500;top:12000;height:660;width:1;"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4133850</wp:posOffset>
                </wp:positionH>
                <wp:positionV relativeFrom="paragraph">
                  <wp:posOffset>3253740</wp:posOffset>
                </wp:positionV>
                <wp:extent cx="723265" cy="266700"/>
                <wp:effectExtent l="0" t="0" r="8255" b="7620"/>
                <wp:wrapNone/>
                <wp:docPr id="228" name="_x0000_s1287"/>
                <wp:cNvGraphicFramePr/>
                <a:graphic xmlns:a="http://schemas.openxmlformats.org/drawingml/2006/main">
                  <a:graphicData uri="http://schemas.microsoft.com/office/word/2010/wordprocessingShape">
                    <wps:wsp>
                      <wps:cNvSpPr txBox="1"/>
                      <wps:spPr>
                        <a:xfrm>
                          <a:off x="0" y="0"/>
                          <a:ext cx="723265" cy="266700"/>
                        </a:xfrm>
                        <a:prstGeom prst="rect">
                          <a:avLst/>
                        </a:prstGeom>
                        <a:solidFill>
                          <a:srgbClr val="FFFFFF"/>
                        </a:solidFill>
                        <a:ln w="9525">
                          <a:noFill/>
                        </a:ln>
                        <a:effectLst/>
                      </wps:spPr>
                      <wps:txbx>
                        <w:txbxContent>
                          <w:p>
                            <w:pPr>
                              <w:ind w:firstLine="420" w:firstLineChars="200"/>
                              <w:rPr>
                                <w:rFonts w:hint="eastAsia"/>
                              </w:rPr>
                            </w:pPr>
                            <w:r>
                              <w:rPr>
                                <w:rFonts w:hint="eastAsia"/>
                              </w:rPr>
                              <w:t>续保</w:t>
                            </w:r>
                          </w:p>
                        </w:txbxContent>
                      </wps:txbx>
                      <wps:bodyPr wrap="square" upright="1"/>
                    </wps:wsp>
                  </a:graphicData>
                </a:graphic>
              </wp:anchor>
            </w:drawing>
          </mc:Choice>
          <mc:Fallback>
            <w:pict>
              <v:shape id="_x0000_s1287" o:spid="_x0000_s1026" o:spt="202" type="#_x0000_t202" style="position:absolute;left:0pt;margin-left:325.5pt;margin-top:256.2pt;height:21pt;width:56.95pt;z-index:251751424;mso-width-relative:page;mso-height-relative:page;" fillcolor="#FFFFFF" filled="t" stroked="f" coordsize="21600,21600" o:gfxdata="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HANkAAAALAQAADwAAAAAAAAABACAAAAAiAAAAZHJzL2Rvd25yZXYueG1sUEsBAhQAFAAAAAgA&#10;h07iQJwQ1C6yAQAAUAMAAA4AAAAAAAAAAQAgAAAAKAEAAGRycy9lMm9Eb2MueG1sUEsFBgAAAAAG&#10;AAYAWQEAAEwFAAAAAA==&#10;">
                <v:fill on="t" focussize="0,0"/>
                <v:stroke on="f"/>
                <v:imagedata o:title=""/>
                <o:lock v:ext="edit" aspectratio="f"/>
                <v:textbox>
                  <w:txbxContent>
                    <w:p>
                      <w:pPr>
                        <w:ind w:firstLine="420" w:firstLineChars="200"/>
                        <w:rPr>
                          <w:rFonts w:hint="eastAsia"/>
                        </w:rPr>
                      </w:pPr>
                      <w:r>
                        <w:rPr>
                          <w:rFonts w:hint="eastAsia"/>
                        </w:rPr>
                        <w:t>续保</w:t>
                      </w:r>
                    </w:p>
                  </w:txbxContent>
                </v:textbox>
              </v:shape>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971550</wp:posOffset>
                </wp:positionH>
                <wp:positionV relativeFrom="paragraph">
                  <wp:posOffset>3225165</wp:posOffset>
                </wp:positionV>
                <wp:extent cx="723265" cy="266700"/>
                <wp:effectExtent l="0" t="0" r="8255" b="7620"/>
                <wp:wrapNone/>
                <wp:docPr id="227" name="_x0000_s1288"/>
                <wp:cNvGraphicFramePr/>
                <a:graphic xmlns:a="http://schemas.openxmlformats.org/drawingml/2006/main">
                  <a:graphicData uri="http://schemas.microsoft.com/office/word/2010/wordprocessingShape">
                    <wps:wsp>
                      <wps:cNvSpPr txBox="1"/>
                      <wps:spPr>
                        <a:xfrm>
                          <a:off x="0" y="0"/>
                          <a:ext cx="723265" cy="266700"/>
                        </a:xfrm>
                        <a:prstGeom prst="rect">
                          <a:avLst/>
                        </a:prstGeom>
                        <a:solidFill>
                          <a:srgbClr val="FFFFFF"/>
                        </a:solidFill>
                        <a:ln w="9525">
                          <a:noFill/>
                        </a:ln>
                        <a:effectLst/>
                      </wps:spPr>
                      <wps:txbx>
                        <w:txbxContent>
                          <w:p>
                            <w:pPr>
                              <w:rPr>
                                <w:rFonts w:hint="eastAsia"/>
                              </w:rPr>
                            </w:pPr>
                            <w:r>
                              <w:rPr>
                                <w:rFonts w:hint="eastAsia"/>
                              </w:rPr>
                              <w:t>新参保</w:t>
                            </w:r>
                          </w:p>
                        </w:txbxContent>
                      </wps:txbx>
                      <wps:bodyPr wrap="square" upright="1"/>
                    </wps:wsp>
                  </a:graphicData>
                </a:graphic>
              </wp:anchor>
            </w:drawing>
          </mc:Choice>
          <mc:Fallback>
            <w:pict>
              <v:shape id="_x0000_s1288" o:spid="_x0000_s1026" o:spt="202" type="#_x0000_t202" style="position:absolute;left:0pt;margin-left:76.5pt;margin-top:253.95pt;height:21pt;width:56.95pt;z-index:251750400;mso-width-relative:page;mso-height-relative:page;" fillcolor="#FFFFFF" filled="t" stroked="f" coordsize="21600,21600" o:gfxdata="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h/8j9gAAAALAQAADwAAAAAAAAABACAAAAAiAAAAZHJzL2Rvd25yZXYueG1sUEsBAhQAFAAAAAgA&#10;h07iQLuWdhSzAQAAUAMAAA4AAAAAAAAAAQAgAAAAJwEAAGRycy9lMm9Eb2MueG1sUEsFBgAAAAAG&#10;AAYAWQEAAEwFAAAAAA==&#10;">
                <v:fill on="t" focussize="0,0"/>
                <v:stroke on="f"/>
                <v:imagedata o:title=""/>
                <o:lock v:ext="edit" aspectratio="f"/>
                <v:textbox>
                  <w:txbxContent>
                    <w:p>
                      <w:pPr>
                        <w:rPr>
                          <w:rFonts w:hint="eastAsia"/>
                        </w:rPr>
                      </w:pPr>
                      <w:r>
                        <w:rPr>
                          <w:rFonts w:hint="eastAsia"/>
                        </w:rPr>
                        <w:t>新参保</w:t>
                      </w:r>
                    </w:p>
                  </w:txbxContent>
                </v:textbox>
              </v:shape>
            </w:pict>
          </mc:Fallback>
        </mc:AlternateContent>
      </w:r>
    </w:p>
    <w:p>
      <w:pPr>
        <w:rPr>
          <w:sz w:val="28"/>
          <w:szCs w:val="28"/>
        </w:rPr>
        <w:sectPr>
          <w:pgSz w:w="11906" w:h="16838"/>
          <w:pgMar w:top="1440" w:right="1800" w:bottom="1440" w:left="1800" w:header="851" w:footer="992" w:gutter="0"/>
          <w:cols w:space="720" w:num="1"/>
          <w:docGrid w:type="lines" w:linePitch="312" w:charSpace="0"/>
        </w:sectPr>
      </w:pPr>
    </w:p>
    <w:p>
      <w:pPr>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2218"/>
    <w:multiLevelType w:val="singleLevel"/>
    <w:tmpl w:val="5D5622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2331"/>
    <w:rsid w:val="134A2331"/>
    <w:rsid w:val="15E01635"/>
    <w:rsid w:val="20FE3D13"/>
    <w:rsid w:val="2E961772"/>
    <w:rsid w:val="35052B80"/>
    <w:rsid w:val="7C3A0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2019-08-16T03:10:00Z</dcterms:created>
  <dc:creator>dell</dc:creator>
  <cp:lastModifiedBy>杨晓</cp:lastModifiedBy>
  <dcterms:modified xsi:type="dcterms:W3CDTF">2020-10-16T02:36:04Z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