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/>
        </w:rPr>
        <w:t>新平县省级食用农产品抽检结果公示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  <w:t>(第2期）</w:t>
      </w:r>
    </w:p>
    <w:tbl>
      <w:tblPr>
        <w:tblStyle w:val="2"/>
        <w:tblpPr w:leftFromText="180" w:rightFromText="180" w:vertAnchor="text" w:horzAnchor="page" w:tblpXSpec="center" w:tblpY="591"/>
        <w:tblOverlap w:val="never"/>
        <w:tblW w:w="1426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5"/>
        <w:gridCol w:w="817"/>
        <w:gridCol w:w="2109"/>
        <w:gridCol w:w="1440"/>
        <w:gridCol w:w="736"/>
        <w:gridCol w:w="2489"/>
        <w:gridCol w:w="1129"/>
        <w:gridCol w:w="1486"/>
        <w:gridCol w:w="1240"/>
        <w:gridCol w:w="77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不合格项目║检验结果║标准值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购进日期</w:t>
            </w:r>
            <w:r>
              <w:rPr>
                <w:rStyle w:val="5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/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批号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分类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lang w:val="en-US" w:eastAsia="zh-CN" w:bidi="ar"/>
              </w:rPr>
              <w:t>任务来源</w:t>
            </w:r>
            <w:r>
              <w:rPr>
                <w:rStyle w:val="8"/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NCP53042720070121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新东进农贸市场（徐保建）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鲫鱼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 w:bidi="ar"/>
              </w:rPr>
              <w:t>地西泮║3.20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 w:bidi="ar"/>
              </w:rPr>
              <w:t>μ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 w:bidi="ar"/>
              </w:rPr>
              <w:t>g/kg║≤不得检出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2020/9/9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省抽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NCP53042720070135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新平六八家禽销售店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恩诺沙星║569μg/kg≤100μg/kg培氟沙星║11.9μg/kg≤不得检出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2020/9/9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省抽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C6103"/>
    <w:rsid w:val="2C7C61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uiPriority w:val="0"/>
    <w:rPr>
      <w:rFonts w:hint="default" w:ascii="方正仿宋简体" w:hAnsi="方正仿宋简体" w:eastAsia="方正仿宋简体" w:cs="方正仿宋简体"/>
      <w:b/>
      <w:color w:val="000000"/>
      <w:sz w:val="20"/>
      <w:szCs w:val="20"/>
      <w:u w:val="none"/>
    </w:rPr>
  </w:style>
  <w:style w:type="character" w:customStyle="1" w:styleId="5">
    <w:name w:val="font71"/>
    <w:basedOn w:val="3"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6">
    <w:name w:val="font91"/>
    <w:basedOn w:val="3"/>
    <w:uiPriority w:val="0"/>
    <w:rPr>
      <w:rFonts w:hint="default" w:ascii="方正仿宋简体" w:hAnsi="方正仿宋简体" w:eastAsia="方正仿宋简体" w:cs="方正仿宋简体"/>
      <w:b/>
      <w:color w:val="000000"/>
      <w:sz w:val="20"/>
      <w:szCs w:val="20"/>
      <w:u w:val="none"/>
    </w:rPr>
  </w:style>
  <w:style w:type="character" w:customStyle="1" w:styleId="7">
    <w:name w:val="font112"/>
    <w:basedOn w:val="3"/>
    <w:uiPriority w:val="0"/>
    <w:rPr>
      <w:rFonts w:hint="default" w:ascii="方正仿宋简体" w:hAnsi="方正仿宋简体" w:eastAsia="方正仿宋简体" w:cs="方正仿宋简体"/>
      <w:b/>
      <w:color w:val="000000"/>
      <w:sz w:val="20"/>
      <w:szCs w:val="20"/>
      <w:u w:val="single"/>
    </w:rPr>
  </w:style>
  <w:style w:type="character" w:customStyle="1" w:styleId="8">
    <w:name w:val="font21"/>
    <w:basedOn w:val="3"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9">
    <w:name w:val="font81"/>
    <w:basedOn w:val="3"/>
    <w:uiPriority w:val="0"/>
    <w:rPr>
      <w:rFonts w:hint="default" w:ascii="方正仿宋简体" w:hAnsi="方正仿宋简体" w:eastAsia="方正仿宋简体" w:cs="方正仿宋简体"/>
      <w:b/>
      <w:color w:val="000000"/>
      <w:sz w:val="20"/>
      <w:szCs w:val="20"/>
      <w:u w:val="single"/>
    </w:rPr>
  </w:style>
  <w:style w:type="character" w:customStyle="1" w:styleId="10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2020-10-29T08:56:00Z</dcterms:created>
  <dc:creator>Administrator</dc:creator>
  <cp:lastModifiedBy>Administrator</cp:lastModifiedBy>
  <dcterms:modified xsi:type="dcterms:W3CDTF">2020-10-29T09:03:28Z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