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  <w:rPr>
          <w:rFonts w:ascii="方正黑体_GBK" w:hAnsi="方正黑体_GBK" w:eastAsia="方正黑体_GBK" w:cs="Times New Roman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附件：</w:t>
      </w:r>
    </w:p>
    <w:p>
      <w:pPr>
        <w:pStyle w:val="2"/>
        <w:ind w:firstLine="0" w:firstLineChars="0"/>
        <w:jc w:val="center"/>
        <w:rPr>
          <w:rFonts w:ascii="方正小标宋_GBK" w:hAnsi="方正小标宋_GBK" w:eastAsia="方正小标宋_GBK" w:cs="Times New Roman"/>
          <w:sz w:val="40"/>
          <w:szCs w:val="40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新平县非道路移动机械低排放控制区范围示意图</w:t>
      </w:r>
    </w:p>
    <w:bookmarkEnd w:id="0"/>
    <w:p>
      <w:pPr>
        <w:pStyle w:val="2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204470</wp:posOffset>
            </wp:positionV>
            <wp:extent cx="6951980" cy="4038600"/>
            <wp:effectExtent l="0" t="0" r="1270" b="0"/>
            <wp:wrapTopAndBottom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注：图中红线范围为新平县非道路移动机械低排放控制区范围。</w:t>
      </w:r>
    </w:p>
    <w:sectPr>
      <w:pgSz w:w="16838" w:h="11906" w:orient="landscape"/>
      <w:pgMar w:top="1587" w:right="2041" w:bottom="1474" w:left="1304" w:header="1361" w:footer="1191" w:gutter="0"/>
      <w:cols w:space="720" w:num="1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83145E"/>
    <w:rsid w:val="5D83145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Calibri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ind w:firstLine="420" w:firstLineChars="20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玉溪市新平县党政机关单位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2021-01-05T07:32:00Z</dcterms:created>
  <dc:creator>普通</dc:creator>
  <cp:lastModifiedBy>普通</cp:lastModifiedBy>
  <dcterms:modified xsi:type="dcterms:W3CDTF">2021-01-05T07:32:59Z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