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仿宋" w:hAnsi="仿宋" w:eastAsia="方正黑体_GBK" w:cs="仿宋"/>
          <w:spacing w:val="-14"/>
          <w:kern w:val="0"/>
          <w:sz w:val="30"/>
          <w:szCs w:val="30"/>
          <w:lang w:eastAsia="zh-CN"/>
        </w:rPr>
      </w:pP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</w:rPr>
        <w:t>附</w:t>
      </w: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  <w:lang w:eastAsia="zh-CN"/>
        </w:rPr>
        <w:t>件</w:t>
      </w:r>
      <w:r>
        <w:rPr>
          <w:rFonts w:hint="eastAsia" w:ascii="方正黑体_GBK" w:hAnsi="仿宋" w:eastAsia="方正黑体_GBK" w:cs="仿宋"/>
          <w:spacing w:val="-14"/>
          <w:kern w:val="0"/>
          <w:sz w:val="32"/>
          <w:szCs w:val="32"/>
          <w:lang w:val="en-US" w:eastAsia="zh-CN"/>
        </w:rPr>
        <w:t>5</w:t>
      </w:r>
    </w:p>
    <w:p>
      <w:pPr>
        <w:spacing w:line="400" w:lineRule="exact"/>
        <w:jc w:val="center"/>
        <w:rPr>
          <w:rFonts w:hint="eastAsia" w:ascii="方正小标宋_GBK" w:hAnsi="仿宋" w:eastAsia="方正小标宋_GBK" w:cs="仿宋"/>
          <w:spacing w:val="-14"/>
          <w:kern w:val="0"/>
          <w:sz w:val="36"/>
          <w:szCs w:val="36"/>
        </w:rPr>
      </w:pPr>
      <w:r>
        <w:rPr>
          <w:rFonts w:hint="eastAsia" w:ascii="方正小标宋_GBK" w:hAnsi="仿宋" w:eastAsia="方正小标宋_GBK" w:cs="仿宋"/>
          <w:spacing w:val="-14"/>
          <w:kern w:val="0"/>
          <w:sz w:val="36"/>
          <w:szCs w:val="36"/>
        </w:rPr>
        <w:t>玉溪市医疗保险零售药店服务能力评估表</w:t>
      </w:r>
    </w:p>
    <w:p>
      <w:pPr>
        <w:spacing w:line="360" w:lineRule="exact"/>
        <w:ind w:firstLine="424"/>
        <w:jc w:val="center"/>
        <w:rPr>
          <w:rFonts w:hint="eastAsia" w:ascii="仿宋" w:hAnsi="仿宋" w:eastAsia="仿宋" w:cs="仿宋"/>
          <w:spacing w:val="-14"/>
          <w:kern w:val="0"/>
          <w:sz w:val="24"/>
        </w:rPr>
      </w:pPr>
    </w:p>
    <w:tbl>
      <w:tblPr>
        <w:tblStyle w:val="7"/>
        <w:tblW w:w="80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275"/>
        <w:gridCol w:w="4914"/>
        <w:gridCol w:w="1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序号</w:t>
            </w:r>
          </w:p>
        </w:tc>
        <w:tc>
          <w:tcPr>
            <w:tcW w:w="6189" w:type="dxa"/>
            <w:gridSpan w:val="2"/>
            <w:vAlign w:val="center"/>
          </w:tcPr>
          <w:p>
            <w:pPr>
              <w:widowControl/>
              <w:spacing w:line="360" w:lineRule="exact"/>
              <w:ind w:firstLine="48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评定项目及量化评分标准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具有服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务资质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（1）具有《营业执照》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eastAsia="zh-CN"/>
              </w:rPr>
              <w:t>、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《药品经营许可证》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eastAsia="zh-CN"/>
              </w:rPr>
              <w:t>、等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，无或缺项，实行一票否决，不予受理；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widowControl/>
              <w:spacing w:line="400" w:lineRule="exact"/>
              <w:rPr>
                <w:rFonts w:hint="eastAsia" w:ascii="Times New Roman" w:hAnsi="Times New Roman" w:eastAsia="方正仿宋_GBK" w:cs="Times New Roman"/>
                <w:color w:val="auto"/>
                <w:kern w:val="2"/>
                <w:lang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依法认定的药学专业技术人员，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 xml:space="preserve">分 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诚信守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法经营</w:t>
            </w:r>
          </w:p>
        </w:tc>
        <w:tc>
          <w:tcPr>
            <w:tcW w:w="491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（1）年内无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市场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监督等相关部门的违法违规查处记录，否则，酌情扣分；5分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（2）药品明码标价，否则，酌情扣分；5分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维护职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工权益</w:t>
            </w:r>
          </w:p>
        </w:tc>
        <w:tc>
          <w:tcPr>
            <w:tcW w:w="4914" w:type="dxa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方正仿宋_GBK"/>
                <w:color w:val="auto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依法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为全体员工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4"/>
                <w:lang w:eastAsia="zh-CN"/>
              </w:rPr>
              <w:t>缴纳城镇职工医疗保险费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，否则，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该项不得分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；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4"/>
                <w:lang w:val="en-US" w:eastAsia="zh-CN"/>
              </w:rPr>
              <w:t>10分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 xml:space="preserve">  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2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内部管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理规范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（1）有明确有效的内部管理制度，配备专兼职医保管理人员，否则，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酌情扣分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（2）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建立处方药销售管理制度并严格执行，否则，酌情扣分；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5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（3）按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规定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配备专（兼）职财务管理人员，建立健全财务管理制度，药品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购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销存管理制度，否则，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酌情扣分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0分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7" w:hRule="atLeast"/>
          <w:jc w:val="center"/>
        </w:trPr>
        <w:tc>
          <w:tcPr>
            <w:tcW w:w="831" w:type="dxa"/>
            <w:vAlign w:val="center"/>
          </w:tcPr>
          <w:p>
            <w:pPr>
              <w:widowControl/>
              <w:spacing w:line="360" w:lineRule="exact"/>
              <w:ind w:firstLine="199" w:firstLineChars="83"/>
              <w:jc w:val="left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服务能</w:t>
            </w:r>
          </w:p>
          <w:p>
            <w:pPr>
              <w:pStyle w:val="8"/>
              <w:spacing w:line="360" w:lineRule="exact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力较强</w:t>
            </w:r>
          </w:p>
        </w:tc>
        <w:tc>
          <w:tcPr>
            <w:tcW w:w="4914" w:type="dxa"/>
            <w:vAlign w:val="center"/>
          </w:tcPr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（1）能提供6个月（或正式营业以后）购进药品的合法票据</w:t>
            </w:r>
            <w:r>
              <w:rPr>
                <w:rFonts w:hint="eastAsia" w:ascii="方正仿宋_GBK" w:hAnsi="仿宋" w:eastAsia="方正仿宋_GBK" w:cs="仿宋"/>
                <w:color w:val="auto"/>
                <w:kern w:val="2"/>
                <w:u w:val="none"/>
              </w:rPr>
              <w:t>（购药合同、供货方资质证明、随货同行单、发票等</w:t>
            </w:r>
            <w:r>
              <w:rPr>
                <w:rFonts w:hint="eastAsia" w:ascii="方正仿宋_GBK" w:hAnsi="仿宋" w:eastAsia="方正仿宋_GBK" w:cs="仿宋"/>
                <w:color w:val="auto"/>
                <w:kern w:val="2"/>
                <w:u w:val="none"/>
                <w:lang w:eastAsia="zh-CN"/>
              </w:rPr>
              <w:t>）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，否则，酌情扣分；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lang w:val="en-US" w:eastAsia="zh-CN"/>
              </w:rPr>
              <w:t>15</w:t>
            </w:r>
            <w:r>
              <w:rPr>
                <w:rFonts w:ascii="Times New Roman" w:hAnsi="Times New Roman" w:eastAsia="方正仿宋_GBK" w:cs="Times New Roman"/>
                <w:color w:val="auto"/>
                <w:kern w:val="2"/>
              </w:rPr>
              <w:t>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（2）已实时录入药品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eastAsia="zh-CN"/>
              </w:rPr>
              <w:t>购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销存全部环节数据并可查询6个月（或正式营业以后）以上数据，且与原始票据核对数据真实，否则，酌情扣分；15分</w:t>
            </w:r>
          </w:p>
          <w:p>
            <w:pPr>
              <w:spacing w:line="360" w:lineRule="exac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（3）符合</w:t>
            </w:r>
            <w:r>
              <w:rPr>
                <w:rFonts w:hint="eastAsia" w:ascii="Times New Roman" w:hAnsi="Times New Roman" w:eastAsia="方正仿宋_GBK"/>
                <w:strike w:val="0"/>
                <w:dstrike w:val="0"/>
                <w:color w:val="auto"/>
                <w:sz w:val="24"/>
                <w:lang w:eastAsia="zh-CN"/>
              </w:rPr>
              <w:t>市场</w:t>
            </w:r>
            <w:r>
              <w:rPr>
                <w:rFonts w:ascii="Times New Roman" w:hAnsi="Times New Roman" w:eastAsia="方正仿宋_GBK"/>
                <w:strike w:val="0"/>
                <w:dstrike w:val="0"/>
                <w:color w:val="auto"/>
                <w:sz w:val="24"/>
              </w:rPr>
              <w:t>监督部门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规定的零售药店信息系统和药品质量信息建设要求，否则，该项不得分；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分</w:t>
            </w:r>
          </w:p>
          <w:p>
            <w:pPr>
              <w:tabs>
                <w:tab w:val="left" w:pos="0"/>
              </w:tabs>
              <w:spacing w:line="360" w:lineRule="exact"/>
              <w:ind w:right="-2" w:rightChars="-1"/>
              <w:jc w:val="left"/>
              <w:rPr>
                <w:rFonts w:ascii="Times New Roman" w:hAnsi="Times New Roman" w:eastAsia="方正仿宋_GBK"/>
                <w:color w:val="auto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</w:rPr>
              <w:t>（4）信息系统日常安全运行有专兼职人员管理维护，否则，该项不得分；5分</w:t>
            </w:r>
          </w:p>
          <w:p>
            <w:pPr>
              <w:pStyle w:val="8"/>
              <w:spacing w:line="360" w:lineRule="exact"/>
              <w:jc w:val="both"/>
              <w:rPr>
                <w:rFonts w:ascii="Times New Roman" w:hAnsi="Times New Roman" w:eastAsia="方正仿宋_GBK" w:cs="Times New Roman"/>
                <w:color w:val="auto"/>
                <w:kern w:val="2"/>
              </w:rPr>
            </w:pPr>
            <w:r>
              <w:rPr>
                <w:rFonts w:ascii="Times New Roman" w:hAnsi="Times New Roman" w:eastAsia="方正仿宋_GBK" w:cs="Times New Roman"/>
                <w:color w:val="auto"/>
              </w:rPr>
              <w:t>（5）按服务协议要求，建立医疗保险信息系统</w:t>
            </w:r>
            <w:r>
              <w:rPr>
                <w:rFonts w:hint="eastAsia" w:ascii="Times New Roman" w:hAnsi="Times New Roman" w:eastAsia="方正仿宋_GBK" w:cs="Times New Roman"/>
                <w:color w:val="auto"/>
                <w:lang w:eastAsia="zh-CN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4"/>
              </w:rPr>
              <w:t>否则，该项不得分。</w:t>
            </w:r>
            <w:r>
              <w:rPr>
                <w:rFonts w:ascii="Times New Roman" w:hAnsi="Times New Roman" w:eastAsia="方正仿宋_GBK" w:cs="Times New Roman"/>
                <w:color w:val="auto"/>
              </w:rPr>
              <w:t>5分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方正仿宋_GBK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106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480"/>
              <w:rPr>
                <w:rFonts w:ascii="Times New Roman" w:hAnsi="Times New Roman" w:eastAsia="方正仿宋_GBK"/>
                <w:color w:val="auto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总　　分</w:t>
            </w:r>
          </w:p>
        </w:tc>
        <w:tc>
          <w:tcPr>
            <w:tcW w:w="49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40"/>
              <w:rPr>
                <w:rFonts w:ascii="Times New Roman" w:hAnsi="Times New Roman" w:eastAsia="方正仿宋_GBK"/>
                <w:color w:val="auto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color w:val="auto"/>
                <w:kern w:val="0"/>
                <w:sz w:val="24"/>
              </w:rPr>
              <w:t>100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F2B73"/>
    <w:rsid w:val="1DA424AE"/>
    <w:rsid w:val="33EF2B73"/>
    <w:rsid w:val="38633512"/>
    <w:rsid w:val="4DBB3C50"/>
    <w:rsid w:val="51876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Calibri" w:hAnsi="Calibri" w:eastAsia="方正小标宋_GBK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100" w:beforeLines="0" w:beforeAutospacing="1" w:after="100" w:afterLines="0" w:afterAutospacing="1"/>
      <w:outlineLvl w:val="2"/>
    </w:pPr>
    <w:rPr>
      <w:rFonts w:hint="eastAsia" w:ascii="宋体" w:hAnsi="宋体" w:eastAsia="方正楷体_GBK" w:cs="Times New Roman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方正仿宋_GBK" w:cs="Times New Roman"/>
      <w:sz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Arial Unicode MS" w:hAnsi="Calibri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2019-11-18T09:51:00Z</dcterms:created>
  <dc:creator>对方正在输入...</dc:creator>
  <cp:lastModifiedBy>对方正在输入...</cp:lastModifiedBy>
  <dcterms:modified xsi:type="dcterms:W3CDTF">2019-11-18T09:51:41Z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