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435" w:firstLine="435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关于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新平邦城房地产开发有限公司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申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成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请核定房地产开发企业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四级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资质的公示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645"/>
      </w:pPr>
      <w:r>
        <w:rPr>
          <w:rFonts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新平邦城房地产开发有限公司</w:t>
      </w:r>
      <w:r>
        <w:rPr>
          <w:rFonts w:hint="eastAsia" w:ascii="仿宋" w:hAnsi="仿宋" w:eastAsia="仿宋" w:cs="仿宋"/>
          <w:sz w:val="32"/>
          <w:szCs w:val="32"/>
        </w:rPr>
        <w:t>到我局申请核定房地产开发企业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四级</w:t>
      </w:r>
      <w:r>
        <w:rPr>
          <w:rFonts w:hint="eastAsia" w:ascii="仿宋" w:hAnsi="仿宋" w:eastAsia="仿宋" w:cs="仿宋"/>
          <w:sz w:val="32"/>
          <w:szCs w:val="32"/>
        </w:rPr>
        <w:t>资质。根据国务院《城市房地产开发经营管理条例》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《房地产开发企业资质管理规定》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（建设部令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）及</w:t>
      </w:r>
      <w:r>
        <w:rPr>
          <w:rFonts w:hint="eastAsia" w:ascii="仿宋" w:hAnsi="仿宋" w:eastAsia="仿宋" w:cs="仿宋"/>
          <w:sz w:val="32"/>
          <w:szCs w:val="32"/>
        </w:rPr>
        <w:t>《关于修改房地产开发企业资质管理规定等部门规章的决定》（建设部令第24号）的有关规定，现将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新平邦城房地产开发有限公司</w:t>
      </w:r>
      <w:r>
        <w:rPr>
          <w:rFonts w:hint="eastAsia" w:ascii="仿宋" w:hAnsi="仿宋" w:eastAsia="仿宋" w:cs="仿宋"/>
          <w:sz w:val="32"/>
          <w:szCs w:val="32"/>
        </w:rPr>
        <w:t>报送的有关内容进行审批前公示，如有意见，请于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日前将书面意见反馈到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新平县</w:t>
      </w:r>
      <w:r>
        <w:rPr>
          <w:rFonts w:hint="eastAsia" w:ascii="仿宋" w:hAnsi="仿宋" w:eastAsia="仿宋" w:cs="仿宋"/>
          <w:sz w:val="32"/>
          <w:szCs w:val="32"/>
        </w:rPr>
        <w:t>住房和城乡建设局（地址：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新平县桂山街道育新路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新平县住房和城乡建设局，联系电话：</w:t>
      </w:r>
      <w:r>
        <w:rPr>
          <w:rFonts w:hint="eastAsia" w:ascii="仿宋" w:hAnsi="仿宋" w:eastAsia="仿宋" w:cs="仿宋"/>
          <w:sz w:val="32"/>
          <w:szCs w:val="32"/>
        </w:rPr>
        <w:t>0877-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7023556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</w:rPr>
        <w:t>公示内容如下：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新平邦城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房地产开发有限公司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645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开发企业资质等级：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四级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常华兴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注册资本：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壹仟</w:t>
      </w:r>
      <w:r>
        <w:rPr>
          <w:rFonts w:hint="eastAsia" w:ascii="仿宋" w:hAnsi="仿宋" w:eastAsia="仿宋" w:cs="仿宋"/>
          <w:sz w:val="32"/>
          <w:szCs w:val="32"/>
        </w:rPr>
        <w:t>万元整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6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公示时间：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日—202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8日(7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个工作日)</w:t>
      </w:r>
    </w:p>
    <w:tbl>
      <w:tblPr>
        <w:tblStyle w:val="3"/>
        <w:tblpPr w:leftFromText="180" w:rightFromText="180" w:vertAnchor="text" w:horzAnchor="page" w:tblpX="93" w:tblpY="693"/>
        <w:tblOverlap w:val="never"/>
        <w:tblW w:w="11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14"/>
        <w:gridCol w:w="1373"/>
        <w:gridCol w:w="2510"/>
        <w:gridCol w:w="249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1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企业在册有职称专业人员名单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姓  名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专  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职  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备 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李开建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高中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统计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统计从业资格证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张永祥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吴亚东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助理工程师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杨明威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王燕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财务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会计从业资格证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石斌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93" w:tblpY="693"/>
        <w:tblOverlap w:val="never"/>
        <w:tblW w:w="11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14"/>
        <w:gridCol w:w="1373"/>
        <w:gridCol w:w="2510"/>
        <w:gridCol w:w="2280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财务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会计从业资格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胡吉红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其他相关专业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胡伟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经济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助理级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新平县</w:t>
      </w:r>
      <w:r>
        <w:rPr>
          <w:rFonts w:hint="eastAsia" w:ascii="仿宋" w:hAnsi="仿宋" w:eastAsia="仿宋" w:cs="仿宋"/>
          <w:sz w:val="32"/>
          <w:szCs w:val="32"/>
        </w:rPr>
        <w:t>住房和城乡建设局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0640"/>
    <w:rsid w:val="011D586B"/>
    <w:rsid w:val="05D53D27"/>
    <w:rsid w:val="093174EE"/>
    <w:rsid w:val="1C760A84"/>
    <w:rsid w:val="25C73FF8"/>
    <w:rsid w:val="2BB00527"/>
    <w:rsid w:val="3BC26882"/>
    <w:rsid w:val="3C3D290F"/>
    <w:rsid w:val="429718EC"/>
    <w:rsid w:val="45205660"/>
    <w:rsid w:val="45DC7022"/>
    <w:rsid w:val="46365EFB"/>
    <w:rsid w:val="4C646583"/>
    <w:rsid w:val="52CF5089"/>
    <w:rsid w:val="52DD32E4"/>
    <w:rsid w:val="5C342408"/>
    <w:rsid w:val="5F9E17DF"/>
    <w:rsid w:val="673E7105"/>
    <w:rsid w:val="693F403E"/>
    <w:rsid w:val="69D1015E"/>
    <w:rsid w:val="70B75467"/>
    <w:rsid w:val="71927675"/>
    <w:rsid w:val="75693FFE"/>
    <w:rsid w:val="778E3DC0"/>
    <w:rsid w:val="785A13EC"/>
    <w:rsid w:val="7BDE00DF"/>
    <w:rsid w:val="7F60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2020-06-03T01:40:00Z</dcterms:created>
  <dc:creator>lenovo</dc:creator>
  <cp:lastModifiedBy>点亮橘子树</cp:lastModifiedBy>
  <dcterms:modified xsi:type="dcterms:W3CDTF">2021-02-26T01:17:04Z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568929240_btnclosed</vt:lpwstr>
  </property>
</Properties>
</file>