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4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86"/>
        <w:gridCol w:w="1490"/>
        <w:gridCol w:w="1123"/>
        <w:gridCol w:w="866"/>
        <w:gridCol w:w="1026"/>
        <w:gridCol w:w="1278"/>
        <w:gridCol w:w="1278"/>
        <w:gridCol w:w="740"/>
        <w:gridCol w:w="816"/>
        <w:gridCol w:w="1239"/>
        <w:gridCol w:w="595"/>
        <w:gridCol w:w="865"/>
        <w:gridCol w:w="862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城市水厂出厂水水质信息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1053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耗氧量（CODMn法，以O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3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63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《生活饮用水卫生标准》（GB5749-2006）指标限值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≥0.3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　≥0.1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水字20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新平水厂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74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1、出厂水中消毒剂余量要求：氯气及游离氯制剂（游离氯）为0.3～4mg/L；二氧化氯（ClO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>
            <w:pPr>
              <w:widowControl/>
              <w:spacing w:line="400" w:lineRule="exact"/>
              <w:ind w:firstLine="271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ascii="仿宋" w:hAnsi="仿宋" w:eastAsia="仿宋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填报单位（公章）：新平县疾病预防控制中心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溥茜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　单位负责人：刘晓冬   填报时间：20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21.11.15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tbl>
      <w:tblPr>
        <w:tblStyle w:val="4"/>
        <w:tblW w:w="15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060"/>
        <w:gridCol w:w="984"/>
        <w:gridCol w:w="866"/>
        <w:gridCol w:w="1418"/>
        <w:gridCol w:w="1134"/>
        <w:gridCol w:w="1134"/>
        <w:gridCol w:w="752"/>
        <w:gridCol w:w="846"/>
        <w:gridCol w:w="1417"/>
        <w:gridCol w:w="567"/>
        <w:gridCol w:w="815"/>
        <w:gridCol w:w="1028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城市水龙头水（末梢水）水质信息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5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耗氧量（CODMn法，以O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《生活饮用水卫生标准》（GB5749-2006）指标限值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≥0.05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≥0.02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新平二中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金茂大酒店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rPr>
          <w:trHeight w:val="454" w:hRule="exac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新平三小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农资公司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2111006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汇滨源酒店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20211101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1、水龙头水中（末梢水）消毒剂余量要求：氯气及游离氯制剂（游离氯）≥0.05mg/L；二氧化氯（ClO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）≥0.02mg/L。</w:t>
            </w:r>
          </w:p>
          <w:p>
            <w:pPr>
              <w:widowControl/>
              <w:spacing w:line="400" w:lineRule="exact"/>
              <w:ind w:firstLine="271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填报单位（公章）：新平县疾病预防控制中心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溥茜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单位负责人： 刘晓冬   填报时间：20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21.11.15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78"/>
    <w:rsid w:val="001B3652"/>
    <w:rsid w:val="00215AD5"/>
    <w:rsid w:val="00220031"/>
    <w:rsid w:val="00305401"/>
    <w:rsid w:val="00453478"/>
    <w:rsid w:val="00510AC2"/>
    <w:rsid w:val="00626112"/>
    <w:rsid w:val="006C306A"/>
    <w:rsid w:val="007116A5"/>
    <w:rsid w:val="008265BE"/>
    <w:rsid w:val="008D7D68"/>
    <w:rsid w:val="009D2DE6"/>
    <w:rsid w:val="00A1327E"/>
    <w:rsid w:val="00AB72AF"/>
    <w:rsid w:val="00AD3BF3"/>
    <w:rsid w:val="00C251D3"/>
    <w:rsid w:val="00C50AB0"/>
    <w:rsid w:val="00CD0195"/>
    <w:rsid w:val="00DE4662"/>
    <w:rsid w:val="00EA0D7B"/>
    <w:rsid w:val="00FD5C13"/>
    <w:rsid w:val="0601526A"/>
    <w:rsid w:val="06064987"/>
    <w:rsid w:val="0BB60CB1"/>
    <w:rsid w:val="225F66AC"/>
    <w:rsid w:val="3B0A51FE"/>
    <w:rsid w:val="3BE22035"/>
    <w:rsid w:val="59E77F63"/>
    <w:rsid w:val="71C20EC3"/>
    <w:rsid w:val="7C2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0B6F-6D0D-4F4E-8FD5-E1E831C4B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2018-02-27T00:41:00Z</dcterms:created>
  <dc:creator>user</dc:creator>
  <cp:lastModifiedBy>小月亮</cp:lastModifiedBy>
  <cp:lastPrinted>2019-02-28T01:42:00Z</cp:lastPrinted>
  <dcterms:modified xsi:type="dcterms:W3CDTF">2021-11-15T08:46:00Z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66D03A2F1EC7456E82C621A192C225F2</vt:lpwstr>
  </property>
</Properties>
</file>