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1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715"/>
        <w:gridCol w:w="1129"/>
        <w:gridCol w:w="1933"/>
        <w:gridCol w:w="662"/>
        <w:gridCol w:w="1060"/>
        <w:gridCol w:w="794"/>
        <w:gridCol w:w="715"/>
        <w:gridCol w:w="4450"/>
        <w:gridCol w:w="662"/>
        <w:gridCol w:w="1451"/>
        <w:gridCol w:w="6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411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u w:val="none"/>
                <w:lang w:val="en-US" w:eastAsia="zh-CN"/>
              </w:rPr>
              <w:t xml:space="preserve">      新平县市场监督管理局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  <w:u w:val="none"/>
                <w:lang w:val="en-US" w:eastAsia="zh-CN"/>
              </w:rPr>
              <w:t>随机抽查事项清单（第二版）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20" w:hRule="atLeast"/>
          <w:tblHeader/>
        </w:trPr>
        <w:tc>
          <w:tcPr>
            <w:tcW w:w="48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3062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 xml:space="preserve">抽查项目 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事项类别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检查对象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检查方式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检查主体</w:t>
            </w:r>
          </w:p>
        </w:tc>
        <w:tc>
          <w:tcPr>
            <w:tcW w:w="44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检查依据</w:t>
            </w:r>
          </w:p>
        </w:tc>
        <w:tc>
          <w:tcPr>
            <w:tcW w:w="66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适用区域</w:t>
            </w:r>
          </w:p>
        </w:tc>
        <w:tc>
          <w:tcPr>
            <w:tcW w:w="145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51" w:hRule="atLeast"/>
          <w:tblHeader/>
        </w:trPr>
        <w:tc>
          <w:tcPr>
            <w:tcW w:w="486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抽查类别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22"/>
              </w:rPr>
              <w:t>抽查事项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  <w:tc>
          <w:tcPr>
            <w:tcW w:w="14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555" w:hRule="atLeast"/>
        </w:trPr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登记事项检查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1.营业执照（登记证）规范使用情况的检查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企业、个体工商户、农民专业合作社、外国企业常驻代表机构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现场检查、网络检查</w:t>
            </w:r>
          </w:p>
        </w:tc>
        <w:tc>
          <w:tcPr>
            <w:tcW w:w="71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《企业法人登记管理条例》第二十九条第一款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《公司登记管理条例》第七十一条、第七十二条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《合伙企业登记管理办法》第四十三条、第四十四条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《外商投资合伙企业登记管理规定》第五十七条、第五十八条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《个人独资企业法》第三十五条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《个人独资企业登记管理办法》第四十条、第四十一条、第四十二条、第四十三条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《个体工商户条例》第二十二条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《农民专业合作社登记管理条例》第二十七条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《外国企业常驻代表机构登记管理条例》第十八条、第十九条、第三十六条第三款、第三十八条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《电子商务法》第十五条</w:t>
            </w:r>
          </w:p>
        </w:tc>
        <w:tc>
          <w:tcPr>
            <w:tcW w:w="662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8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2.名称规范使用情况的检查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企业、个体工商户、农民专业合作社、外国企业常驻代表机构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现场检查、网络检查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《企业名称登记管理规定》第二十六条、二十七条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《个体工商户条例》第二十三条第一款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《农民专业合作社登记管理条例》第二十七条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《外国企业常驻代表机构登记管理条例》第三十八条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《个人独资企业法》第三十四条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《合伙企业法》第九十四条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《合伙企业登记管理办法》第四十条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《外商投资合伙企业登记管理规定》第五十四条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05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登记事项检查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3.经营（驻在）期限的检查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企业、个体工商户、农民专业合作社、外国企业常驻代表机构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《企业法人登记管理条例》第二十九条第一款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《公司法》第二百一十一条第二款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《公司登记管理条例》第六十八条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《合伙企业法》第九十五条第二款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《合伙企业登记管理办法》第三十九条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《外商投资合伙企业登记管理规定》第五十三条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《外国企业常驻代表机构登记管理条例》第十六条、第三十五条第二款、第三十八条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15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4.经营（业务）范围中无需审批的经营（业务）项目的检查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企业、个体工商户、农民专业合作社、外国企业常驻代表机构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《企业法人登记管理条例》第二十九条第一款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《公司法》第二百一十一条第二款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《公司登记管理条例》第六十八条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《合伙企业法》第九十五条第二款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《个人独资企业法》第三十七条第二款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《合伙企业登记管理办法》第三十九条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《外商投资合伙企业登记管理规定》第五十三条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《个人独资企业登记管理办法》第三十八条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《个体工商户条例》第二十三条第一款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《农民专业合作社登记管理条例》第二十七条、第二十八条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《外国企业常驻代表机构登记管理条例》第三十五条第二款、第三十七条、第三十八条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54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5.住所（经营场所）或驻在场所的检查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企业、个体工商户、农民专业合作社、外国企业常驻代表机构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3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登记事项检查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6.注册资本实缴情况的检查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《企业法人登记管理条例》第二十九条第一款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《公司法》第一百九十八条至第二百条、第二百一十一条第二款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《公司登记管理条例》第六十三条、第六十五条、第六十六条、第六十八条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《合伙企业法》第九十五条第二款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《个人独资企业法》第三十七条第二款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《合伙企业登记管理办法》第三十九条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《外商投资合伙企业登记管理规定》第五十三条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《个人独资企业登记管理办法》第三十八条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14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7.法定代表人（负责人）任职情况的检查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《企业法人登记管理条例》第二十九条第一款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《企业法人法定代表人登记管理规定》第十二条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《公司法》第二百一十一条第二款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《公司登记管理条例》第六十八条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《合伙企业法》第九十五条第二款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《合伙企业登记管理办法》第三十九条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《外商投资合伙企业登记管理规定》第五十三条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《个人独资企业法》第三十七条第二款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《个人独资企业登记管理办法》第三十八条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1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8.法定代表人、自然人股东身份真实性的检查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《公司法》第一百九十八条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《合伙企业法》第九十三条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《个人独资企业法》第三十三条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12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公示信息检查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9.年度报告公示信息的检查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现场检查、书面检查、网络检查、专业机构核查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《企业信息公示暂行条例》第三条、第八条、第九条、第十一条、第十二条、第十五条、第十七条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《企业公示信息抽查暂行办法》第十条、第十二条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《企业经营异常名录管理暂行办法》第四条、第六条、第八条、第九条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《个体工商户年度报告暂行办法》第六条、第十一条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《农民专业合作社年度报告公示暂行办法》第五条、第八条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10.即时公示信息的检查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现场检查、书面检查、网络检查、专业机构核查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《企业信息公示暂行条例》第三条、第十条、第十一条、第十二条、第十五条、第十七条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《企业公示信息抽查暂行办法》第十条、第十二条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《企业经营异常名录管理暂行办法》第四条、第七条、第八条、第九条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价格行为检查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11.执行政府定价、政府指导价情况，明码标价情况及其他价格行为的检查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《价格法》规定的经营者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《价格法》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7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直销行为检查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12.重大变更、直销员报酬支付、信息报备和披露的情况的检查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直销企业总公司及分公司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现场检查、书面检查、网络检查等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省级、市级市场监管部门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《直销管理条例》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《直销企业信息报备、披露管理办法》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7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电子商务经营行为监督检查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13.电子商务平台经营者履行主体责任的检查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电子商务平台经营者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书面检查、网络检查、专业机构核查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1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拍卖等重要领域市场规范管理检查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14.拍卖活动经营资格的检查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《拍卖法》第十一条、第六十条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《拍卖监督管理办法》第四条、第十一条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0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15.文物经营活动经营资格的检查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《文物保护法》第五十三条、第五十四条、第七十二条以及第七十三条第一项、第二项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16.为非法交易野生动物等违法行为提供交易服务的检查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《野生动物保护法》第三十二条、第五十一条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05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广告行为检查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17.广告发布登记情况的检查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企业、个体工商户及其它经营单位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《广告法》第六条、第二十九条、第六十条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《广告发布登记管理规定》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18.药品、医疗器械、保健食品、特殊医学用途配方食品广告主发布相关广告的审查批准情况的检查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企业、个体工商户及其它经营单位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《广告法》第四十六条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《食品安全法》第七十九条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《药品管理法》第五十九条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《医疗器械监督管理条例》第四十五条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73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.广告经营者、广告发布者建立、健全广告业务的承接登记、审核、档案管理制度情况的检查；是否开展广告经营活动；统计广告经营额、广告纳税额、广告从业人数；是否配备广告审查员；广告审查员是否具有相应资质的情况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企业、个体工商户及其它经营单位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《广告法》第三十四条、第六十一条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产品质量监督抽查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20.生产、流通领域产品质量监督抽查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市场上或企业成品仓库内的待销产品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抽样 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《产品质量法》第十五条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《产品质量监督抽查管理办法》第二条、第六条、第十二条、第十七条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《食品安全法》第一百一十条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4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工业产品生产许可证产品生产企业检查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21.工业产品生产许可资格检查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《工业产品生产许可证管理条例》第三十六条、三十八条、三十九条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08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22.工业产品生产许可证获证企业条件检查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13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23.食品相关产品质量安全监督检查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食品相关产品获证企业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《食品安全法》第一百一十条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《产品质量法》第十五条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13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食品生产监督检查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24.食品生产监督检查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获证食品生产企业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《食品安全法》第一百一十条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90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食品销售监督检查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25.校园食品销售监督检查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校园及校园周边食品销售者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 第一百一十条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食品销售监督检查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26.高风险食品销售监督检查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风险等级为B、C、D级的食品销售者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 第一百一十条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27.一般风险食品销售监督检查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风险等级为A级的食品销售者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7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28.网络食品销售监督检查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网络食品交易第三方平台、入网食品销售者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现场检查、书面检查、网络检查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8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29.食品经营许可情况的检查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《食品安全法》第一百一十条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05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30.原料控制（含食品添加剂）情况的检查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3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31.加工制作过程的检查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《食品安全法》第一百一十条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5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32.供餐、用餐与配送情况的检查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9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33.餐饮具清洗消毒清毒情况的检查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3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34.场所和设施清洁维护情况的检查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8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35.食品安全管理情况的检查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36.人员管理情况检查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ind w:right="4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餐饮服务经营者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8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37.网络餐饮服务情况的检查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ind w:right="4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入网餐饮服务提供者、网络餐饮服务第三方平台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网络检查、现场检查、书面检查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《食品安全法》第一百一十条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《网络餐饮服务食品安全监督管理办法》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8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食用农产品市场销售质量安全检查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38.食用农产品集中交易市场监督检查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ind w:right="4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食用农产品集中交易市场（含批发市场和农贸市场）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现场检查、抽样检测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《食品安全法》第一百一十条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《食用农产品市场销售质量安全监督管理办法》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39.食用农产品销售企业（者）监督检查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ind w:right="4" w:right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食用农产品销售企业（含批发企业和零售企业）、其他销售者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现场检查、抽样检测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1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特殊食品销售监督检查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40.婴幼儿配方食品销售监督检查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婴幼儿配方食品销售者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《食品安全法》第一百零九条、第一百一十条、第一百一十三条、第一百一十四条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《乳品质量安全监督管理条例》第四十六条、第四十八条、第五十条等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《食品生产经营日常监督检查管理办法》第九条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4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特殊食品销售监督检查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41.特殊医学用途配方食品销售监督检查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特殊医学用途配方食品销售者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《食品安全法》第一百零九条、第一百一十条、第一百一十三条、第一百一十四条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《食品生产经营日常监督检查管理办法》第九条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2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42.保健食品销售监督检查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保健食品销售者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《食品安全法》第一百零九条、第一百一十条、第一百一十三条、第一百一十四条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《食品生产经营日常监督检查管理办法》第九条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食品安全监督抽检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43.食品安全监督抽检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市场在售食品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抽样 检验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《食品安全法》第八十七条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《食品安全抽样检验管理办法》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14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特种设备生产、使用单位监督检查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44.对特种设备生产单位的监督检查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特种设备生产单位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《特种设备安全法》第五十七条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《特种设备安全监察条例》第五十条                                              《特种设备现场安全监督检查规则》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53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45.对特种设备使用单位的监督检查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特种设备使用单位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《特种设备安全法》第五十七条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《特种设备安全监察条例》第五十条                                              《特种设备现场安全监督检查规则》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计量监督检查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46.制造、修理、销售（包括进口）计量器具监督检查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企业、事业单位、个体工商户及其他经营者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现场检查、抽样检测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《计量法》第十五条、第十六条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《计量法实施细则》第二十一条、第四十八条、第四十九条、第五十条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《中华人民共和国进口计量器具监督管理办法》第十九条、第二十条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《制造、修理计量器具许可监督管理办法》第五条、第二十七条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71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47.在用强检计量器具监督检查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企业、事业单位、个体工商户及其他经营者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现场检查、抽样检测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《计量法》第九条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《中华人民共和国强制检定的工作计量器具检定管理办法》第五条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《集贸市场计量监督管理办法》第八条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《加油站计量监督管理办法》第六条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《眼镜制配计量监督管理办法》第七条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《零售商品称重计量监督管理办法》第九条、第十条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77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48.社会公用计量标准、计量检定机构监督检查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法定、授权计量技术机构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ind w:right="-61" w:rightChars="-29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现场检查、量值比对、盲样检测、测量过程控制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《计量法》第六条、第七条、第二十条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《计量法实施细则》第八条、第九条、第三十条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《法定计量检定机构监督管理办法》第十五条、第十六条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《专业计量站管理办法》第十四条、第十八条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《计量授权管理办法》第十五条、第二十条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《计量标准考核办法》第十八条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8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49.法定计量单位使用情况专项监督检查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宣传出版、文化教育、市场交易等领域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书面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《计量法》第三条、第四条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《计量法实施细则》第四十三条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《全面推行我国法定计量单位的意见》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2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计量监督检查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50.生产、销售定量包装商品净含量、“C标志”使用生产企业计量监督专项抽查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企业、个体工商户及其他经营者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现场检查、抽样检测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《计量法》第四条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《定量包装商品计量监督管理办法》第十二条、第十三条、第十五条、第十六条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8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51.型式批准监督检查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 、事 业单位、个体工商户及其他经营者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现场检查、抽样检测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《计量法》第十三条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《计量法实施细则》第十八条、第二十一条、第二十二条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《计量器具新产品管理办法》第十八条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5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52.能源计量监督检查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 、事 业单位、个体工商户及其他经营者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现场检查、抽样检测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《节约能源法》第七十四条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《能源计量监督管理办法》第十六条、第十七条、第十九条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《云南省用能和排污计量监督管理办法》第十七条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53.能效标识计量专项监督检查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企业、个体工商户及其他经营者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抽样 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《节约能源法》第十七条、第十八条、第七十三条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《能源计量监督管理办法》第十六条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《能源效率标识管理办法》第十八条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4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54.水效标识计量专项监督检查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企业、个体工商户及其他经营者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抽样 检测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省级以下市场监管部门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《水效标识管理办法》第十七条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68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检验检测机构检查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55.检验检测机构检查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检验检测机构</w:t>
            </w:r>
          </w:p>
        </w:tc>
        <w:tc>
          <w:tcPr>
            <w:tcW w:w="79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《计量法》第二十二条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《产品质量法》第十九条 、第五十七条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《认证认可条例》第十六条 、第三十三条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《检验检测机构资质认定管理办法》第四十一条至第四十七条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《食品检验机构资质认定管理办法》第三十二条至第四十条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市场类标准监督检查</w:t>
            </w: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56.企业标准自我声明监督检查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79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书面检查、网络检查</w:t>
            </w:r>
          </w:p>
        </w:tc>
        <w:tc>
          <w:tcPr>
            <w:tcW w:w="71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《标准化法》第二十七条、第三十八条、第三十九条、第四十二条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1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57.团体标准自我声明监督检查</w:t>
            </w:r>
          </w:p>
        </w:tc>
        <w:tc>
          <w:tcPr>
            <w:tcW w:w="66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社会团体</w:t>
            </w:r>
          </w:p>
        </w:tc>
        <w:tc>
          <w:tcPr>
            <w:tcW w:w="79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书面检查、网络检查</w:t>
            </w:r>
          </w:p>
        </w:tc>
        <w:tc>
          <w:tcPr>
            <w:tcW w:w="71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《标准化法》第二十七条、第三十九条、第四十二条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43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专利代理监督检查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58.专利代理机构主体资格和执业资质检查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专利代理机构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网络检查、书面检查等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国家知识产权局和各省、自治区、直辖市知识产权局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《专利代理条例》第四条、第五条、第六条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《专利代理管理办法》第四条、第五条、第六条、第十一条、第十四条、第二十一条、第四十二条。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04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专利代理监督检查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59.专利代理机构设立、变更、注销办事机构情况的检查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专利代理机构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网络检查、书面检查等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国家知识产权局和各省、自治区、直辖市知识产权局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《专利代理管理办法》第四条、第十五条、第十六条、第十七条、第三十七条、第四十二条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19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60.专利代理机构、专利代理人执业行为检查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专利代理机构、专利代理人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书面检查、实地检查、网络检查等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国家知识产权局和各省、自治区、直辖市知识产权局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《专利代理条例》第十五条、第十六条、第二十四条、第二十五条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《专利代理管理办法》第四条、第十一条、第十四条、第二十一条、第四十二条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《专利代理惩戒规则（试行）》第六条、第七条、第八条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24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61.专利代理机构年度报告和信息公示情况核查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专利代理机构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书面检查、实地检查、网络检查等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ind w:right="-141" w:rightChars="-6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国家知识产权局和各省、自治区、直辖市知识产权局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《专利代理管理办法》第三十二条、第三十七条、第三十八条、第三十九条、第四十条、第四十一条、第四十二条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07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专利真实性监督检查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62.专利证书、专利文件或专利申请文件真实性的检查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各类市场主体、产品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《专利法》 第六十三条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《专利法实施细则》 第八十四条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2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63.产品专利宣传真实性的检查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各类市场主体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19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商标使用行为的检查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64.商标使用行为的检查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现场抽查、书面检查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《商标法》第六条、第十条、第十四条第五款、第四十三条第二款、第四十九条第一款、第五十一条、第五十二条、第五十三条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《商标法实施条例》第七十一条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8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65.集体商标、证明商标（含地理标志）使用行为的检查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现场抽查、书面检查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《商标法》第十六条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《商标法实施条例》第四条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《集体商标、证明商标注册和管理办法》第十七条、第十八条、第十九条、第二十条、第二十一条、第二十二条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8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66.商标印制行为的检查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企业、个体工商户、农民专业合作社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现场抽查、书面检查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《商标印制管理办法》第三条、第四条、第五条、第六条、第七条、第八条、第九条、第十条、第十一条、第十二条、第十三条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2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商标代理行为的检查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67.商标代理行为的检查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经市场监管部门登记从事商标代理业务的服务机构（所）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现场抽查、书面检查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《商标法》第六十八条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《商标法实施条例》第八十八条、第八十九条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9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认证活动和认证结果检查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68.自愿性认证活动及结果合规性、有效性的检查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自愿性认证机构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《认证认可条例》第五十五条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《认证机构管理办法》（原质检总局193号令）第二十七条、第三十条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73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69.强制性产品认证、检验检测活动及结果的合规性、有效性的检查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强制性产品认证指定认证机构、指定实验室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现场检查、书面检查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《认证认可条例》第五十五条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《强制性产品认证管理规定》第三十七条、第三十八条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7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获证产品有效性抽查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70.CCC认证产品认证有效性抽查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CCC认证目录内的获证产品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《认证认可条例》第五十五条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《强制性产品认证管理规定》第三十七条、第三十八条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71.有机认证产品认证有效性抽查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有机认证目录内的获证产品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《认证认可条例》第五十五条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《有机产品认证管理办法》第三十八条、第三十九条、第五十五条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72.其他认证项目的认证有效性抽查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其他认证项目的获证产品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《认证认可条例》第五十五条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64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对药品零售企业的行政检查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73.遵守药品经营质量管理规范情况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《药品管理法》 第九十九条、 第一百零三条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59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74.其他应检查的内容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企业、个体工商户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411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对医疗机构使用药品的行政检查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75.药品购进</w:t>
            </w:r>
          </w:p>
        </w:tc>
        <w:tc>
          <w:tcPr>
            <w:tcW w:w="662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一般检查事项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医疗机构</w:t>
            </w: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《药品管理法》 第九十九条、第一百零三条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《医疗机构药品监督管理办法(试行)》第二十七条 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431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76.购进验收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427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77.储存养护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431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78.使用管理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728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79.配制制剂使用管理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35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80.特殊药品管理使用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75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81.其他应检查的内容</w:t>
            </w:r>
          </w:p>
        </w:tc>
        <w:tc>
          <w:tcPr>
            <w:tcW w:w="66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vAlign w:val="top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9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13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化妆品经营的监督检查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82.化妆品合法性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《化妆品卫生监督条例》第三条、第十七条、第十九条；《化妆品卫生监督条例实施细则》第二条、第三十二条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5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83.化妆品标识标签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《化妆品卫生监督条例》第三条、第十七条、第十九条；《化妆品卫生监督条例实施细则》第二条、第三十二条；《化妆品标识管理规定》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4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84.购货验收制度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《化妆品卫生监督条例》第三条、第十七条、第十九条；《化妆品卫生监督条例实施细则》第二条、第三十二条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85.产品保质期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《化妆品卫生监督条例》第三条、第十七条、第十九条；《化妆品卫生监督条例实施细则》第二条、第三十二条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86.产品宣传、店内宣传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《化妆品卫生监督条例》第三条、第十七条、第十九条；《化妆品卫生监督条例实施细则》第二条、第32条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8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化妆品经营的监督检查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87.储存条件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《化妆品卫生监督条例》第三条、第十七条、第十九条；《化妆品卫生监督条例实施细则》第二条、第三十二条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88.是否存在自制化妆品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《化妆品卫生监督条例》第三条、第十七条、第十九条；《化妆品卫生监督条例实施细则》第二条、第三十二条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0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89.其他违法行为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化妆品经营者（含批发、零售和使用）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《化妆品卫生监督条例》第三条、第十七条、第十九条；《化妆品卫生监督条例实施细则》第二条、第三十二条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6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对医疗器械经营企业、使用单位的行政检查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90.证明管理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《医疗器械监督管理条例》 第五十三条、《医疗器械经营监督管理办法》、《医疗器械使用质量监督管理办法》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91.购进验收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重点事项检查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29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对医疗器械经营企业、使用单位的行政检查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92.储存养护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一般检查事项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《医疗器械监督管理条例》 第五十三条、《医疗器械经营监督管理办法》、《医疗器械使用质量监督管理办法》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4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93.销售管理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重点事项检查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2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94.其他违反经营、使用质量管理规范规定的行为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一般事项检查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12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95.质量管理文件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一般事项检查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37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96.场所与设备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一般事项检查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1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新平县市场监督管理局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  <w:t>项）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对医疗器械经营企业、使用单位的行政检查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tabs>
                <w:tab w:val="left" w:pos="432"/>
              </w:tabs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97.计算机管理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一般事项检查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《医疗器械监督管理条例》 第五十三条、《医疗器械经营监督管理办法》、《医疗器械使用质量监督管理办法》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49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98.其他应检查的内容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一般事项检查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医疗器械经营企业、使用单位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820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疫苗储存、运输以及预防接种中的疫苗质量进行监督检查</w:t>
            </w: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99.疾病预防控制中心疫苗储存、运输以及预防接种中的质量进行监督检查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重疾病预防控制中心疫苗储存、运输以及预防接种门诊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 xml:space="preserve">  《中华人民共和国疫苗管理法》第七十条　                《疫苗流通和预防接种管理条例》第四十八条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2" w:type="dxa"/>
          <w:trHeight w:val="1885" w:hRule="atLeast"/>
        </w:trPr>
        <w:tc>
          <w:tcPr>
            <w:tcW w:w="486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100.医疗机构疫苗储存、运输以及预防接种中的质量进行监督检查</w:t>
            </w: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重点检查事项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医疗机构疫苗储存、运输以及疫苗接种门诊、室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现场 检查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县级以上市场监管部门</w:t>
            </w:r>
          </w:p>
        </w:tc>
        <w:tc>
          <w:tcPr>
            <w:tcW w:w="445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eastAsia="zh-CN"/>
              </w:rPr>
              <w:t>全县</w:t>
            </w:r>
          </w:p>
        </w:tc>
        <w:tc>
          <w:tcPr>
            <w:tcW w:w="1451" w:type="dxa"/>
          </w:tcPr>
          <w:p>
            <w:pPr>
              <w:widowControl/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78C"/>
    <w:multiLevelType w:val="singleLevel"/>
    <w:tmpl w:val="0EC1378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6A79"/>
    <w:rsid w:val="02167772"/>
    <w:rsid w:val="0242737A"/>
    <w:rsid w:val="02646624"/>
    <w:rsid w:val="03992A9B"/>
    <w:rsid w:val="055540C6"/>
    <w:rsid w:val="07E456A5"/>
    <w:rsid w:val="111B7869"/>
    <w:rsid w:val="13434B19"/>
    <w:rsid w:val="13B073D4"/>
    <w:rsid w:val="1A417B7D"/>
    <w:rsid w:val="1CE76275"/>
    <w:rsid w:val="1E7F5E38"/>
    <w:rsid w:val="208C3FFF"/>
    <w:rsid w:val="255544FD"/>
    <w:rsid w:val="29542470"/>
    <w:rsid w:val="2C2B672F"/>
    <w:rsid w:val="32F65649"/>
    <w:rsid w:val="369375DA"/>
    <w:rsid w:val="37C30F08"/>
    <w:rsid w:val="3B3F0082"/>
    <w:rsid w:val="4B2112CA"/>
    <w:rsid w:val="4B5E41CA"/>
    <w:rsid w:val="4C492089"/>
    <w:rsid w:val="4F4A0A01"/>
    <w:rsid w:val="52870926"/>
    <w:rsid w:val="55E8431D"/>
    <w:rsid w:val="572C3D19"/>
    <w:rsid w:val="57E24B06"/>
    <w:rsid w:val="5AD6684A"/>
    <w:rsid w:val="5B3E2327"/>
    <w:rsid w:val="5FB52BBE"/>
    <w:rsid w:val="61141127"/>
    <w:rsid w:val="630652DC"/>
    <w:rsid w:val="631B49A5"/>
    <w:rsid w:val="64B12441"/>
    <w:rsid w:val="69231DE0"/>
    <w:rsid w:val="71F40A7E"/>
    <w:rsid w:val="72761655"/>
    <w:rsid w:val="74A47FF7"/>
    <w:rsid w:val="74B1257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2021-12-28T01:11:02Z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