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/>
        </w:rPr>
        <w:pict>
          <v:shape id="_x0000_s1026" o:spid="_x0000_s1026" o:spt="202" type="#_x0000_t202" style="position:absolute;left:0pt;margin-left:5.4pt;margin-top:195pt;height:31.2pt;width:430.5pt;z-index:25166336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spacing w:line="520" w:lineRule="exact"/>
                    <w:jc w:val="center"/>
                    <w:rPr>
                      <w:rFonts w:hint="eastAsia" w:eastAsia="方正仿宋_GBK"/>
                      <w:sz w:val="32"/>
                      <w:szCs w:val="32"/>
                    </w:rPr>
                  </w:pPr>
                  <w:r>
                    <w:rPr>
                      <w:rFonts w:hint="eastAsia" w:eastAsia="方正仿宋_GBK"/>
                      <w:sz w:val="32"/>
                      <w:szCs w:val="32"/>
                    </w:rPr>
                    <w:t>玉政发〔2016〕91号</w:t>
                  </w:r>
                </w:p>
                <w:p/>
              </w:txbxContent>
            </v:textbox>
          </v:shape>
        </w:pict>
      </w:r>
      <w:r>
        <w:rPr>
          <w:rFonts w:hint="eastAsia" w:eastAsia="方正仿宋_GBK"/>
          <w:sz w:val="32"/>
          <w:szCs w:val="32"/>
          <w:lang/>
        </w:rPr>
        <w:pict>
          <v:shape id="_x0000_s1027" o:spid="_x0000_s1027" o:spt="75" type="#_x0000_t75" style="position:absolute;left:0pt;margin-left:0pt;margin-top:0pt;height:237.25pt;width:441.05pt;mso-wrap-distance-bottom:0pt;mso-wrap-distance-left:9pt;mso-wrap-distance-right:9pt;mso-wrap-distance-top:0pt;z-index:-251654144;mso-width-relative:page;mso-height-relative:page;" filled="f" stroked="f" coordsize="21600,21600">
            <v:path/>
            <v:fill on="f" focussize="0,0"/>
            <v:stroke on="f"/>
            <v:imagedata r:id="rId10" gain="93623f" o:title="市政府文件"/>
            <o:lock v:ext="edit" aspectratio="t"/>
            <w10:wrap type="square"/>
          </v:shape>
        </w:pict>
      </w:r>
    </w:p>
    <w:p>
      <w:pPr>
        <w:spacing w:line="500" w:lineRule="exact"/>
        <w:rPr>
          <w:rFonts w:hint="eastAsia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玉溪市人民政府关于</w:t>
      </w:r>
      <w:r>
        <w:rPr>
          <w:rFonts w:hint="eastAsia" w:eastAsia="方正小标宋_GBK"/>
          <w:sz w:val="44"/>
          <w:szCs w:val="44"/>
        </w:rPr>
        <w:t>印发</w:t>
      </w:r>
      <w:r>
        <w:rPr>
          <w:rFonts w:eastAsia="方正小标宋_GBK"/>
          <w:sz w:val="44"/>
          <w:szCs w:val="44"/>
        </w:rPr>
        <w:t>玉溪市重大招商引资</w:t>
      </w:r>
    </w:p>
    <w:p>
      <w:pPr>
        <w:spacing w:line="59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</w:t>
      </w:r>
      <w:r>
        <w:rPr>
          <w:rFonts w:hint="eastAsia" w:eastAsia="方正小标宋_GBK"/>
          <w:sz w:val="44"/>
          <w:szCs w:val="44"/>
        </w:rPr>
        <w:t>工作</w:t>
      </w:r>
      <w:r>
        <w:rPr>
          <w:rFonts w:eastAsia="方正小标宋_GBK"/>
          <w:sz w:val="44"/>
          <w:szCs w:val="44"/>
        </w:rPr>
        <w:t>管理</w:t>
      </w:r>
      <w:r>
        <w:rPr>
          <w:rFonts w:hint="eastAsia" w:eastAsia="方正小标宋_GBK"/>
          <w:sz w:val="44"/>
          <w:szCs w:val="44"/>
        </w:rPr>
        <w:t>办法</w:t>
      </w:r>
      <w:r>
        <w:rPr>
          <w:rFonts w:eastAsia="方正小标宋_GBK"/>
          <w:sz w:val="44"/>
          <w:szCs w:val="44"/>
        </w:rPr>
        <w:t>（试行）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spacing w:line="400" w:lineRule="exact"/>
        <w:jc w:val="left"/>
        <w:rPr>
          <w:rFonts w:hint="eastAsia" w:eastAsia="方正仿宋_GBK"/>
          <w:sz w:val="32"/>
          <w:szCs w:val="32"/>
        </w:rPr>
      </w:pPr>
    </w:p>
    <w:p>
      <w:pPr>
        <w:spacing w:line="59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各县区人民政府，市直各委、办、局，各人民团体和企事业单位，中央、省驻玉单位：</w:t>
      </w:r>
    </w:p>
    <w:p>
      <w:pPr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《玉溪市重大招商引资项目工作管理办法（试行）》已经2016 年4月25日四届市人民政府第56次常务会议讨论通过，现印发给你们，请认真贯彻实施。</w:t>
      </w:r>
    </w:p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/>
        </w:rPr>
        <w:pict>
          <v:shape id="_x0000_s1028" o:spid="_x0000_s1028" o:spt="201" type="#_x0000_t201" style="position:absolute;left:0pt;margin-left:262.55pt;margin-top:1.5pt;height:127.45pt;width:127.45pt;z-index:-251652096;mso-width-relative:page;mso-height-relative:page;" o:ole="t" filled="f" stroked="f" coordsize="21600,21600">
            <v:path/>
            <v:fill on="f" focussize="0,0"/>
            <v:stroke on="f"/>
            <v:imagedata r:id="rId12" o:title=""/>
            <o:lock v:ext="edit"/>
          </v:shape>
          <w:control r:id="rId11" w:name="CWordOLECtrl1" w:shapeid="_x0000_s1028"/>
        </w:pict>
      </w:r>
    </w:p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spacing w:line="59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玉溪市人民政府</w:t>
      </w:r>
    </w:p>
    <w:p>
      <w:pPr>
        <w:spacing w:line="59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2016年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日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玉溪市重大招商引资项目</w:t>
      </w:r>
      <w:r>
        <w:rPr>
          <w:rFonts w:hint="eastAsia" w:eastAsia="方正小标宋_GBK"/>
          <w:sz w:val="44"/>
          <w:szCs w:val="44"/>
        </w:rPr>
        <w:t>工作</w:t>
      </w:r>
      <w:r>
        <w:rPr>
          <w:rFonts w:eastAsia="方正小标宋_GBK"/>
          <w:sz w:val="44"/>
          <w:szCs w:val="44"/>
        </w:rPr>
        <w:t>管理</w:t>
      </w:r>
      <w:r>
        <w:rPr>
          <w:rFonts w:hint="eastAsia" w:eastAsia="方正小标宋_GBK"/>
          <w:sz w:val="44"/>
          <w:szCs w:val="44"/>
        </w:rPr>
        <w:t>办法</w:t>
      </w:r>
      <w:r>
        <w:rPr>
          <w:rFonts w:eastAsia="方正小标宋_GBK"/>
          <w:sz w:val="44"/>
          <w:szCs w:val="44"/>
        </w:rPr>
        <w:t>（试行）</w:t>
      </w:r>
    </w:p>
    <w:p>
      <w:pPr>
        <w:spacing w:line="590" w:lineRule="exact"/>
        <w:jc w:val="left"/>
        <w:rPr>
          <w:rFonts w:hint="eastAsia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</w:t>
      </w:r>
      <w:r>
        <w:rPr>
          <w:rFonts w:hint="eastAsia" w:eastAsia="方正仿宋_GBK"/>
          <w:sz w:val="32"/>
          <w:szCs w:val="32"/>
        </w:rPr>
        <w:t>深入推进依法治市工作，在招商引资工作中做到</w:t>
      </w:r>
      <w:r>
        <w:rPr>
          <w:rFonts w:eastAsia="方正仿宋_GBK"/>
          <w:sz w:val="32"/>
          <w:szCs w:val="32"/>
        </w:rPr>
        <w:t>依法招商、规范招商、依法准入、规范退出，实现重大招商引资项目管理的法制化、规范化，特制定本</w:t>
      </w:r>
      <w:r>
        <w:rPr>
          <w:rFonts w:hint="eastAsia" w:eastAsia="方正仿宋_GBK"/>
          <w:sz w:val="32"/>
          <w:szCs w:val="32"/>
        </w:rPr>
        <w:t>办法</w:t>
      </w:r>
      <w:r>
        <w:rPr>
          <w:rFonts w:eastAsia="方正仿宋_GBK"/>
          <w:sz w:val="32"/>
          <w:szCs w:val="32"/>
        </w:rPr>
        <w:t>（试行）。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</w:t>
      </w:r>
      <w:r>
        <w:rPr>
          <w:rFonts w:hint="eastAsia" w:eastAsia="方正仿宋_GBK"/>
          <w:sz w:val="32"/>
          <w:szCs w:val="32"/>
        </w:rPr>
        <w:t>办法</w:t>
      </w:r>
      <w:r>
        <w:rPr>
          <w:rFonts w:eastAsia="方正仿宋_GBK"/>
          <w:sz w:val="32"/>
          <w:szCs w:val="32"/>
        </w:rPr>
        <w:t>适用于引进市外国内、国（境）外资金的市县区（园区）的重大招商引资项目。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一、项目开发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重大招商引资项目研究开发应</w:t>
      </w:r>
      <w:r>
        <w:rPr>
          <w:rFonts w:hint="eastAsia" w:eastAsia="方正仿宋_GBK"/>
          <w:sz w:val="32"/>
          <w:szCs w:val="32"/>
        </w:rPr>
        <w:t>遵循创新、协调、绿色、开发、共享发展理念，</w:t>
      </w:r>
      <w:r>
        <w:rPr>
          <w:rFonts w:eastAsia="方正仿宋_GBK"/>
          <w:sz w:val="32"/>
          <w:szCs w:val="32"/>
        </w:rPr>
        <w:t>符合国家产业政策，</w:t>
      </w:r>
      <w:r>
        <w:rPr>
          <w:rFonts w:hint="eastAsia" w:eastAsia="方正仿宋_GBK"/>
          <w:sz w:val="32"/>
          <w:szCs w:val="32"/>
        </w:rPr>
        <w:t>有利于经济结构转型升级。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重大招商引资项目研究开发应符合省</w:t>
      </w:r>
      <w:r>
        <w:rPr>
          <w:rFonts w:hint="eastAsia" w:eastAsia="方正仿宋_GBK"/>
          <w:sz w:val="32"/>
          <w:szCs w:val="32"/>
        </w:rPr>
        <w:t>、市</w:t>
      </w:r>
      <w:r>
        <w:rPr>
          <w:rFonts w:eastAsia="方正仿宋_GBK"/>
          <w:sz w:val="32"/>
          <w:szCs w:val="32"/>
        </w:rPr>
        <w:t>产业规划，</w:t>
      </w:r>
      <w:r>
        <w:rPr>
          <w:rFonts w:hint="eastAsia" w:eastAsia="方正仿宋_GBK"/>
          <w:sz w:val="32"/>
          <w:szCs w:val="32"/>
        </w:rPr>
        <w:t>符合玉溪重点产业发展方向，促进经济可持续发展。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重大招商引资项目研究开发应</w:t>
      </w:r>
      <w:r>
        <w:rPr>
          <w:rFonts w:hint="eastAsia" w:eastAsia="方正仿宋_GBK"/>
          <w:sz w:val="32"/>
          <w:szCs w:val="32"/>
        </w:rPr>
        <w:t>结合本地资源禀赋、交通区位、产业基础等比较优势，</w:t>
      </w:r>
      <w:r>
        <w:rPr>
          <w:rFonts w:eastAsia="方正仿宋_GBK"/>
          <w:sz w:val="32"/>
          <w:szCs w:val="32"/>
        </w:rPr>
        <w:t>突出玉溪产业特色，有利于促进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域特色经济发展。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二、项目遴选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各县区、园区自主研究开发的项目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市级主要经济管理部门研究开发的项目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国内、国（境）外投资者提供推介的项目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（四）委托专业中介机构研究开发的项目。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（五）其他社会组织和机构推荐的项目。</w:t>
      </w:r>
    </w:p>
    <w:p>
      <w:pPr>
        <w:spacing w:line="590" w:lineRule="exact"/>
        <w:ind w:firstLine="640" w:firstLineChars="200"/>
        <w:jc w:val="left"/>
        <w:rPr>
          <w:rFonts w:hint="eastAsia"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三、市级重大招商引资项目的确定标准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利用市外国内资金的生产性工业项目，总投资不低于1亿元人民币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利用市外国内资金的重大基础设施建设项目，总投资不低于5亿元人民币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利用市外国内资金的重大旅游地产项目，总投资不低于10亿元人民币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</w:t>
      </w:r>
      <w:r>
        <w:rPr>
          <w:rFonts w:eastAsia="方正仿宋_GBK"/>
          <w:sz w:val="32"/>
          <w:szCs w:val="32"/>
        </w:rPr>
        <w:t>利用市外国内资金的成长性较好高新技术项目，总投资不低于</w:t>
      </w:r>
      <w:r>
        <w:rPr>
          <w:rFonts w:hint="eastAsia" w:eastAsia="方正仿宋_GBK"/>
          <w:sz w:val="32"/>
          <w:szCs w:val="32"/>
        </w:rPr>
        <w:t>5000万元</w:t>
      </w:r>
      <w:r>
        <w:rPr>
          <w:rFonts w:eastAsia="方正仿宋_GBK"/>
          <w:sz w:val="32"/>
          <w:szCs w:val="32"/>
        </w:rPr>
        <w:t>人民币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</w:t>
      </w:r>
      <w:r>
        <w:rPr>
          <w:rFonts w:eastAsia="方正仿宋_GBK"/>
          <w:sz w:val="32"/>
          <w:szCs w:val="32"/>
        </w:rPr>
        <w:t>利用市外国内资金的社会事业和民生项目，总投资不低于1亿元人民币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（六）</w:t>
      </w:r>
      <w:r>
        <w:rPr>
          <w:rFonts w:eastAsia="方正仿宋_GBK"/>
          <w:sz w:val="32"/>
          <w:szCs w:val="32"/>
        </w:rPr>
        <w:t>利用国（境）外资金的各类项目，总投资不低于3000万美元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（七）</w:t>
      </w:r>
      <w:r>
        <w:rPr>
          <w:rFonts w:eastAsia="方正仿宋_GBK"/>
          <w:sz w:val="32"/>
          <w:szCs w:val="32"/>
        </w:rPr>
        <w:t>各县区（园区）可结合实际，确定本县区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园区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重大招商引资项目标准。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四、项目推介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市县区（园区）招商主管部门利用国内、国（境）外招商平台，负责推介宣传自主研究开发的重大招商引资项目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市县区（园区）招商主管部门结合本区域产业建设需求和要素条件，承接国内、国（境）外投资商推介的重大招商引资项目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市县区</w:t>
      </w:r>
      <w:r>
        <w:rPr>
          <w:rFonts w:hint="eastAsia" w:eastAsia="方正仿宋_GBK"/>
          <w:sz w:val="32"/>
          <w:szCs w:val="32"/>
        </w:rPr>
        <w:t>政府</w:t>
      </w:r>
      <w:r>
        <w:rPr>
          <w:rFonts w:eastAsia="方正仿宋_GBK"/>
          <w:sz w:val="32"/>
          <w:szCs w:val="32"/>
        </w:rPr>
        <w:t>部门配合市县区（园区）招商主管部门推介和承接有关重大招商引资项目。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五、项目考察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市县区（园区）招商主管部门牵头，</w:t>
      </w:r>
      <w:r>
        <w:rPr>
          <w:rFonts w:hint="eastAsia" w:eastAsia="方正仿宋_GBK"/>
          <w:sz w:val="32"/>
          <w:szCs w:val="32"/>
        </w:rPr>
        <w:t>组织</w:t>
      </w:r>
      <w:r>
        <w:rPr>
          <w:rFonts w:eastAsia="方正仿宋_GBK"/>
          <w:sz w:val="32"/>
          <w:szCs w:val="32"/>
        </w:rPr>
        <w:t>有关部门组成项目考察小组，配合国内、国（境）外投资商对重大招商引资项目作实地考察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根据考察结果，</w:t>
      </w:r>
      <w:r>
        <w:rPr>
          <w:rFonts w:hint="eastAsia" w:eastAsia="方正仿宋_GBK"/>
          <w:sz w:val="32"/>
          <w:szCs w:val="32"/>
        </w:rPr>
        <w:t>考察组</w:t>
      </w:r>
      <w:r>
        <w:rPr>
          <w:rFonts w:eastAsia="方正仿宋_GBK"/>
          <w:sz w:val="32"/>
          <w:szCs w:val="32"/>
        </w:rPr>
        <w:t>负责撰写项目考察报告报市县区（园区）政府（管委会）分管领导，详细报告项目考察情况，提出是否进入项目谈判程序的意见建议。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（三）对投资特别大、涉及面广、专业性强的项目，可委托第三方专业机构进行专项考察并出具书面报告，项目前期工作小组根据报告提出是否进入谈判程序的意见建议。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六、项目谈判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对符合谈判条件的重大招商引资项目，由招商主管部门</w:t>
      </w:r>
      <w:r>
        <w:rPr>
          <w:rFonts w:hint="eastAsia" w:eastAsia="方正仿宋_GBK"/>
          <w:sz w:val="32"/>
          <w:szCs w:val="32"/>
        </w:rPr>
        <w:t>组织项目实施或承接部门（单位）</w:t>
      </w:r>
      <w:r>
        <w:rPr>
          <w:rFonts w:eastAsia="方正仿宋_GBK"/>
          <w:sz w:val="32"/>
          <w:szCs w:val="32"/>
        </w:rPr>
        <w:t>拟定具体谈判方案报市县区（园区）政府（管委会）分管领导审查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谈判方案应明确谈判</w:t>
      </w:r>
      <w:r>
        <w:rPr>
          <w:rFonts w:hint="eastAsia" w:eastAsia="方正仿宋_GBK"/>
          <w:sz w:val="32"/>
          <w:szCs w:val="32"/>
        </w:rPr>
        <w:t>主要条件</w:t>
      </w:r>
      <w:r>
        <w:rPr>
          <w:rFonts w:eastAsia="方正仿宋_GBK"/>
          <w:sz w:val="32"/>
          <w:szCs w:val="32"/>
        </w:rPr>
        <w:t>、谈判重点、谈判时间、谈判小组组成人员、项目主谈、召集人、记录员等内容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市县区（园区）政府（管委会）分管领导审查同意后，启动项目谈判程序</w:t>
      </w:r>
      <w:r>
        <w:rPr>
          <w:rFonts w:hint="eastAsia" w:eastAsia="方正仿宋_GBK"/>
          <w:sz w:val="32"/>
          <w:szCs w:val="32"/>
        </w:rPr>
        <w:t>，并由召集人负责书面</w:t>
      </w:r>
      <w:r>
        <w:rPr>
          <w:rFonts w:eastAsia="方正仿宋_GBK"/>
          <w:sz w:val="32"/>
          <w:szCs w:val="32"/>
        </w:rPr>
        <w:t>通知谈判小组成员和投资方有关项目谈判事项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根据谈判程序，项目主谈应向投资方介绍国家有关政策和项目建设的基本内容，阐明项目的相关条件和要求；听取投资方关于项目规划、用地规模、地块位置、建设内容、</w:t>
      </w:r>
      <w:r>
        <w:rPr>
          <w:rFonts w:hint="eastAsia" w:eastAsia="方正仿宋_GBK"/>
          <w:sz w:val="32"/>
          <w:szCs w:val="32"/>
        </w:rPr>
        <w:t>技术水平、环境影响、</w:t>
      </w:r>
      <w:r>
        <w:rPr>
          <w:rFonts w:eastAsia="方正仿宋_GBK"/>
          <w:sz w:val="32"/>
          <w:szCs w:val="32"/>
        </w:rPr>
        <w:t>总投资、投资强度、经济效益、贡献率和社会效益</w:t>
      </w:r>
      <w:r>
        <w:rPr>
          <w:rFonts w:hint="eastAsia" w:eastAsia="方正仿宋_GBK"/>
          <w:sz w:val="32"/>
          <w:szCs w:val="32"/>
        </w:rPr>
        <w:t>等</w:t>
      </w:r>
      <w:r>
        <w:rPr>
          <w:rFonts w:eastAsia="方正仿宋_GBK"/>
          <w:sz w:val="32"/>
          <w:szCs w:val="32"/>
        </w:rPr>
        <w:t>相关</w:t>
      </w:r>
      <w:r>
        <w:rPr>
          <w:rFonts w:hint="eastAsia" w:eastAsia="方正仿宋_GBK"/>
          <w:sz w:val="32"/>
          <w:szCs w:val="32"/>
        </w:rPr>
        <w:t>情况介绍。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</w:t>
      </w:r>
      <w:r>
        <w:rPr>
          <w:rFonts w:eastAsia="方正仿宋_GBK"/>
          <w:sz w:val="32"/>
          <w:szCs w:val="32"/>
        </w:rPr>
        <w:t>谈判小组和投资方其他成员，应就项目涉及的有关问题充分发表意见。在此基础上，召集人就谈判情况进行总结，并形成书面谈判纪要，谈判小组成员和投资方成员签字确认，即作为项目的初步谈判成果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</w:t>
      </w:r>
      <w:r>
        <w:rPr>
          <w:rFonts w:eastAsia="方正仿宋_GBK"/>
          <w:sz w:val="32"/>
          <w:szCs w:val="32"/>
        </w:rPr>
        <w:t>根据谈判纪要，召集人负责撰写项目谈判报告，并附谈判纪要上报市县区（园区）政府（管委会）分管领导审查。谈判报告应明确项目是否继续下一轮谈判、具备签约条件或终止谈判的意见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（六）</w:t>
      </w:r>
      <w:r>
        <w:rPr>
          <w:rFonts w:eastAsia="方正仿宋_GBK"/>
          <w:sz w:val="32"/>
          <w:szCs w:val="32"/>
        </w:rPr>
        <w:t>根据市县区（园区）政府（管委会）分管领导的批示，对拟中止谈判的项目，召集人应书面告知投资方。对拟进行下一轮谈判或已具备签约条件的项目，召集人应书面商议投资方，在听取投资方意见的基础上，拟定下一轮谈判的主要内容和时间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七、项目决策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由召集人牵头，谈判小组就此后几轮谈判的结果形成书面报告报市县区（园区）政府（管委会）分管领导审查。对仍然存在分歧的内容，报告应作出详细说明，同时提出解决的具体方案和建议；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市县区（园区）政府（管委会）分管领导审查后，提出是否提交市县区政府常务会（园区管委会会议）讨论研究的意见，对具备上会讨论条件的项目，市县区（园区）政府（管委会）召集有关专家组成专家组进行项目咨询或评估</w:t>
      </w:r>
      <w:r>
        <w:rPr>
          <w:rFonts w:hint="eastAsia" w:eastAsia="方正仿宋_GBK"/>
          <w:sz w:val="32"/>
          <w:szCs w:val="32"/>
        </w:rPr>
        <w:t>，并</w:t>
      </w:r>
      <w:r>
        <w:rPr>
          <w:rFonts w:eastAsia="方正仿宋_GBK"/>
          <w:sz w:val="32"/>
          <w:szCs w:val="32"/>
        </w:rPr>
        <w:t>根据专家</w:t>
      </w:r>
      <w:r>
        <w:rPr>
          <w:rFonts w:hint="eastAsia" w:eastAsia="方正仿宋_GBK"/>
          <w:sz w:val="32"/>
          <w:szCs w:val="32"/>
        </w:rPr>
        <w:t>组</w:t>
      </w:r>
      <w:r>
        <w:rPr>
          <w:rFonts w:eastAsia="方正仿宋_GBK"/>
          <w:sz w:val="32"/>
          <w:szCs w:val="32"/>
        </w:rPr>
        <w:t>咨询意见</w:t>
      </w:r>
      <w:r>
        <w:rPr>
          <w:rFonts w:hint="eastAsia" w:eastAsia="方正仿宋_GBK"/>
          <w:sz w:val="32"/>
          <w:szCs w:val="32"/>
        </w:rPr>
        <w:t>由</w:t>
      </w:r>
      <w:r>
        <w:rPr>
          <w:rFonts w:eastAsia="方正仿宋_GBK"/>
          <w:sz w:val="32"/>
          <w:szCs w:val="32"/>
        </w:rPr>
        <w:t>市县区（园区）政府（管委会）分管领导按程序提交市县区（园区）政府常务会（园区管委会会议）讨论</w:t>
      </w:r>
      <w:r>
        <w:rPr>
          <w:rFonts w:hint="eastAsia" w:eastAsia="方正仿宋_GBK"/>
          <w:sz w:val="32"/>
          <w:szCs w:val="32"/>
        </w:rPr>
        <w:t>决策。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（三）对需</w:t>
      </w:r>
      <w:r>
        <w:rPr>
          <w:rFonts w:eastAsia="方正仿宋_GBK"/>
          <w:sz w:val="32"/>
          <w:szCs w:val="32"/>
        </w:rPr>
        <w:t>提交市县区委常委会（园区党工委）决定的项目，市县区（园区）政府（管委会）按程序提交市县区委常委会（园区党工委）决策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对需继续谈判的项目，由谈判小组继续</w:t>
      </w:r>
      <w:r>
        <w:rPr>
          <w:rFonts w:hint="eastAsia" w:eastAsia="方正仿宋_GBK"/>
          <w:sz w:val="32"/>
          <w:szCs w:val="32"/>
        </w:rPr>
        <w:t>进入</w:t>
      </w:r>
      <w:r>
        <w:rPr>
          <w:rFonts w:eastAsia="方正仿宋_GBK"/>
          <w:sz w:val="32"/>
          <w:szCs w:val="32"/>
        </w:rPr>
        <w:t>谈判</w:t>
      </w:r>
      <w:r>
        <w:rPr>
          <w:rFonts w:hint="eastAsia" w:eastAsia="方正仿宋_GBK"/>
          <w:sz w:val="32"/>
          <w:szCs w:val="32"/>
        </w:rPr>
        <w:t>程序。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（四）在项目决策过程中，要安排法律顾问参与研究，提供法律咨询及服务，做好项目合法性审查，防范法律风险。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八、项目签约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</w:t>
      </w:r>
      <w:r>
        <w:rPr>
          <w:rFonts w:eastAsia="方正仿宋_GBK"/>
          <w:sz w:val="32"/>
          <w:szCs w:val="32"/>
        </w:rPr>
        <w:t>根据市县区（园区）的决策结果，对同意</w:t>
      </w:r>
      <w:r>
        <w:rPr>
          <w:rFonts w:hint="eastAsia" w:eastAsia="方正仿宋_GBK"/>
          <w:sz w:val="32"/>
          <w:szCs w:val="32"/>
        </w:rPr>
        <w:t>或拟同意实施的</w:t>
      </w:r>
      <w:r>
        <w:rPr>
          <w:rFonts w:eastAsia="方正仿宋_GBK"/>
          <w:sz w:val="32"/>
          <w:szCs w:val="32"/>
        </w:rPr>
        <w:t>项目，由谈判小组起草合同</w:t>
      </w:r>
      <w:r>
        <w:rPr>
          <w:rFonts w:hint="eastAsia" w:eastAsia="方正仿宋_GBK"/>
          <w:sz w:val="32"/>
          <w:szCs w:val="32"/>
        </w:rPr>
        <w:t>或协议书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项目涉及范围广、投资特别大、或再需商谈细节的项目，可先行起草框架协议来约定和指导双方后续工作。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（二）合同（协议）的起草</w:t>
      </w:r>
      <w:r>
        <w:rPr>
          <w:rFonts w:eastAsia="方正仿宋_GBK"/>
          <w:sz w:val="32"/>
          <w:szCs w:val="32"/>
        </w:rPr>
        <w:t>应依据《中华人民共和国合同法》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相关法律法规政策规定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谈判纪要</w:t>
      </w:r>
      <w:r>
        <w:rPr>
          <w:rFonts w:hint="eastAsia" w:eastAsia="方正仿宋_GBK"/>
          <w:sz w:val="32"/>
          <w:szCs w:val="32"/>
        </w:rPr>
        <w:t>内容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并请法律顾问参与。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合同</w:t>
      </w:r>
      <w:r>
        <w:rPr>
          <w:rFonts w:hint="eastAsia" w:eastAsia="方正仿宋_GBK"/>
          <w:sz w:val="32"/>
          <w:szCs w:val="32"/>
        </w:rPr>
        <w:t>（协议）</w:t>
      </w:r>
      <w:r>
        <w:rPr>
          <w:rFonts w:eastAsia="方正仿宋_GBK"/>
          <w:sz w:val="32"/>
          <w:szCs w:val="32"/>
        </w:rPr>
        <w:t>起草完毕，召集人应书面分送投资方和项目所在地县区政府（园区管委会）分管领导征求意见，谈判小组根据反馈意见对合同进行修改完善，最后交由政府法制部门或法制机构</w:t>
      </w:r>
      <w:r>
        <w:rPr>
          <w:rFonts w:hint="eastAsia" w:eastAsia="方正仿宋_GBK"/>
          <w:sz w:val="32"/>
          <w:szCs w:val="32"/>
        </w:rPr>
        <w:t>进行合法性</w:t>
      </w:r>
      <w:r>
        <w:rPr>
          <w:rFonts w:eastAsia="方正仿宋_GBK"/>
          <w:sz w:val="32"/>
          <w:szCs w:val="32"/>
        </w:rPr>
        <w:t>审查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</w:t>
      </w:r>
      <w:r>
        <w:rPr>
          <w:rFonts w:eastAsia="方正仿宋_GBK"/>
          <w:sz w:val="32"/>
          <w:szCs w:val="32"/>
        </w:rPr>
        <w:t>合同</w:t>
      </w:r>
      <w:r>
        <w:rPr>
          <w:rFonts w:hint="eastAsia" w:eastAsia="方正仿宋_GBK"/>
          <w:sz w:val="32"/>
          <w:szCs w:val="32"/>
        </w:rPr>
        <w:t>（协议）审查</w:t>
      </w:r>
      <w:r>
        <w:rPr>
          <w:rFonts w:eastAsia="方正仿宋_GBK"/>
          <w:sz w:val="32"/>
          <w:szCs w:val="32"/>
        </w:rPr>
        <w:t>完毕</w:t>
      </w:r>
      <w:r>
        <w:rPr>
          <w:rFonts w:hint="eastAsia" w:eastAsia="方正仿宋_GBK"/>
          <w:sz w:val="32"/>
          <w:szCs w:val="32"/>
        </w:rPr>
        <w:t>后</w:t>
      </w:r>
      <w:r>
        <w:rPr>
          <w:rFonts w:eastAsia="方正仿宋_GBK"/>
          <w:sz w:val="32"/>
          <w:szCs w:val="32"/>
        </w:rPr>
        <w:t>，请示项目所在地县区政府（园区管委会）分管领导关于签约的有关问题后，书面确定项目签约事项，由谈判小组负责组织正式签约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（五）项目合同（协议）除载明项目投资内容外，应对双方权利和义务，特别是投资强度、建设周期、公共回报（税收、就业、产出等）、优惠条件、违约责任、解除方式等条款作明确约定。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九、项目准入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（一）按照项目属地管理原则，由市县区（园区）相关领导</w:t>
      </w:r>
      <w:r>
        <w:rPr>
          <w:rFonts w:eastAsia="方正仿宋_GBK"/>
          <w:sz w:val="32"/>
          <w:szCs w:val="32"/>
        </w:rPr>
        <w:t>，召集涉及项目核准和行政许可的发改、工信、国土、林业、规划、住建、环保、商务、工商、外汇管理、税务等部门会商，研究项目</w:t>
      </w:r>
      <w:r>
        <w:rPr>
          <w:rFonts w:hint="eastAsia" w:eastAsia="方正仿宋_GBK"/>
          <w:sz w:val="32"/>
          <w:szCs w:val="32"/>
        </w:rPr>
        <w:t>备案、</w:t>
      </w:r>
      <w:r>
        <w:rPr>
          <w:rFonts w:eastAsia="方正仿宋_GBK"/>
          <w:sz w:val="32"/>
          <w:szCs w:val="32"/>
        </w:rPr>
        <w:t>核准和</w:t>
      </w:r>
      <w:r>
        <w:rPr>
          <w:rFonts w:hint="eastAsia" w:eastAsia="方正仿宋_GBK"/>
          <w:sz w:val="32"/>
          <w:szCs w:val="32"/>
        </w:rPr>
        <w:t>相关</w:t>
      </w:r>
      <w:r>
        <w:rPr>
          <w:rFonts w:eastAsia="方正仿宋_GBK"/>
          <w:sz w:val="32"/>
          <w:szCs w:val="32"/>
        </w:rPr>
        <w:t>行政许可的具体问题，并形成会议纪要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涉及项目</w:t>
      </w:r>
      <w:r>
        <w:rPr>
          <w:rFonts w:hint="eastAsia" w:eastAsia="方正仿宋_GBK"/>
          <w:sz w:val="32"/>
          <w:szCs w:val="32"/>
        </w:rPr>
        <w:t>备案、</w:t>
      </w:r>
      <w:r>
        <w:rPr>
          <w:rFonts w:eastAsia="方正仿宋_GBK"/>
          <w:sz w:val="32"/>
          <w:szCs w:val="32"/>
        </w:rPr>
        <w:t>核准和</w:t>
      </w:r>
      <w:r>
        <w:rPr>
          <w:rFonts w:hint="eastAsia" w:eastAsia="方正仿宋_GBK"/>
          <w:sz w:val="32"/>
          <w:szCs w:val="32"/>
        </w:rPr>
        <w:t>相关</w:t>
      </w:r>
      <w:r>
        <w:rPr>
          <w:rFonts w:eastAsia="方正仿宋_GBK"/>
          <w:sz w:val="32"/>
          <w:szCs w:val="32"/>
        </w:rPr>
        <w:t>行政许可的部门，依据会议纪要，在各部门承诺的时限内完成项目所有</w:t>
      </w:r>
      <w:r>
        <w:rPr>
          <w:rFonts w:hint="eastAsia" w:eastAsia="方正仿宋_GBK"/>
          <w:sz w:val="32"/>
          <w:szCs w:val="32"/>
        </w:rPr>
        <w:t>备案、</w:t>
      </w:r>
      <w:r>
        <w:rPr>
          <w:rFonts w:eastAsia="方正仿宋_GBK"/>
          <w:sz w:val="32"/>
          <w:szCs w:val="32"/>
        </w:rPr>
        <w:t>核准程序</w:t>
      </w:r>
      <w:r>
        <w:rPr>
          <w:rFonts w:hint="eastAsia" w:eastAsia="方正仿宋_GBK"/>
          <w:sz w:val="32"/>
          <w:szCs w:val="32"/>
        </w:rPr>
        <w:t>和相关行政许可事项。国土部门对涉及用地项目要及时按相关程序组织土地供应。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项目所在地县区政府（园区管委会）依据</w:t>
      </w:r>
      <w:r>
        <w:rPr>
          <w:rFonts w:hint="eastAsia" w:eastAsia="方正仿宋_GBK"/>
          <w:sz w:val="32"/>
          <w:szCs w:val="32"/>
        </w:rPr>
        <w:t>正式</w:t>
      </w:r>
      <w:r>
        <w:rPr>
          <w:rFonts w:eastAsia="方正仿宋_GBK"/>
          <w:sz w:val="32"/>
          <w:szCs w:val="32"/>
        </w:rPr>
        <w:t>合同</w:t>
      </w:r>
      <w:r>
        <w:rPr>
          <w:rFonts w:hint="eastAsia" w:eastAsia="方正仿宋_GBK"/>
          <w:sz w:val="32"/>
          <w:szCs w:val="32"/>
        </w:rPr>
        <w:t>（协议）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通过项目代办中心或安排专人，</w:t>
      </w:r>
      <w:r>
        <w:rPr>
          <w:rFonts w:eastAsia="方正仿宋_GBK"/>
          <w:sz w:val="32"/>
          <w:szCs w:val="32"/>
        </w:rPr>
        <w:t>为项目准入提供完善的服务。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十、项目建设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（一）正式合同（协议）签订后，工商税务等市场监管部门应主动对接，做好服务，在法定的最短时限内依法办理相关证照。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</w:t>
      </w:r>
      <w:r>
        <w:rPr>
          <w:rFonts w:eastAsia="方正仿宋_GBK"/>
          <w:sz w:val="32"/>
          <w:szCs w:val="32"/>
        </w:rPr>
        <w:t>规划、住建等部门，应在规定的时限内依法依规为项目开工建设办理完毕相关手续，核发</w:t>
      </w:r>
      <w:r>
        <w:rPr>
          <w:rFonts w:hint="eastAsia" w:eastAsia="方正仿宋_GBK"/>
          <w:sz w:val="32"/>
          <w:szCs w:val="32"/>
        </w:rPr>
        <w:t>相关规划建设许可证照。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</w:t>
      </w:r>
      <w:r>
        <w:rPr>
          <w:rFonts w:eastAsia="方正仿宋_GBK"/>
          <w:sz w:val="32"/>
          <w:szCs w:val="32"/>
        </w:rPr>
        <w:t>投资方应依据合同</w:t>
      </w:r>
      <w:r>
        <w:rPr>
          <w:rFonts w:hint="eastAsia" w:eastAsia="方正仿宋_GBK"/>
          <w:sz w:val="32"/>
          <w:szCs w:val="32"/>
        </w:rPr>
        <w:t>（协议）</w:t>
      </w:r>
      <w:r>
        <w:rPr>
          <w:rFonts w:eastAsia="方正仿宋_GBK"/>
          <w:sz w:val="32"/>
          <w:szCs w:val="32"/>
        </w:rPr>
        <w:t>，及时组织项目开工建设，在合同</w:t>
      </w:r>
      <w:r>
        <w:rPr>
          <w:rFonts w:hint="eastAsia" w:eastAsia="方正仿宋_GBK"/>
          <w:sz w:val="32"/>
          <w:szCs w:val="32"/>
        </w:rPr>
        <w:t>（协议）</w:t>
      </w:r>
      <w:r>
        <w:rPr>
          <w:rFonts w:eastAsia="方正仿宋_GBK"/>
          <w:sz w:val="32"/>
          <w:szCs w:val="32"/>
        </w:rPr>
        <w:t>约定期限内竣工，确保项目如期投产。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（四）在项目建设中，政府相关部门应工作前移，派员进行现场监管指导，竣工后应依法依规及时组织验收。</w:t>
      </w:r>
    </w:p>
    <w:p>
      <w:pPr>
        <w:spacing w:line="59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十一、项目推进</w:t>
      </w:r>
    </w:p>
    <w:p>
      <w:pPr>
        <w:spacing w:line="59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hint="eastAsia" w:eastAsia="方正仿宋_GBK"/>
          <w:sz w:val="32"/>
          <w:szCs w:val="32"/>
        </w:rPr>
        <w:t>（一）明确项目实施推进主体。项目承接单位（部门）为项目实施主体，负责项目的具体组织实施，项目所在的县区（园区）政府（管委会）为项目推进的主体，负责项目实施的协调督促推进。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（二）建立项目推进领导联系责任制。市县区（园区）应将当年重点招商引资项目分类梳理、明确任务目标、建立工作责任制，分别由党政领导挂勾联系推进。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（三）建立项目推进</w:t>
      </w:r>
      <w:r>
        <w:rPr>
          <w:rFonts w:hint="eastAsia" w:eastAsia="方正仿宋_GBK"/>
          <w:sz w:val="32"/>
          <w:szCs w:val="32"/>
          <w:lang w:eastAsia="zh-CN"/>
        </w:rPr>
        <w:t>联席会议</w:t>
      </w:r>
      <w:r>
        <w:rPr>
          <w:rFonts w:hint="eastAsia" w:eastAsia="方正仿宋_GBK"/>
          <w:sz w:val="32"/>
          <w:szCs w:val="32"/>
        </w:rPr>
        <w:t>制度。市县区（园区）应根据项目推进情况，结合当期固定资产投资、经济运行分析，由主要领导每月定期组织召开一次由相关部门参加的</w:t>
      </w:r>
      <w:r>
        <w:rPr>
          <w:rFonts w:hint="eastAsia" w:eastAsia="方正仿宋_GBK"/>
          <w:sz w:val="32"/>
          <w:szCs w:val="32"/>
          <w:lang w:eastAsia="zh-CN"/>
        </w:rPr>
        <w:t>联席会议</w:t>
      </w:r>
      <w:r>
        <w:rPr>
          <w:rFonts w:hint="eastAsia" w:eastAsia="方正仿宋_GBK"/>
          <w:sz w:val="32"/>
          <w:szCs w:val="32"/>
        </w:rPr>
        <w:t>，及时总结经验，解决存在问题。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（四）强化督查督导。</w:t>
      </w:r>
      <w:r>
        <w:rPr>
          <w:rFonts w:eastAsia="方正仿宋_GBK"/>
          <w:sz w:val="32"/>
          <w:szCs w:val="32"/>
        </w:rPr>
        <w:t>市县区督查部门根据重大招商项目推进情况和存在问题，及时进行督查</w:t>
      </w:r>
      <w:r>
        <w:rPr>
          <w:rFonts w:hint="eastAsia" w:eastAsia="方正仿宋_GBK"/>
          <w:sz w:val="32"/>
          <w:szCs w:val="32"/>
        </w:rPr>
        <w:t>督导</w:t>
      </w:r>
      <w:r>
        <w:rPr>
          <w:rFonts w:eastAsia="方正仿宋_GBK"/>
          <w:sz w:val="32"/>
          <w:szCs w:val="32"/>
        </w:rPr>
        <w:t>，对推进工作不力的，由</w:t>
      </w:r>
      <w:r>
        <w:rPr>
          <w:rFonts w:hint="eastAsia" w:eastAsia="方正仿宋_GBK"/>
          <w:sz w:val="32"/>
          <w:szCs w:val="32"/>
        </w:rPr>
        <w:t>督查或</w:t>
      </w:r>
      <w:r>
        <w:rPr>
          <w:rFonts w:eastAsia="方正仿宋_GBK"/>
          <w:sz w:val="32"/>
          <w:szCs w:val="32"/>
        </w:rPr>
        <w:t>纪检监察部门对责任单位和责任人进行</w:t>
      </w:r>
      <w:r>
        <w:rPr>
          <w:rFonts w:hint="eastAsia" w:eastAsia="方正仿宋_GBK"/>
          <w:sz w:val="32"/>
          <w:szCs w:val="32"/>
        </w:rPr>
        <w:t>通报或问责</w:t>
      </w:r>
      <w:r>
        <w:rPr>
          <w:rFonts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（五）市政、水务、电力、通信等公共服务部门，应无缝对接，同步配套，为项目建设顺利推进提供支撑。</w:t>
      </w:r>
    </w:p>
    <w:p>
      <w:pPr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项目退出</w:t>
      </w:r>
    </w:p>
    <w:p>
      <w:pPr>
        <w:spacing w:line="590" w:lineRule="exact"/>
        <w:jc w:val="left"/>
        <w:rPr>
          <w:rFonts w:hint="eastAsia" w:ascii="方正楷体_GBK" w:eastAsia="方正楷体_GBK"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 xml:space="preserve">    （一）违约退出</w:t>
      </w:r>
    </w:p>
    <w:p>
      <w:pPr>
        <w:spacing w:line="59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1．凡项目所在地县区政府（园区管委会）和投资方（以下简称“项目双方”）任一方违约，致使项目合同不能履行的，应通过友好协商或法律程序解除项目合同，投资方退出项目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2．项目双方任一方不能履行项目合同的，应按项目合同约定时间书面通知另一方，明确提出解除项目合同的意愿，并提议组成谈判小组进行</w:t>
      </w:r>
      <w:r>
        <w:rPr>
          <w:rFonts w:hint="eastAsia" w:eastAsia="方正仿宋_GBK"/>
          <w:sz w:val="32"/>
          <w:szCs w:val="32"/>
        </w:rPr>
        <w:t>相关事宜</w:t>
      </w:r>
      <w:r>
        <w:rPr>
          <w:rFonts w:eastAsia="方正仿宋_GBK"/>
          <w:sz w:val="32"/>
          <w:szCs w:val="32"/>
        </w:rPr>
        <w:t>谈判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3．另一方接到通知后，应及时和对方协商，共同商议确定谈判小组成员和各自主谈人员，确定谈判的具体时间和主要条款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4．若为投资方提出解除项目合同的，项目</w:t>
      </w:r>
      <w:r>
        <w:rPr>
          <w:rFonts w:hint="eastAsia" w:eastAsia="方正仿宋_GBK"/>
          <w:sz w:val="32"/>
          <w:szCs w:val="32"/>
        </w:rPr>
        <w:t>实施单位（部门）</w:t>
      </w:r>
      <w:r>
        <w:rPr>
          <w:rFonts w:eastAsia="方正仿宋_GBK"/>
          <w:sz w:val="32"/>
          <w:szCs w:val="32"/>
        </w:rPr>
        <w:t>应及时书面报告县区政府（园区管委会）分管领导，就谈判方案、谈判条款、谈判小组成员、主谈、记录等提出具体意见。县区政府（园区管委会）分管领导同意后，由项目</w:t>
      </w:r>
      <w:r>
        <w:rPr>
          <w:rFonts w:hint="eastAsia" w:eastAsia="方正仿宋_GBK"/>
          <w:sz w:val="32"/>
          <w:szCs w:val="32"/>
        </w:rPr>
        <w:t>实施单位（部门）</w:t>
      </w:r>
      <w:r>
        <w:rPr>
          <w:rFonts w:eastAsia="方正仿宋_GBK"/>
          <w:sz w:val="32"/>
          <w:szCs w:val="32"/>
        </w:rPr>
        <w:t>牵头，抽调有关部门人员组成谈判小组，根据方案与投资方进行谈判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5．谈判小组应与投资方就资产、债务处置、违约赔偿、员工安置补偿等重点问题协商解决，能协商一致的，按投资双方达成的书面协议清偿，投资方退出；不能协商一致的，通过法律程序解决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6．谈判小组应及时与</w:t>
      </w:r>
      <w:r>
        <w:rPr>
          <w:rFonts w:hint="eastAsia" w:eastAsia="方正仿宋_GBK"/>
          <w:sz w:val="32"/>
          <w:szCs w:val="32"/>
        </w:rPr>
        <w:t>法律顾问和</w:t>
      </w:r>
      <w:r>
        <w:rPr>
          <w:rFonts w:eastAsia="方正仿宋_GBK"/>
          <w:sz w:val="32"/>
          <w:szCs w:val="32"/>
        </w:rPr>
        <w:t>政府法制部门或部门</w:t>
      </w:r>
      <w:r>
        <w:rPr>
          <w:rFonts w:hint="eastAsia" w:eastAsia="方正仿宋_GBK"/>
          <w:sz w:val="32"/>
          <w:szCs w:val="32"/>
        </w:rPr>
        <w:t>沟通</w:t>
      </w:r>
      <w:r>
        <w:rPr>
          <w:rFonts w:eastAsia="方正仿宋_GBK"/>
          <w:sz w:val="32"/>
          <w:szCs w:val="32"/>
        </w:rPr>
        <w:t>研究，拟定有关控告或辩护的法律文件，提出通过法律程序解决问题的具体方案报县区政府（园区管委会）分管领导审查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7．根据县区政府（园区管委会）分管领导的批示</w:t>
      </w:r>
      <w:r>
        <w:rPr>
          <w:rFonts w:hint="eastAsia" w:eastAsia="方正仿宋_GBK"/>
          <w:sz w:val="32"/>
          <w:szCs w:val="32"/>
        </w:rPr>
        <w:t>，指导、协调或参与合同（协议）双方的相关法律程序解决。</w:t>
      </w:r>
      <w:r>
        <w:rPr>
          <w:rFonts w:eastAsia="方正仿宋_GBK"/>
          <w:sz w:val="32"/>
          <w:szCs w:val="32"/>
        </w:rPr>
        <w:t>投资双方依据</w:t>
      </w:r>
      <w:r>
        <w:rPr>
          <w:rFonts w:hint="eastAsia" w:eastAsia="方正仿宋_GBK"/>
          <w:sz w:val="32"/>
          <w:szCs w:val="32"/>
        </w:rPr>
        <w:t>法律程序解决的结果</w:t>
      </w:r>
      <w:r>
        <w:rPr>
          <w:rFonts w:eastAsia="方正仿宋_GBK"/>
          <w:sz w:val="32"/>
          <w:szCs w:val="32"/>
        </w:rPr>
        <w:t>，正式解除项目合同关系，投资方退出。</w:t>
      </w:r>
    </w:p>
    <w:p>
      <w:pPr>
        <w:spacing w:line="590" w:lineRule="exact"/>
        <w:ind w:firstLine="640" w:firstLineChars="200"/>
        <w:jc w:val="left"/>
        <w:rPr>
          <w:rFonts w:hint="eastAsia" w:ascii="方正楷体_GBK" w:eastAsia="方正楷体_GBK"/>
          <w:bCs/>
          <w:sz w:val="32"/>
          <w:szCs w:val="32"/>
        </w:rPr>
      </w:pPr>
      <w:r>
        <w:rPr>
          <w:rFonts w:hint="eastAsia" w:ascii="方正楷体_GBK" w:eastAsia="方正楷体_GBK"/>
          <w:bCs/>
          <w:sz w:val="32"/>
          <w:szCs w:val="32"/>
        </w:rPr>
        <w:t>（二）正常退出</w:t>
      </w:r>
    </w:p>
    <w:p>
      <w:pPr>
        <w:spacing w:line="59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1．项目经营期结束，投资方依法办理公司清算和注销登记手续，投资方正常退出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2．因不可抗力使项目双方任一方无力继续投资、经营或履行合同的，项目双方应依据有关法律进行清算并解除合同，投资方正常退出。</w:t>
      </w:r>
    </w:p>
    <w:p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十三、本办法自发文之日起施行。</w:t>
      </w:r>
    </w:p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spacing w:line="540" w:lineRule="exact"/>
        <w:rPr>
          <w:rFonts w:hint="eastAsia" w:eastAsia="方正仿宋_GBK"/>
          <w:szCs w:val="21"/>
        </w:rPr>
      </w:pPr>
      <w:bookmarkStart w:id="0" w:name="_GoBack"/>
      <w:bookmarkEnd w:id="0"/>
    </w:p>
    <w:p>
      <w:pPr>
        <w:tabs>
          <w:tab w:val="left" w:pos="945"/>
          <w:tab w:val="left" w:pos="1155"/>
        </w:tabs>
        <w:spacing w:line="540" w:lineRule="exact"/>
        <w:ind w:left="1050" w:leftChars="100" w:hanging="840" w:hangingChars="400"/>
        <w:rPr>
          <w:rFonts w:hint="eastAsia" w:eastAsia="方正仿宋_GBK"/>
          <w:szCs w:val="21"/>
        </w:rPr>
      </w:pPr>
      <w:r>
        <w:rPr>
          <w:rFonts w:hint="eastAsia" w:eastAsia="方正仿宋_GBK"/>
          <w:szCs w:val="21"/>
          <w:lang/>
        </w:rPr>
        <w:pict>
          <v:line id="_x0000_s1029" o:spid="_x0000_s1029" o:spt="20" style="position:absolute;left:0pt;margin-left:-5.25pt;margin-top:-0.1pt;height:0pt;width:456.75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</w:rPr>
        <w:t>抄送：</w:t>
      </w:r>
      <w:r>
        <w:rPr>
          <w:rFonts w:hint="eastAsia" w:eastAsia="方正仿宋_GBK"/>
          <w:spacing w:val="2"/>
          <w:sz w:val="28"/>
          <w:szCs w:val="28"/>
        </w:rPr>
        <w:t>市委各部门，市人大常委会办公室，市政协办公室，市法院，市检察院，玉溪军分区</w:t>
      </w:r>
      <w:r>
        <w:rPr>
          <w:rFonts w:hint="eastAsia" w:eastAsia="方正仿宋_GBK"/>
          <w:sz w:val="28"/>
          <w:szCs w:val="28"/>
        </w:rPr>
        <w:t>。</w:t>
      </w:r>
    </w:p>
    <w:p>
      <w:pPr>
        <w:spacing w:line="600" w:lineRule="exact"/>
        <w:ind w:firstLine="210" w:firstLineChars="100"/>
        <w:rPr>
          <w:rFonts w:hint="eastAsia" w:eastAsia="方正仿宋_GBK"/>
          <w:szCs w:val="21"/>
        </w:rPr>
      </w:pPr>
      <w:r>
        <w:rPr>
          <w:rFonts w:hint="eastAsia" w:eastAsia="方正仿宋_GBK"/>
          <w:szCs w:val="21"/>
          <w:lang/>
        </w:rPr>
        <w:pict>
          <v:line id="_x0000_s1030" o:spid="_x0000_s1030" o:spt="20" style="position:absolute;left:0pt;margin-left:-5.4pt;margin-top:3.6pt;height:0pt;width:456.75pt;z-index:251658240;mso-width-relative:page;mso-height-relative:page;" filled="f" coordsize="21600,21600">
            <v:path arrowok="t"/>
            <v:fill on="f" focussize="0,0"/>
            <v:stroke weight="0.5pt"/>
            <v:imagedata o:title=""/>
            <o:lock v:ext="edit"/>
          </v:line>
        </w:pict>
      </w:r>
      <w:r>
        <w:rPr>
          <w:rFonts w:hint="eastAsia" w:eastAsia="方正仿宋_GBK"/>
          <w:sz w:val="28"/>
          <w:szCs w:val="28"/>
        </w:rPr>
        <w:t>玉溪市人民政府办公室　　　　　　　　　   2016年5月17日印发</w:t>
      </w:r>
    </w:p>
    <w:p>
      <w:pPr>
        <w:spacing w:line="280" w:lineRule="exact"/>
        <w:rPr>
          <w:rFonts w:hint="eastAsia" w:eastAsia="方正仿宋_GBK"/>
          <w:szCs w:val="21"/>
        </w:rPr>
      </w:pPr>
      <w:r>
        <w:rPr>
          <w:rFonts w:eastAsia="方正仿宋_GBK"/>
          <w:sz w:val="32"/>
          <w:szCs w:val="32"/>
          <w:lang/>
        </w:rPr>
        <w:pict>
          <v:shape id="_x0000_s1031" o:spid="_x0000_s1031" o:spt="202" type="#_x0000_t202" style="position:absolute;left:0pt;margin-left:284.25pt;margin-top:7pt;height:54.2pt;width:155.8pt;mso-wrap-style:none;z-index:-2516551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7.09pt,1.30175mm,7.09pt,1.30175mm" style="mso-fit-shape-to-text:t;">
              <w:txbxContent>
                <w:p>
                  <w:r>
                    <w:pict>
                      <v:shape id="_x0000_i1025" o:spt="75" type="#_x0000_t75" style="height:42pt;width:141.55pt;" filled="f" stroked="f" coordsize="21600,21600">
                        <v:path/>
                        <v:fill on="f" focussize="0,0"/>
                        <v:stroke on="f"/>
                        <v:imagedata r:id="rId13" grayscale="f" bilevel="f" o:title="labelocxtemp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hint="eastAsia" w:eastAsia="方正仿宋_GBK"/>
          <w:szCs w:val="21"/>
          <w:lang/>
        </w:rPr>
        <w:pict>
          <v:line id="_x0000_s1032" o:spid="_x0000_s1032" o:spt="20" style="position:absolute;left:0pt;margin-left:-5.25pt;margin-top:3.5pt;height:0pt;width:456.75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－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－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6AC5"/>
    <w:multiLevelType w:val="singleLevel"/>
    <w:tmpl w:val="57206AC5"/>
    <w:lvl w:ilvl="0" w:tentative="0">
      <w:start w:val="1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21"/>
    <w:rsid w:val="00022A67"/>
    <w:rsid w:val="00033EDD"/>
    <w:rsid w:val="000A467C"/>
    <w:rsid w:val="000A7443"/>
    <w:rsid w:val="000B156B"/>
    <w:rsid w:val="000C4D21"/>
    <w:rsid w:val="000F7A3F"/>
    <w:rsid w:val="00146FC9"/>
    <w:rsid w:val="00156740"/>
    <w:rsid w:val="001B0CD4"/>
    <w:rsid w:val="001B7BB0"/>
    <w:rsid w:val="001D3FE4"/>
    <w:rsid w:val="001E6773"/>
    <w:rsid w:val="001F5019"/>
    <w:rsid w:val="0020074C"/>
    <w:rsid w:val="002047C3"/>
    <w:rsid w:val="00215304"/>
    <w:rsid w:val="0022056C"/>
    <w:rsid w:val="0026451F"/>
    <w:rsid w:val="00302FFE"/>
    <w:rsid w:val="003221B7"/>
    <w:rsid w:val="00326C81"/>
    <w:rsid w:val="00333E51"/>
    <w:rsid w:val="003421EF"/>
    <w:rsid w:val="00353BF7"/>
    <w:rsid w:val="0036413B"/>
    <w:rsid w:val="00372748"/>
    <w:rsid w:val="00383F9A"/>
    <w:rsid w:val="003923FE"/>
    <w:rsid w:val="00395116"/>
    <w:rsid w:val="003B5952"/>
    <w:rsid w:val="003D1FDF"/>
    <w:rsid w:val="003E3373"/>
    <w:rsid w:val="004011AC"/>
    <w:rsid w:val="00441A0F"/>
    <w:rsid w:val="00465548"/>
    <w:rsid w:val="0048289B"/>
    <w:rsid w:val="004A07C3"/>
    <w:rsid w:val="004A4469"/>
    <w:rsid w:val="004A7D04"/>
    <w:rsid w:val="004E1FCE"/>
    <w:rsid w:val="004E25E8"/>
    <w:rsid w:val="004F6105"/>
    <w:rsid w:val="005072C1"/>
    <w:rsid w:val="005310E7"/>
    <w:rsid w:val="00547343"/>
    <w:rsid w:val="005760C0"/>
    <w:rsid w:val="005B744C"/>
    <w:rsid w:val="005C4FD3"/>
    <w:rsid w:val="005D2E44"/>
    <w:rsid w:val="005D49DE"/>
    <w:rsid w:val="005E2F26"/>
    <w:rsid w:val="005E50EC"/>
    <w:rsid w:val="005F2A69"/>
    <w:rsid w:val="0064770F"/>
    <w:rsid w:val="00677C9C"/>
    <w:rsid w:val="006931A1"/>
    <w:rsid w:val="00696B65"/>
    <w:rsid w:val="006A73A0"/>
    <w:rsid w:val="006B33ED"/>
    <w:rsid w:val="006F05B4"/>
    <w:rsid w:val="00762322"/>
    <w:rsid w:val="0076652F"/>
    <w:rsid w:val="00812ACB"/>
    <w:rsid w:val="00874C92"/>
    <w:rsid w:val="008A5DE7"/>
    <w:rsid w:val="008C2BCC"/>
    <w:rsid w:val="0091169B"/>
    <w:rsid w:val="00993EA1"/>
    <w:rsid w:val="009B4D27"/>
    <w:rsid w:val="009D3AFF"/>
    <w:rsid w:val="009F1399"/>
    <w:rsid w:val="009F1750"/>
    <w:rsid w:val="00A14662"/>
    <w:rsid w:val="00A1616C"/>
    <w:rsid w:val="00AA4AFC"/>
    <w:rsid w:val="00AB5230"/>
    <w:rsid w:val="00AC5FC2"/>
    <w:rsid w:val="00AD3C53"/>
    <w:rsid w:val="00AF3607"/>
    <w:rsid w:val="00B13F6C"/>
    <w:rsid w:val="00B27011"/>
    <w:rsid w:val="00B51AAB"/>
    <w:rsid w:val="00B65E08"/>
    <w:rsid w:val="00B74DFD"/>
    <w:rsid w:val="00BA0D73"/>
    <w:rsid w:val="00BB0BFD"/>
    <w:rsid w:val="00BD18FF"/>
    <w:rsid w:val="00BE5CE0"/>
    <w:rsid w:val="00BF70AE"/>
    <w:rsid w:val="00C11A00"/>
    <w:rsid w:val="00C12112"/>
    <w:rsid w:val="00C229FC"/>
    <w:rsid w:val="00C66226"/>
    <w:rsid w:val="00C7547C"/>
    <w:rsid w:val="00C85CA2"/>
    <w:rsid w:val="00CB417E"/>
    <w:rsid w:val="00CD33AD"/>
    <w:rsid w:val="00D41EC3"/>
    <w:rsid w:val="00D62BE7"/>
    <w:rsid w:val="00D967D3"/>
    <w:rsid w:val="00DC25F8"/>
    <w:rsid w:val="00DD7365"/>
    <w:rsid w:val="00DE4223"/>
    <w:rsid w:val="00DF7602"/>
    <w:rsid w:val="00E1612D"/>
    <w:rsid w:val="00E20757"/>
    <w:rsid w:val="00E30144"/>
    <w:rsid w:val="00E35042"/>
    <w:rsid w:val="00E50880"/>
    <w:rsid w:val="00E8380F"/>
    <w:rsid w:val="00F06949"/>
    <w:rsid w:val="00F71F83"/>
    <w:rsid w:val="00F82A29"/>
    <w:rsid w:val="00FA545C"/>
    <w:rsid w:val="00FB4DDD"/>
    <w:rsid w:val="00FC0B55"/>
    <w:rsid w:val="52EB0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9">
    <w:name w:val="p16"/>
    <w:basedOn w:val="1"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control" Target="activeX/activeX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2022-06-09T03:38:00Z</dcterms:created>
  <dc:creator>田</dc:creator>
  <cp:lastModifiedBy>田</cp:lastModifiedBy>
  <dcterms:modified xsi:type="dcterms:W3CDTF">2022-06-09T03:39:08Z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