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8"/>
          <w:szCs w:val="4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auto"/>
          <w:kern w:val="2"/>
          <w:sz w:val="48"/>
          <w:szCs w:val="48"/>
          <w:lang w:val="en-US" w:eastAsia="zh-CN" w:bidi="ar-SA"/>
        </w:rPr>
      </w:pPr>
      <w:r>
        <w:rPr>
          <w:rFonts w:hint="eastAsia" w:ascii="方正楷体_GBK" w:hAnsi="方正楷体_GBK" w:eastAsia="方正楷体_GBK" w:cs="方正楷体_GBK"/>
          <w:color w:val="auto"/>
          <w:kern w:val="2"/>
          <w:sz w:val="48"/>
          <w:szCs w:val="48"/>
          <w:lang w:val="en-US" w:eastAsia="zh-CN" w:bidi="ar-SA"/>
        </w:rPr>
        <w:t>新平县水塘镇2022年产业发展项目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44"/>
          <w:szCs w:val="44"/>
          <w:lang w:val="en-US" w:eastAsia="zh-CN" w:bidi="ar-SA"/>
          <w14:textFill>
            <w14:solidFill>
              <w14:schemeClr w14:val="tx1"/>
            </w14:solidFill>
          </w14:textFill>
        </w:rPr>
        <w:t xml:space="preserve"> </w:t>
      </w:r>
      <w:bookmarkStart w:id="53" w:name="_GoBack"/>
      <w:bookmarkEnd w:id="53"/>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t>实</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t>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t>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3600" w:firstLineChars="500"/>
        <w:jc w:val="both"/>
        <w:textAlignment w:val="auto"/>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72"/>
          <w:szCs w:val="72"/>
          <w:lang w:val="en-US" w:eastAsia="zh-CN" w:bidi="ar-SA"/>
          <w14:textFill>
            <w14:solidFill>
              <w14:schemeClr w14:val="tx1"/>
            </w14:solidFill>
          </w14:textFill>
        </w:rPr>
        <w:t>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rPr>
          <w:rFonts w:hint="eastAsia" w:ascii="方正楷体_GBK" w:hAnsi="方正楷体_GBK" w:eastAsia="方正楷体_GBK" w:cs="方正楷体_GBK"/>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0"/>
          <w:szCs w:val="40"/>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40"/>
          <w:szCs w:val="40"/>
          <w:lang w:val="en-US" w:eastAsia="zh-CN" w:bidi="ar-SA"/>
          <w14:textFill>
            <w14:solidFill>
              <w14:schemeClr w14:val="tx1"/>
            </w14:solidFill>
          </w14:textFill>
        </w:rPr>
        <w:t>水塘镇人民政府</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0" w:leftChars="0" w:right="0" w:rightChars="0" w:firstLine="0" w:firstLineChars="0"/>
        <w:jc w:val="center"/>
        <w:textAlignment w:val="auto"/>
        <w:rPr>
          <w:rFonts w:hint="eastAsia" w:ascii="方正楷体_GBK" w:hAnsi="方正楷体_GBK" w:eastAsia="方正楷体_GBK" w:cs="方正楷体_GBK"/>
          <w:color w:val="000000" w:themeColor="text1"/>
          <w:kern w:val="2"/>
          <w:sz w:val="40"/>
          <w:szCs w:val="40"/>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40"/>
          <w:szCs w:val="40"/>
          <w:lang w:val="en-US" w:eastAsia="zh-CN" w:bidi="ar-SA"/>
          <w14:textFill>
            <w14:solidFill>
              <w14:schemeClr w14:val="tx1"/>
            </w14:solidFill>
          </w14:textFill>
        </w:rPr>
        <w:t>2022年09月</w:t>
      </w:r>
    </w:p>
    <w:p>
      <w:pPr>
        <w:spacing w:before="0" w:beforeLines="0" w:after="0" w:afterLines="0" w:line="240" w:lineRule="auto"/>
        <w:ind w:left="0" w:leftChars="0" w:right="0" w:rightChars="0" w:firstLine="0" w:firstLineChars="0"/>
        <w:jc w:val="both"/>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pStyle w:val="2"/>
        <w:rPr>
          <w:rFonts w:hint="default"/>
          <w:lang w:val="en-US" w:eastAsia="zh-CN"/>
        </w:rPr>
      </w:pP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FF0000"/>
          <w:kern w:val="2"/>
          <w:sz w:val="32"/>
          <w:szCs w:val="32"/>
          <w:lang w:val="en-US" w:eastAsia="zh-CN" w:bidi="ar-SA"/>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项目名称：新平县水塘镇2022年产业发展项目</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项目申报单位：</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水塘镇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项目总投资：</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万元</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项目实施期限：202</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月</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项目主管单位：新平县</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乡村振兴局</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项目资金监管单位：新平县财政局</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项目建设单位：</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水塘镇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方案编制单位：</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水塘镇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人民政府</w:t>
      </w:r>
    </w:p>
    <w:p>
      <w:pPr>
        <w:spacing w:before="0" w:beforeLines="0" w:after="0" w:afterLines="0" w:line="240" w:lineRule="auto"/>
        <w:ind w:left="0" w:leftChars="0" w:right="0" w:rightChars="0" w:firstLine="0" w:firstLineChars="0"/>
        <w:jc w:val="left"/>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编审人员：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刀文祥</w:t>
      </w:r>
    </w:p>
    <w:p>
      <w:pPr>
        <w:spacing w:before="0" w:beforeLines="0" w:after="0" w:afterLines="0" w:line="240" w:lineRule="auto"/>
        <w:ind w:left="0" w:leftChars="0" w:right="0" w:rightChars="0" w:firstLine="0" w:firstLineChars="0"/>
        <w:jc w:val="both"/>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编制人员：</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李法墙</w:t>
      </w:r>
    </w:p>
    <w:p>
      <w:pPr>
        <w:spacing w:before="0" w:beforeLines="0" w:after="0" w:afterLines="0" w:line="240" w:lineRule="auto"/>
        <w:ind w:left="0" w:leftChars="0" w:right="0" w:rightChars="0" w:firstLine="0" w:firstLineChars="0"/>
        <w:jc w:val="left"/>
        <w:rPr>
          <w:rFonts w:hint="eastAsia"/>
          <w:b/>
          <w:bCs/>
          <w:color w:val="000000" w:themeColor="text1"/>
          <w:sz w:val="44"/>
          <w:szCs w:val="44"/>
          <w14:textFill>
            <w14:solidFill>
              <w14:schemeClr w14:val="tx1"/>
            </w14:solidFill>
          </w14:textFill>
        </w:rPr>
      </w:pPr>
      <w:sdt>
        <w:sdtPr>
          <w:rPr>
            <w:rFonts w:hint="eastAsia" w:ascii="宋体" w:hAnsi="宋体" w:eastAsia="宋体" w:cs="Times New Roman"/>
            <w:color w:val="000000" w:themeColor="text1"/>
            <w:kern w:val="2"/>
            <w:sz w:val="32"/>
            <w:szCs w:val="32"/>
            <w:lang w:val="en-US" w:eastAsia="zh-CN" w:bidi="ar-SA"/>
            <w14:textFill>
              <w14:solidFill>
                <w14:schemeClr w14:val="tx1"/>
              </w14:solidFill>
            </w14:textFill>
          </w:rPr>
          <w:id w:val="147456812"/>
        </w:sdtPr>
        <w:sdtEnd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sdtEndPr>
        <w:sdtContent/>
      </w:sdt>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000000" w:themeColor="text1"/>
          <w:sz w:val="44"/>
          <w:szCs w:val="44"/>
          <w14:textFill>
            <w14:solidFill>
              <w14:schemeClr w14:val="tx1"/>
            </w14:solidFill>
          </w14:textFill>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bidi w:val="0"/>
        <w:jc w:val="center"/>
        <w:rPr>
          <w:rFonts w:hint="eastAsia" w:ascii="方正小标宋_GBK" w:hAnsi="方正小标宋_GBK" w:eastAsia="方正小标宋_GBK" w:cs="方正小标宋_GBK"/>
          <w:sz w:val="44"/>
          <w:szCs w:val="44"/>
          <w:lang w:val="en-US" w:eastAsia="zh-CN"/>
        </w:rPr>
      </w:pPr>
      <w:bookmarkStart w:id="0" w:name="_Toc32500_WPSOffice_Level1"/>
      <w:r>
        <w:rPr>
          <w:rFonts w:hint="eastAsia" w:ascii="方正小标宋_GBK" w:hAnsi="方正小标宋_GBK" w:eastAsia="方正小标宋_GBK" w:cs="方正小标宋_GBK"/>
          <w:sz w:val="44"/>
          <w:szCs w:val="44"/>
          <w:lang w:val="en-US" w:eastAsia="zh-CN"/>
        </w:rPr>
        <w:t>前 言</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黑体" w:hAnsi="黑体" w:eastAsia="黑体" w:cs="黑体"/>
          <w:sz w:val="32"/>
          <w:szCs w:val="32"/>
          <w:lang w:val="en-US" w:eastAsia="zh-CN"/>
        </w:rPr>
      </w:pPr>
    </w:p>
    <w:p>
      <w:pPr>
        <w:spacing w:before="0" w:beforeLines="0" w:after="0" w:afterLines="0" w:line="240" w:lineRule="auto"/>
        <w:ind w:left="0" w:leftChars="0" w:right="0" w:rightChars="0" w:firstLine="640" w:firstLineChars="200"/>
        <w:jc w:val="left"/>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水塘镇自</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2015</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开展新一轮脱贫攻坚战以来，全面贯彻落实各级扶贫开发会议精神，始终把扶贫开发作为第一民生抓紧抓实。深入贯彻落实习近平总书记近期关于脱贫巩固提升“做好巩固拓展脱贫攻坚成果同乡村振兴有效衔接，落实‘四个不摘’要求，发展壮大扶贫产业，推动城乡融合发展，推动乡村产业、人才、文化、生态、组织等全面振兴”重要讲话精神，切实巩固拓展扶贫攻坚成果，进一步增强责任感和使命感，激发内生动力，筑牢脱贫户及三类监测户发展基础。</w:t>
      </w:r>
    </w:p>
    <w:bookmarkEnd w:id="0"/>
    <w:p>
      <w:pPr>
        <w:spacing w:before="0" w:beforeLines="0" w:after="0" w:afterLines="0" w:line="240" w:lineRule="auto"/>
        <w:ind w:left="0" w:leftChars="0" w:right="0" w:rightChars="0" w:firstLine="640" w:firstLineChars="200"/>
        <w:jc w:val="left"/>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为进一步巩固脱贫攻坚成果，结合水塘镇实际，将脱贫攻坚与乡村振兴有效衔接，持续加大产业扶持力度，为解决好低收入群众产业发展需要，研究制订了新平县水塘镇2022年产业发展项目。</w:t>
      </w:r>
      <w:bookmarkStart w:id="1" w:name="_Hlk34245352"/>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新平县水塘镇2022年产业发展项目以以奖代补形式针对具有产业发展条件的低收入家庭，对牛养殖、柑橘种植、核桃种植进行奖补，以促进低收入群众实现稳定产业发展增收为目的</w:t>
      </w:r>
      <w:bookmarkEnd w:id="1"/>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进行编制。</w:t>
      </w:r>
    </w:p>
    <w:p>
      <w:pPr>
        <w:pStyle w:val="2"/>
        <w:rPr>
          <w:rFonts w:hint="default"/>
          <w:lang w:val="en-US" w:eastAsia="zh-CN"/>
        </w:rPr>
      </w:pPr>
    </w:p>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szCs w:val="21"/>
          <w:lang w:val="en-US" w:eastAsia="zh-CN" w:bidi="ar-SA"/>
          <w14:textFill>
            <w14:solidFill>
              <w14:schemeClr w14:val="tx1"/>
            </w14:solidFill>
          </w14:textFill>
        </w:rPr>
        <w:sectPr>
          <w:footerReference r:id="rId4" w:type="default"/>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imes New Roman"/>
          <w:color w:val="000000" w:themeColor="text1"/>
          <w:kern w:val="2"/>
          <w:sz w:val="21"/>
          <w:szCs w:val="21"/>
          <w:lang w:val="en-US" w:eastAsia="zh-CN" w:bidi="ar-SA"/>
          <w14:textFill>
            <w14:solidFill>
              <w14:schemeClr w14:val="tx1"/>
            </w14:solidFill>
          </w14:textFill>
        </w:rPr>
        <w:id w:val="147455823"/>
      </w:sdtPr>
      <w:sdtEndPr>
        <w:rPr>
          <w:rFonts w:hint="default" w:ascii="Times New Roman" w:hAnsi="Times New Roman" w:eastAsia="宋体" w:cs="Times New Roman"/>
          <w:b/>
          <w:bCs/>
          <w:color w:val="000000" w:themeColor="text1"/>
          <w:kern w:val="2"/>
          <w:sz w:val="32"/>
          <w:szCs w:val="32"/>
          <w:lang w:val="en-US" w:eastAsia="zh-CN" w:bidi="ar-SA"/>
          <w14:textFill>
            <w14:solidFill>
              <w14:schemeClr w14:val="tx1"/>
            </w14:solidFill>
          </w14:textFill>
        </w:rPr>
      </w:sdtEndPr>
      <w:sdtContent>
        <w:p>
          <w:pPr>
            <w:pStyle w:val="2"/>
            <w:ind w:left="0" w:leftChars="0" w:firstLine="0" w:firstLineChars="0"/>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p>
      </w:sdtContent>
    </w:sdt>
    <w:p>
      <w:pPr>
        <w:pStyle w:val="2"/>
        <w:ind w:left="0" w:leftChars="0" w:firstLine="0" w:firstLineChars="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目录</w:t>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instrText xml:space="preserve"> TOC \* MERGEFORMAT </w:instrText>
      </w: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一、指导思想</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_Toc2121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二、项目区基本情况</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_Toc600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三、总体目标</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_Toc12981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四、项目内容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_Toc16113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五、项目扶持标准</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_Toc6003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六、投资概算及资金来源</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_Toc22204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- 3 -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七、项目实施方式及实施期限</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_Toc15649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- 4 -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八、效益分析</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_Toc24867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- 5 -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九、工作流程</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_Toc25536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- 6 -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十、保障措施</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_Toc29554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- 7 -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9"/>
        <w:tabs>
          <w:tab w:val="right" w:leader="dot" w:pos="8306"/>
        </w:tabs>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十一、附件</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_Toc4974 \h </w:instrTex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- 8 -</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p>
    <w:p>
      <w:pPr>
        <w:pStyle w:val="2"/>
        <w:ind w:left="0" w:leftChars="0" w:firstLine="0" w:firstLineChars="0"/>
        <w:rPr>
          <w:rFonts w:hint="default" w:ascii="方正黑体_GBK" w:hAnsi="方正黑体_GBK" w:eastAsia="方正黑体_GBK" w:cs="方正黑体_GBK"/>
          <w:color w:val="000000" w:themeColor="text1"/>
          <w:sz w:val="32"/>
          <w:szCs w:val="32"/>
          <w:lang w:eastAsia="zh-CN"/>
          <w14:textFill>
            <w14:solidFill>
              <w14:schemeClr w14:val="tx1"/>
            </w14:solidFill>
          </w14:textFill>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方正仿宋_GBK" w:cs="Times New Roman"/>
          <w:color w:val="000000" w:themeColor="text1"/>
          <w:kern w:val="2"/>
          <w:sz w:val="32"/>
          <w:szCs w:val="32"/>
          <w:lang w:eastAsia="zh-CN" w:bidi="ar-SA"/>
          <w14:textFill>
            <w14:solidFill>
              <w14:schemeClr w14:val="tx1"/>
            </w14:solidFill>
          </w14:textFill>
        </w:rPr>
        <w:fldChar w:fldCharType="end"/>
      </w:r>
    </w:p>
    <w:p>
      <w:pPr>
        <w:pStyle w:val="3"/>
        <w:bidi w:val="0"/>
        <w:rPr>
          <w:rFonts w:hint="eastAsia"/>
          <w:lang w:val="en-US" w:eastAsia="zh-CN"/>
        </w:rPr>
      </w:pPr>
      <w:bookmarkStart w:id="2" w:name="_Toc2121"/>
      <w:bookmarkStart w:id="3" w:name="_Toc13654_WPSOffice_Level1"/>
      <w:bookmarkStart w:id="4" w:name="_Toc16953_WPSOffice_Level1"/>
      <w:bookmarkStart w:id="5" w:name="_Toc19581_WPSOffice_Level1"/>
      <w:r>
        <w:rPr>
          <w:rFonts w:hint="eastAsia"/>
          <w:lang w:val="en-US" w:eastAsia="zh-CN"/>
        </w:rPr>
        <w:t>一、指导思想</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为认真贯彻落实习近平总书记近期</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关于脱贫巩固提升“做好巩固拓展脱贫攻坚成果同乡村振兴有效衔接，落实‘四个不摘’要求，发展壮大扶贫产业，推动城乡融合发展，推动乡村产业、人才、文化、生态、组织等全面振兴”重要讲话精神，认真贯彻落实习近平总书记</w:t>
      </w:r>
      <w:r>
        <w:rPr>
          <w:rFonts w:hint="eastAsia" w:asciiTheme="minorEastAsia" w:hAnsiTheme="minorEastAsia" w:eastAsiaTheme="minorEastAsia" w:cstheme="minorEastAsia"/>
          <w:color w:val="000000" w:themeColor="text1"/>
          <w:sz w:val="32"/>
          <w:szCs w:val="32"/>
          <w14:textFill>
            <w14:solidFill>
              <w14:schemeClr w14:val="tx1"/>
            </w14:solidFill>
          </w14:textFill>
        </w:rPr>
        <w:t>考察云南重要讲话精神</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及</w:t>
      </w:r>
      <w:r>
        <w:rPr>
          <w:rFonts w:hint="eastAsia" w:asciiTheme="minorEastAsia" w:hAnsiTheme="minorEastAsia" w:eastAsiaTheme="minorEastAsia" w:cstheme="minorEastAsia"/>
          <w:color w:val="000000" w:themeColor="text1"/>
          <w:sz w:val="32"/>
          <w:szCs w:val="32"/>
          <w14:textFill>
            <w14:solidFill>
              <w14:schemeClr w14:val="tx1"/>
            </w14:solidFill>
          </w14:textFill>
        </w:rPr>
        <w:t>省、市</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、县脱贫巩固提升</w:t>
      </w:r>
      <w:r>
        <w:rPr>
          <w:rFonts w:hint="eastAsia" w:asciiTheme="minorEastAsia" w:hAnsiTheme="minorEastAsia" w:eastAsiaTheme="minorEastAsia" w:cstheme="minorEastAsia"/>
          <w:color w:val="000000" w:themeColor="text1"/>
          <w:sz w:val="32"/>
          <w:szCs w:val="32"/>
          <w14:textFill>
            <w14:solidFill>
              <w14:schemeClr w14:val="tx1"/>
            </w14:solidFill>
          </w14:textFill>
        </w:rPr>
        <w:t>系列工作部署，切实</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巩固拓展</w:t>
      </w:r>
      <w:r>
        <w:rPr>
          <w:rFonts w:hint="eastAsia" w:asciiTheme="minorEastAsia" w:hAnsiTheme="minorEastAsia" w:eastAsiaTheme="minorEastAsia" w:cstheme="minorEastAsia"/>
          <w:color w:val="000000" w:themeColor="text1"/>
          <w:sz w:val="32"/>
          <w:szCs w:val="32"/>
          <w14:textFill>
            <w14:solidFill>
              <w14:schemeClr w14:val="tx1"/>
            </w14:solidFill>
          </w14:textFill>
        </w:rPr>
        <w:t>扶贫攻坚</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成果</w:t>
      </w:r>
      <w:r>
        <w:rPr>
          <w:rFonts w:hint="eastAsia" w:asciiTheme="minorEastAsia" w:hAnsiTheme="minorEastAsia" w:eastAsiaTheme="minorEastAsia" w:cstheme="minorEastAsia"/>
          <w:color w:val="000000" w:themeColor="text1"/>
          <w:sz w:val="32"/>
          <w:szCs w:val="32"/>
          <w14:textFill>
            <w14:solidFill>
              <w14:schemeClr w14:val="tx1"/>
            </w14:solidFill>
          </w14:textFill>
        </w:rPr>
        <w:t>，进一步增强责任感和</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使命感</w:t>
      </w:r>
      <w:r>
        <w:rPr>
          <w:rFonts w:hint="eastAsia" w:asciiTheme="minorEastAsia" w:hAnsiTheme="minorEastAsia" w:eastAsiaTheme="minorEastAsia" w:cstheme="minorEastAsia"/>
          <w:color w:val="000000" w:themeColor="text1"/>
          <w:sz w:val="32"/>
          <w:szCs w:val="32"/>
          <w14:textFill>
            <w14:solidFill>
              <w14:schemeClr w14:val="tx1"/>
            </w14:solidFill>
          </w14:textFill>
        </w:rPr>
        <w:t>，扎实推进我</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镇产业帮扶工作</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真正实现</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实现稳定产业发展促进增收</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p>
    <w:p>
      <w:pPr>
        <w:pStyle w:val="3"/>
        <w:bidi w:val="0"/>
        <w:rPr>
          <w:rFonts w:hint="eastAsia"/>
          <w:lang w:val="en-US" w:eastAsia="zh-CN"/>
        </w:rPr>
      </w:pPr>
      <w:bookmarkStart w:id="6" w:name="_Toc15152_WPSOffice_Level1"/>
      <w:bookmarkStart w:id="7" w:name="_Toc600"/>
      <w:bookmarkStart w:id="8" w:name="_Toc15452_WPSOffice_Level1"/>
      <w:bookmarkStart w:id="9" w:name="_Toc27044_WPSOffice_Level1"/>
      <w:bookmarkStart w:id="10" w:name="_Toc1184_WPSOffice_Level1"/>
      <w:r>
        <w:rPr>
          <w:rFonts w:hint="eastAsia"/>
          <w:lang w:val="en-US" w:eastAsia="zh-CN"/>
        </w:rPr>
        <w:t>二、项目区基本情况</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eastAsiaTheme="minorEastAsia"/>
          <w:color w:val="000000" w:themeColor="text1"/>
          <w:sz w:val="32"/>
          <w:szCs w:val="32"/>
          <w14:textFill>
            <w14:solidFill>
              <w14:schemeClr w14:val="tx1"/>
            </w14:solidFill>
          </w14:textFill>
        </w:rPr>
      </w:pPr>
      <w:bookmarkStart w:id="11" w:name="_Toc116_WPSOffice_Level1"/>
      <w:bookmarkStart w:id="12" w:name="_Toc10932_WPSOffice_Level1"/>
      <w:bookmarkStart w:id="13" w:name="_Toc15000_WPSOffice_Level1"/>
      <w:bookmarkStart w:id="14" w:name="_Toc2467_WPSOffice_Level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32"/>
          <w:szCs w:val="32"/>
          <w14:textFill>
            <w14:solidFill>
              <w14:schemeClr w14:val="tx1"/>
            </w14:solidFill>
          </w14:textFill>
        </w:rPr>
        <w:t>水塘镇位于新平县境西北部，哀牢山中段</w:t>
      </w:r>
      <w:r>
        <w:rPr>
          <w:rFonts w:hint="default" w:ascii="Times New Roman" w:hAnsi="Times New Roman" w:cs="Times New Roman" w:eastAsiaTheme="minorEastAsia"/>
          <w:color w:val="000000" w:themeColor="text1"/>
          <w:sz w:val="32"/>
          <w:szCs w:val="32"/>
          <w:lang w:eastAsia="zh-CN"/>
          <w14:textFill>
            <w14:solidFill>
              <w14:schemeClr w14:val="tx1"/>
            </w14:solidFill>
          </w14:textFill>
        </w:rPr>
        <w:t>东麓</w:t>
      </w:r>
      <w:r>
        <w:rPr>
          <w:rFonts w:hint="default" w:ascii="Times New Roman" w:hAnsi="Times New Roman" w:cs="Times New Roman" w:eastAsiaTheme="minorEastAsia"/>
          <w:color w:val="000000" w:themeColor="text1"/>
          <w:sz w:val="32"/>
          <w:szCs w:val="32"/>
          <w14:textFill>
            <w14:solidFill>
              <w14:schemeClr w14:val="tx1"/>
            </w14:solidFill>
          </w14:textFill>
        </w:rPr>
        <w:t>，距县城</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80</w:t>
      </w:r>
      <w:r>
        <w:rPr>
          <w:rFonts w:hint="default" w:ascii="Times New Roman" w:hAnsi="Times New Roman" w:cs="Times New Roman" w:eastAsiaTheme="minorEastAsia"/>
          <w:color w:val="000000" w:themeColor="text1"/>
          <w:sz w:val="32"/>
          <w:szCs w:val="32"/>
          <w14:textFill>
            <w14:solidFill>
              <w14:schemeClr w14:val="tx1"/>
            </w14:solidFill>
          </w14:textFill>
        </w:rPr>
        <w:t>公里，东至戛洒江与老厂乡隔江相望，南连戛洒镇，西邻镇沅县，西北与者竜乡接壤。地势西高东低，东为戛洒江，西靠哀牢山，呈狭山形河谷兼半山区地</w:t>
      </w:r>
      <w:r>
        <w:rPr>
          <w:rFonts w:hint="default" w:ascii="Times New Roman" w:hAnsi="Times New Roman" w:cs="Times New Roman" w:eastAsiaTheme="minorEastAsia"/>
          <w:color w:val="000000" w:themeColor="text1"/>
          <w:sz w:val="32"/>
          <w:szCs w:val="32"/>
          <w:lang w:eastAsia="zh-CN"/>
          <w14:textFill>
            <w14:solidFill>
              <w14:schemeClr w14:val="tx1"/>
            </w14:solidFill>
          </w14:textFill>
        </w:rPr>
        <w:t>带</w:t>
      </w:r>
      <w:r>
        <w:rPr>
          <w:rFonts w:hint="default" w:ascii="Times New Roman" w:hAnsi="Times New Roman" w:cs="Times New Roman" w:eastAsiaTheme="minorEastAsia"/>
          <w:color w:val="000000" w:themeColor="text1"/>
          <w:sz w:val="32"/>
          <w:szCs w:val="32"/>
          <w14:textFill>
            <w14:solidFill>
              <w14:schemeClr w14:val="tx1"/>
            </w14:solidFill>
          </w14:textFill>
        </w:rPr>
        <w:t>。</w:t>
      </w:r>
      <w:r>
        <w:rPr>
          <w:rFonts w:hint="default" w:ascii="Times New Roman" w:hAnsi="Times New Roman" w:cs="Times New Roman" w:eastAsiaTheme="minorEastAsia"/>
          <w:color w:val="000000" w:themeColor="text1"/>
          <w:sz w:val="32"/>
          <w:szCs w:val="32"/>
          <w:lang w:eastAsia="zh-CN"/>
          <w14:textFill>
            <w14:solidFill>
              <w14:schemeClr w14:val="tx1"/>
            </w14:solidFill>
          </w14:textFill>
        </w:rPr>
        <w:t>最低海拔</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530米，最高海拔3137米，全镇总面积302平方千米。202</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年末耕地面积79389.8亩。人均占有耕地3.57亩。202</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年末，全镇总户数62</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40</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户，总人口222</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41</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人</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脱贫户有286户9</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38</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人，</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其中一般脱贫户266户883人，脱贫不稳定户11户31人，突发严重困难户9户24人（未消除风险1户2人）；</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边缘</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易致贫</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户2</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户</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91</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人</w:t>
      </w:r>
      <w:r>
        <w:rPr>
          <w:rFonts w:hint="eastAsia" w:ascii="Times New Roman" w:hAnsi="Times New Roman" w:cs="Times New Roman" w:eastAsiaTheme="minorEastAsia"/>
          <w:color w:val="000000" w:themeColor="text1"/>
          <w:sz w:val="32"/>
          <w:szCs w:val="32"/>
          <w:lang w:val="en-US" w:eastAsia="zh-CN"/>
          <w14:textFill>
            <w14:solidFill>
              <w14:schemeClr w14:val="tx1"/>
            </w14:solidFill>
          </w14:textFill>
        </w:rPr>
        <w:t>（未消除风险3户9人），突发严重困难户2户8人（未消除风险1户4人）</w:t>
      </w:r>
      <w:r>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t>。</w:t>
      </w:r>
    </w:p>
    <w:p>
      <w:pPr>
        <w:pStyle w:val="3"/>
        <w:bidi w:val="0"/>
        <w:rPr>
          <w:rFonts w:hint="eastAsia"/>
          <w:lang w:val="en-US" w:eastAsia="zh-CN"/>
        </w:rPr>
      </w:pPr>
      <w:bookmarkStart w:id="15" w:name="_Toc12981"/>
      <w:r>
        <w:rPr>
          <w:rFonts w:hint="eastAsia"/>
          <w:lang w:val="en-US" w:eastAsia="zh-CN"/>
        </w:rPr>
        <w:t>三、总体目标</w:t>
      </w:r>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立足水塘镇各村（社区）资源优势、区位优势、产业特点，坚持以低收入家庭实际情况相结合，以持续增加低收入人口收入为核心，进一步增加群众收入，巩固拓展脱贫攻坚成果。</w:t>
      </w:r>
      <w:bookmarkStart w:id="16" w:name="_Toc20691_WPSOffice_Level1"/>
    </w:p>
    <w:p>
      <w:pPr>
        <w:pStyle w:val="3"/>
        <w:bidi w:val="0"/>
        <w:rPr>
          <w:rFonts w:hint="eastAsia" w:asciiTheme="minorEastAsia" w:hAnsiTheme="minorEastAsia" w:eastAsiaTheme="minorEastAsia" w:cstheme="minorEastAsia"/>
          <w:color w:val="000000" w:themeColor="text1"/>
          <w:szCs w:val="32"/>
          <w:lang w:val="en-US" w:eastAsia="zh-CN"/>
          <w14:textFill>
            <w14:solidFill>
              <w14:schemeClr w14:val="tx1"/>
            </w14:solidFill>
          </w14:textFill>
        </w:rPr>
      </w:pPr>
      <w:bookmarkStart w:id="17" w:name="_Toc16113"/>
      <w:r>
        <w:rPr>
          <w:rFonts w:hint="eastAsia"/>
          <w:lang w:val="en-US" w:eastAsia="zh-CN"/>
        </w:rPr>
        <w:t>四、项目内容</w:t>
      </w:r>
      <w:bookmarkEnd w:id="17"/>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新平县水塘镇2022年产业发展项目，以以奖代补形式针对具有产业发展条件的低收入家庭，对牛养殖、柑橘、核桃种植进行奖补，以促进低收入群众实现稳定产业发展增收。</w:t>
      </w:r>
    </w:p>
    <w:bookmarkEnd w:id="16"/>
    <w:p>
      <w:pPr>
        <w:pStyle w:val="3"/>
        <w:bidi w:val="0"/>
        <w:rPr>
          <w:rFonts w:hint="eastAsia"/>
          <w:lang w:val="en-US" w:eastAsia="zh-CN"/>
        </w:rPr>
      </w:pPr>
      <w:bookmarkStart w:id="18" w:name="_Toc6003"/>
      <w:bookmarkStart w:id="19" w:name="_Toc12335_WPSOffice_Level1"/>
      <w:bookmarkStart w:id="20" w:name="_Toc9960_WPSOffice_Level1"/>
      <w:bookmarkStart w:id="21" w:name="_Toc14463_WPSOffice_Level1"/>
      <w:bookmarkStart w:id="22" w:name="_Toc23494_WPSOffice_Level1"/>
      <w:r>
        <w:rPr>
          <w:rFonts w:hint="eastAsia"/>
          <w:lang w:val="en-US" w:eastAsia="zh-CN"/>
        </w:rPr>
        <w:t>五、项目奖补标准</w:t>
      </w:r>
      <w:bookmarkEnd w:id="18"/>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heme="minorEastAsia" w:hAnsiTheme="minorEastAsia" w:eastAsiaTheme="minorEastAsia" w:cstheme="minorEastAsia"/>
          <w:color w:val="auto"/>
          <w:kern w:val="2"/>
          <w:sz w:val="32"/>
          <w:szCs w:val="32"/>
          <w:lang w:val="en-US" w:eastAsia="zh-CN" w:bidi="ar-SA"/>
        </w:rPr>
      </w:pPr>
      <w:r>
        <w:rPr>
          <w:rFonts w:hint="eastAsia" w:asciiTheme="minorEastAsia" w:hAnsiTheme="minorEastAsia" w:eastAsiaTheme="minorEastAsia" w:cstheme="minorEastAsia"/>
          <w:color w:val="auto"/>
          <w:sz w:val="32"/>
          <w:szCs w:val="32"/>
          <w:lang w:val="en-US" w:eastAsia="zh-CN"/>
        </w:rPr>
        <w:t>扶持标准：</w:t>
      </w:r>
      <w:r>
        <w:rPr>
          <w:rFonts w:hint="eastAsia" w:asciiTheme="minorEastAsia" w:hAnsiTheme="minorEastAsia" w:eastAsiaTheme="minorEastAsia" w:cstheme="minorEastAsia"/>
          <w:b w:val="0"/>
          <w:color w:val="auto"/>
          <w:kern w:val="0"/>
          <w:sz w:val="32"/>
          <w:szCs w:val="32"/>
          <w:lang w:val="en-US" w:eastAsia="zh-CN"/>
        </w:rPr>
        <w:t>为确保产业扶持项目精准，本次产业发展项目扶持</w:t>
      </w:r>
      <w:r>
        <w:rPr>
          <w:rFonts w:hint="eastAsia" w:asciiTheme="minorEastAsia" w:hAnsiTheme="minorEastAsia" w:eastAsiaTheme="minorEastAsia" w:cstheme="minorEastAsia"/>
          <w:color w:val="auto"/>
          <w:sz w:val="32"/>
          <w:szCs w:val="32"/>
        </w:rPr>
        <w:t>具有一定劳动能力和意愿</w:t>
      </w:r>
      <w:r>
        <w:rPr>
          <w:rFonts w:hint="eastAsia" w:asciiTheme="minorEastAsia" w:hAnsiTheme="minorEastAsia" w:eastAsiaTheme="minorEastAsia" w:cstheme="minorEastAsia"/>
          <w:color w:val="auto"/>
          <w:sz w:val="32"/>
          <w:szCs w:val="32"/>
          <w:lang w:eastAsia="zh-CN"/>
        </w:rPr>
        <w:t>且具备发展产业所需条件</w:t>
      </w:r>
      <w:r>
        <w:rPr>
          <w:rFonts w:hint="eastAsia" w:asciiTheme="minorEastAsia" w:hAnsiTheme="minorEastAsia" w:eastAsiaTheme="minorEastAsia" w:cstheme="minorEastAsia"/>
          <w:color w:val="auto"/>
          <w:sz w:val="32"/>
          <w:szCs w:val="32"/>
        </w:rPr>
        <w:t>的</w:t>
      </w:r>
      <w:r>
        <w:rPr>
          <w:rFonts w:hint="eastAsia" w:asciiTheme="minorEastAsia" w:hAnsiTheme="minorEastAsia" w:eastAsiaTheme="minorEastAsia" w:cstheme="minorEastAsia"/>
          <w:color w:val="auto"/>
          <w:sz w:val="32"/>
          <w:szCs w:val="32"/>
          <w:lang w:eastAsia="zh-CN"/>
        </w:rPr>
        <w:t>人均纯收入</w:t>
      </w:r>
      <w:r>
        <w:rPr>
          <w:rFonts w:hint="eastAsia" w:asciiTheme="minorEastAsia" w:hAnsiTheme="minorEastAsia" w:eastAsiaTheme="minorEastAsia" w:cstheme="minorEastAsia"/>
          <w:color w:val="auto"/>
          <w:sz w:val="32"/>
          <w:szCs w:val="32"/>
          <w:lang w:val="en-US" w:eastAsia="zh-CN"/>
        </w:rPr>
        <w:t>1万元以下的低收入</w:t>
      </w:r>
      <w:r>
        <w:rPr>
          <w:rFonts w:hint="eastAsia" w:asciiTheme="minorEastAsia" w:hAnsiTheme="minorEastAsia" w:eastAsiaTheme="minorEastAsia" w:cstheme="minorEastAsia"/>
          <w:color w:val="auto"/>
          <w:sz w:val="32"/>
          <w:szCs w:val="32"/>
          <w:lang w:eastAsia="zh-CN"/>
        </w:rPr>
        <w:t>家庭</w:t>
      </w:r>
      <w:r>
        <w:rPr>
          <w:rFonts w:hint="eastAsia" w:asciiTheme="minorEastAsia" w:hAnsiTheme="minorEastAsia" w:eastAsiaTheme="minorEastAsia" w:cstheme="minorEastAsia"/>
          <w:color w:val="auto"/>
          <w:sz w:val="32"/>
          <w:szCs w:val="32"/>
          <w:lang w:val="en-US" w:eastAsia="zh-CN"/>
        </w:rPr>
        <w:t>8户24人</w:t>
      </w:r>
      <w:r>
        <w:rPr>
          <w:rFonts w:hint="eastAsia" w:asciiTheme="minorEastAsia" w:hAnsiTheme="minorEastAsia" w:eastAsiaTheme="minorEastAsia" w:cstheme="minorEastAsia"/>
          <w:b w:val="0"/>
          <w:color w:val="auto"/>
          <w:kern w:val="0"/>
          <w:sz w:val="32"/>
          <w:szCs w:val="32"/>
          <w:lang w:val="en-US" w:eastAsia="zh-CN"/>
        </w:rPr>
        <w:t>；不具备产业发展条件或者没有产业发展意愿的不给予奖补。</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（一）种植业“以奖代补”：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1.种植柑橘：在完成种植验收后，以最终验收的面积为依据，按照500元/亩的标准进行奖补，每户补助上限2000元。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2.种植核桃：在完成种植验收后，以最终验收的面积为依据，按照500元/亩的标准进行奖补，每户补助上限2000元。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（二）养殖业“以奖代补”：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养殖牛（30公斤以上）：1000元/头，每户补助上限2000元。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2022年10月1日之前完成采购并申报的按上述标准给予补助。</w:t>
      </w:r>
    </w:p>
    <w:p>
      <w:pPr>
        <w:pStyle w:val="3"/>
        <w:bidi w:val="0"/>
        <w:rPr>
          <w:rFonts w:hint="eastAsia"/>
          <w:lang w:val="en-US" w:eastAsia="zh-CN"/>
        </w:rPr>
      </w:pPr>
      <w:bookmarkStart w:id="23" w:name="_Toc22204"/>
      <w:r>
        <w:rPr>
          <w:rFonts w:hint="eastAsia"/>
          <w:lang w:val="en-US" w:eastAsia="zh-CN"/>
        </w:rPr>
        <w:t>六、投资概算</w:t>
      </w:r>
      <w:bookmarkEnd w:id="19"/>
      <w:r>
        <w:rPr>
          <w:rFonts w:hint="eastAsia"/>
          <w:lang w:val="en-US" w:eastAsia="zh-CN"/>
        </w:rPr>
        <w:t>及资金来源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t>（一）资金来源：2022年省级财政衔接推进乡村振兴补助资金1.2万元</w:t>
      </w:r>
      <w:r>
        <w:rPr>
          <w:rFonts w:hint="eastAsia" w:asciiTheme="minorEastAsia" w:hAnsiTheme="minorEastAsia" w:eastAsiaTheme="minorEastAsia" w:cstheme="minorEastAsia"/>
          <w:color w:val="auto"/>
          <w:sz w:val="32"/>
          <w:szCs w:val="32"/>
          <w:highlight w:val="none"/>
          <w:lang w:val="en-US" w:eastAsia="zh-CN"/>
        </w:rPr>
        <w:t>。</w:t>
      </w:r>
    </w:p>
    <w:p>
      <w:pPr>
        <w:pStyle w:val="2"/>
        <w:ind w:left="0" w:leftChars="0" w:firstLine="0" w:firstLineChars="0"/>
        <w:rPr>
          <w:rFonts w:hint="eastAsia"/>
          <w:lang w:val="en-US" w:eastAsia="zh-CN"/>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highlight w:val="none"/>
          <w:lang w:val="en-US" w:eastAsia="zh-CN"/>
          <w14:textFill>
            <w14:solidFill>
              <w14:schemeClr w14:val="tx1"/>
            </w14:solidFill>
          </w14:textFill>
        </w:rPr>
        <w:t xml:space="preserve"> （二）</w:t>
      </w:r>
      <w:r>
        <w:rPr>
          <w:rFonts w:hint="eastAsia" w:asciiTheme="minorEastAsia" w:hAnsiTheme="minorEastAsia" w:eastAsiaTheme="minorEastAsia" w:cstheme="minorEastAsia"/>
          <w:b w:val="0"/>
          <w:bCs w:val="0"/>
          <w:color w:val="000000" w:themeColor="text1"/>
          <w:sz w:val="32"/>
          <w:szCs w:val="32"/>
          <w:highlight w:val="none"/>
          <w:lang w:val="en-US" w:eastAsia="zh-CN"/>
          <w14:textFill>
            <w14:solidFill>
              <w14:schemeClr w14:val="tx1"/>
            </w14:solidFill>
          </w14:textFill>
        </w:rPr>
        <w:t>项目投资概算表：</w:t>
      </w:r>
    </w:p>
    <w:tbl>
      <w:tblPr>
        <w:tblStyle w:val="11"/>
        <w:tblpPr w:leftFromText="180" w:rightFromText="180" w:vertAnchor="text" w:horzAnchor="page" w:tblpX="1854" w:tblpY="569"/>
        <w:tblOverlap w:val="never"/>
        <w:tblW w:w="8288" w:type="dxa"/>
        <w:jc w:val="center"/>
        <w:shd w:val="clear" w:color="auto" w:fill="auto"/>
        <w:tblLayout w:type="fixed"/>
        <w:tblCellMar>
          <w:top w:w="0" w:type="dxa"/>
          <w:left w:w="0" w:type="dxa"/>
          <w:bottom w:w="0" w:type="dxa"/>
          <w:right w:w="0" w:type="dxa"/>
        </w:tblCellMar>
      </w:tblPr>
      <w:tblGrid>
        <w:gridCol w:w="870"/>
        <w:gridCol w:w="1165"/>
        <w:gridCol w:w="707"/>
        <w:gridCol w:w="893"/>
        <w:gridCol w:w="1107"/>
        <w:gridCol w:w="1213"/>
        <w:gridCol w:w="1240"/>
        <w:gridCol w:w="1093"/>
      </w:tblGrid>
      <w:tr>
        <w:tblPrEx>
          <w:shd w:val="clear" w:color="auto" w:fill="auto"/>
          <w:tblCellMar>
            <w:top w:w="0" w:type="dxa"/>
            <w:left w:w="0" w:type="dxa"/>
            <w:bottom w:w="0" w:type="dxa"/>
            <w:right w:w="0" w:type="dxa"/>
          </w:tblCellMar>
        </w:tblPrEx>
        <w:trPr>
          <w:trHeight w:val="402"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奖补户数</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850" w:hRule="exac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柑橘</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6</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500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3000</w:t>
            </w:r>
            <w:r>
              <w:rPr>
                <w:rFonts w:hint="eastAsia" w:ascii="宋体" w:hAnsi="宋体" w:eastAsia="宋体" w:cs="宋体"/>
                <w:i w:val="0"/>
                <w:color w:val="auto"/>
                <w:kern w:val="0"/>
                <w:sz w:val="24"/>
                <w:szCs w:val="24"/>
                <w:u w:val="none"/>
                <w:lang w:val="en-US" w:eastAsia="zh-CN" w:bidi="ar"/>
              </w:rPr>
              <w:t xml:space="preserve"> </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50" w:hRule="exac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核桃</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亩</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14</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500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bidi="ar"/>
              </w:rPr>
              <w:t>7000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850" w:hRule="exac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牛</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头</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1000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5" w:hRule="atLeast"/>
          <w:jc w:val="center"/>
        </w:trPr>
        <w:tc>
          <w:tcPr>
            <w:tcW w:w="59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sz w:val="22"/>
                <w:szCs w:val="22"/>
                <w:u w:val="none"/>
                <w:lang w:val="en-US"/>
              </w:rPr>
            </w:pPr>
            <w:r>
              <w:rPr>
                <w:rFonts w:hint="eastAsia" w:ascii="宋体" w:hAnsi="宋体" w:cs="宋体"/>
                <w:b/>
                <w:i w:val="0"/>
                <w:color w:val="auto"/>
                <w:kern w:val="0"/>
                <w:sz w:val="22"/>
                <w:szCs w:val="22"/>
                <w:u w:val="none"/>
                <w:lang w:val="en-US" w:eastAsia="zh-CN" w:bidi="ar"/>
              </w:rPr>
              <w:t>12000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bl>
    <w:p>
      <w:pPr>
        <w:pStyle w:val="2"/>
        <w:rPr>
          <w:rFonts w:hint="eastAsia"/>
          <w:lang w:val="en-US" w:eastAsia="zh-CN"/>
        </w:rPr>
      </w:pPr>
    </w:p>
    <w:p>
      <w:pPr>
        <w:pStyle w:val="3"/>
        <w:bidi w:val="0"/>
        <w:rPr>
          <w:rFonts w:hint="eastAsia"/>
          <w:lang w:eastAsia="zh-CN"/>
        </w:rPr>
      </w:pPr>
      <w:bookmarkStart w:id="24" w:name="_Toc21219_WPSOffice_Level1"/>
      <w:bookmarkStart w:id="25" w:name="_Toc15649"/>
      <w:bookmarkStart w:id="26" w:name="_Toc12177_WPSOffice_Level1"/>
      <w:bookmarkStart w:id="27" w:name="_Toc3930_WPSOffice_Level1"/>
      <w:bookmarkStart w:id="28" w:name="_Toc29365_WPSOffice_Level1"/>
      <w:r>
        <w:rPr>
          <w:rFonts w:hint="eastAsia"/>
          <w:lang w:val="en-US" w:eastAsia="zh-CN"/>
        </w:rPr>
        <w:t>七</w:t>
      </w:r>
      <w:r>
        <w:rPr>
          <w:rFonts w:hint="eastAsia"/>
          <w:lang w:eastAsia="zh-CN"/>
        </w:rPr>
        <w:t>、项目实施方式及实施期限</w:t>
      </w:r>
      <w:bookmarkEnd w:id="24"/>
      <w:bookmarkEnd w:id="25"/>
      <w:bookmarkEnd w:id="26"/>
      <w:bookmarkEnd w:id="27"/>
    </w:p>
    <w:p>
      <w:pPr>
        <w:keepNext w:val="0"/>
        <w:keepLines w:val="0"/>
        <w:pageBreakBefore w:val="0"/>
        <w:kinsoku/>
        <w:wordWrap/>
        <w:overflowPunct/>
        <w:topLinePunct w:val="0"/>
        <w:autoSpaceDE/>
        <w:autoSpaceDN/>
        <w:bidi w:val="0"/>
        <w:adjustRightInd/>
        <w:snapToGrid/>
        <w:spacing w:line="590" w:lineRule="exact"/>
        <w:ind w:firstLine="640"/>
        <w:textAlignment w:val="auto"/>
        <w:rPr>
          <w:rFonts w:hint="eastAsia" w:asciiTheme="minorEastAsia" w:hAnsiTheme="minorEastAsia" w:eastAsiaTheme="minorEastAsia" w:cstheme="minorEastAsia"/>
          <w:b/>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Theme="minorEastAsia" w:hAnsiTheme="minorEastAsia" w:eastAsiaTheme="minorEastAsia" w:cstheme="minorEastAsia"/>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（一）实施方式：</w:t>
      </w:r>
      <w:r>
        <w:rPr>
          <w:rFonts w:hint="eastAsia" w:asciiTheme="minorEastAsia" w:hAnsiTheme="minorEastAsia" w:eastAsiaTheme="minorEastAsia" w:cstheme="minorEastAsia"/>
          <w:color w:val="auto"/>
          <w:kern w:val="2"/>
          <w:sz w:val="32"/>
          <w:szCs w:val="32"/>
          <w:highlight w:val="none"/>
          <w:lang w:val="en-US" w:eastAsia="zh-CN" w:bidi="ar-SA"/>
        </w:rPr>
        <w:t>项根据县乡村振兴局的产业发展项目要求，结合水塘镇乡村振兴工作的实际，在产业发展方面，我镇主要围绕种植业和养殖业两方面来实施奖补，种植业对柑橘、芒果、核桃作物种植进行奖补，养殖业对生猪、牛养殖进行奖补，新平县水塘镇2022年产业发展项目采取先建后补的方式进行，经镇村两级组织实地验收后进行奖补，待验收完成后奖补资金统一发放至农户一卡通专户。</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2"/>
          <w:szCs w:val="32"/>
          <w:highlight w:val="none"/>
          <w:lang w:val="en-US" w:eastAsia="zh-CN" w:bidi="ar-SA"/>
          <w14:textFill>
            <w14:solidFill>
              <w14:schemeClr w14:val="tx1"/>
            </w14:solidFill>
          </w14:textFill>
        </w:rPr>
        <w:t>（二）项目实施期限：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t>1.计划开始日期：2022年9月12日；计划结束日期：2022年10月1日。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t>2.分阶段应完成的进度规划：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t>2022年9月6日—2022年9月11日：完成项目实施准备工作，实施方案编制、评审工作；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t>2022年9月17日—2022年9月23日：农户完成购买及栽种；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t>2022年9月24日—2022年9月27日：完成项目村级初验；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lang w:val="en-US" w:eastAsia="zh-CN" w:bidi="ar-SA"/>
          <w14:textFill>
            <w14:solidFill>
              <w14:schemeClr w14:val="tx1"/>
            </w14:solidFill>
          </w14:textFill>
        </w:rPr>
        <w:t>2022年9月28日—2022年10月1日：完成种植业及养殖验收。</w:t>
      </w:r>
    </w:p>
    <w:p>
      <w:pPr>
        <w:pStyle w:val="3"/>
        <w:bidi w:val="0"/>
        <w:rPr>
          <w:rFonts w:hint="eastAsia"/>
          <w:lang w:eastAsia="zh-CN"/>
        </w:rPr>
      </w:pPr>
      <w:bookmarkStart w:id="29" w:name="_Toc21859_WPSOffice_Level1"/>
      <w:bookmarkStart w:id="30" w:name="_Toc24867"/>
      <w:bookmarkStart w:id="31" w:name="_Toc22223_WPSOffice_Level1"/>
      <w:bookmarkStart w:id="32" w:name="_Toc6809_WPSOffice_Level1"/>
      <w:r>
        <w:rPr>
          <w:rFonts w:hint="eastAsia"/>
          <w:lang w:val="en-US" w:eastAsia="zh-CN"/>
        </w:rPr>
        <w:t>八</w:t>
      </w:r>
      <w:r>
        <w:rPr>
          <w:rFonts w:hint="eastAsia"/>
          <w:lang w:eastAsia="zh-CN"/>
        </w:rPr>
        <w:t>、效益分析</w:t>
      </w:r>
      <w:bookmarkEnd w:id="28"/>
      <w:bookmarkEnd w:id="29"/>
      <w:bookmarkEnd w:id="30"/>
      <w:bookmarkEnd w:id="31"/>
      <w:bookmarkEnd w:id="32"/>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heme="minorEastAsia" w:hAnsiTheme="minorEastAsia" w:eastAsiaTheme="minorEastAsia" w:cstheme="minorEastAsia"/>
          <w:color w:val="FF0000"/>
          <w:sz w:val="32"/>
          <w:szCs w:val="32"/>
          <w:highlight w:val="none"/>
        </w:rPr>
      </w:pPr>
      <w:bookmarkStart w:id="33" w:name="_Toc32756_WPSOffice_Level1"/>
      <w:bookmarkStart w:id="34" w:name="_Toc22892_WPSOffice_Level1"/>
      <w:bookmarkStart w:id="35" w:name="_Toc24179_WPSOffice_Level1"/>
      <w:bookmarkStart w:id="36" w:name="_Toc24421_WPSOffice_Level1"/>
      <w:r>
        <w:rPr>
          <w:rFonts w:hint="eastAsia" w:asciiTheme="minorEastAsia" w:hAnsiTheme="minorEastAsia" w:eastAsiaTheme="minorEastAsia" w:cstheme="minorEastAsia"/>
          <w:kern w:val="2"/>
          <w:sz w:val="32"/>
          <w:szCs w:val="32"/>
          <w:lang w:val="en-US" w:eastAsia="zh-CN" w:bidi="ar-SA"/>
        </w:rPr>
        <w:t>（一）经济效益：</w:t>
      </w:r>
      <w:r>
        <w:rPr>
          <w:rFonts w:hint="eastAsia" w:asciiTheme="minorEastAsia" w:hAnsiTheme="minorEastAsia" w:eastAsiaTheme="minorEastAsia" w:cstheme="minorEastAsia"/>
          <w:sz w:val="32"/>
          <w:szCs w:val="32"/>
          <w:highlight w:val="none"/>
          <w:lang w:val="en-US" w:eastAsia="zh-CN"/>
        </w:rPr>
        <w:t>通过产业发展项目补助</w:t>
      </w:r>
      <w:r>
        <w:rPr>
          <w:rFonts w:hint="eastAsia" w:asciiTheme="minorEastAsia" w:hAnsiTheme="minorEastAsia" w:eastAsiaTheme="minorEastAsia" w:cstheme="minorEastAsia"/>
          <w:color w:val="auto"/>
          <w:sz w:val="32"/>
          <w:szCs w:val="32"/>
          <w:highlight w:val="none"/>
          <w:lang w:val="en-US" w:eastAsia="zh-CN"/>
        </w:rPr>
        <w:t>，种植柑橘6亩，预计每亩产生效益</w:t>
      </w:r>
      <w:r>
        <w:rPr>
          <w:rFonts w:hint="eastAsia" w:asciiTheme="minorEastAsia" w:hAnsiTheme="minorEastAsia" w:eastAsiaTheme="minorEastAsia" w:cstheme="minorEastAsia"/>
          <w:color w:val="auto"/>
          <w:sz w:val="32"/>
          <w:szCs w:val="32"/>
          <w:highlight w:val="none"/>
          <w:u w:val="none"/>
          <w:lang w:val="en-US" w:eastAsia="zh-CN"/>
        </w:rPr>
        <w:t>4200</w:t>
      </w:r>
      <w:r>
        <w:rPr>
          <w:rFonts w:hint="eastAsia" w:asciiTheme="minorEastAsia" w:hAnsiTheme="minorEastAsia" w:eastAsiaTheme="minorEastAsia" w:cstheme="minorEastAsia"/>
          <w:color w:val="auto"/>
          <w:sz w:val="32"/>
          <w:szCs w:val="32"/>
          <w:highlight w:val="none"/>
          <w:lang w:val="en-US" w:eastAsia="zh-CN"/>
        </w:rPr>
        <w:t>元，共可产生效益</w:t>
      </w:r>
      <w:r>
        <w:rPr>
          <w:rFonts w:hint="eastAsia" w:asciiTheme="minorEastAsia" w:hAnsiTheme="minorEastAsia" w:eastAsiaTheme="minorEastAsia" w:cstheme="minorEastAsia"/>
          <w:color w:val="auto"/>
          <w:sz w:val="32"/>
          <w:szCs w:val="32"/>
          <w:highlight w:val="none"/>
          <w:u w:val="none"/>
          <w:lang w:val="en-US" w:eastAsia="zh-CN"/>
        </w:rPr>
        <w:t>2.52</w:t>
      </w:r>
      <w:r>
        <w:rPr>
          <w:rFonts w:hint="eastAsia" w:asciiTheme="minorEastAsia" w:hAnsiTheme="minorEastAsia" w:eastAsiaTheme="minorEastAsia" w:cstheme="minorEastAsia"/>
          <w:color w:val="auto"/>
          <w:sz w:val="32"/>
          <w:szCs w:val="32"/>
          <w:highlight w:val="none"/>
          <w:lang w:val="en-US" w:eastAsia="zh-CN"/>
        </w:rPr>
        <w:t>万余元；</w:t>
      </w:r>
      <w:r>
        <w:rPr>
          <w:rFonts w:hint="eastAsia" w:asciiTheme="minorEastAsia" w:hAnsiTheme="minorEastAsia" w:eastAsiaTheme="minorEastAsia" w:cstheme="minorEastAsia"/>
          <w:b w:val="0"/>
          <w:bCs w:val="0"/>
          <w:color w:val="auto"/>
          <w:sz w:val="32"/>
          <w:szCs w:val="32"/>
          <w:highlight w:val="none"/>
          <w:lang w:val="en-US" w:eastAsia="zh-CN"/>
        </w:rPr>
        <w:t>种植核桃14亩，</w:t>
      </w:r>
      <w:r>
        <w:rPr>
          <w:rFonts w:hint="eastAsia" w:asciiTheme="minorEastAsia" w:hAnsiTheme="minorEastAsia" w:eastAsiaTheme="minorEastAsia" w:cstheme="minorEastAsia"/>
          <w:color w:val="auto"/>
          <w:sz w:val="32"/>
          <w:szCs w:val="32"/>
          <w:highlight w:val="none"/>
          <w:lang w:val="en-US" w:eastAsia="zh-CN"/>
        </w:rPr>
        <w:t>预计每亩产生效益</w:t>
      </w:r>
      <w:r>
        <w:rPr>
          <w:rFonts w:hint="eastAsia" w:asciiTheme="minorEastAsia" w:hAnsiTheme="minorEastAsia" w:eastAsiaTheme="minorEastAsia" w:cstheme="minorEastAsia"/>
          <w:color w:val="auto"/>
          <w:sz w:val="32"/>
          <w:szCs w:val="32"/>
          <w:highlight w:val="none"/>
          <w:u w:val="none"/>
          <w:lang w:val="en-US" w:eastAsia="zh-CN"/>
        </w:rPr>
        <w:t>1000</w:t>
      </w:r>
      <w:r>
        <w:rPr>
          <w:rFonts w:hint="eastAsia" w:asciiTheme="minorEastAsia" w:hAnsiTheme="minorEastAsia" w:eastAsiaTheme="minorEastAsia" w:cstheme="minorEastAsia"/>
          <w:color w:val="auto"/>
          <w:sz w:val="32"/>
          <w:szCs w:val="32"/>
          <w:highlight w:val="none"/>
          <w:lang w:val="en-US" w:eastAsia="zh-CN"/>
        </w:rPr>
        <w:t>元，共可产生效益</w:t>
      </w:r>
      <w:r>
        <w:rPr>
          <w:rFonts w:hint="eastAsia" w:asciiTheme="minorEastAsia" w:hAnsiTheme="minorEastAsia" w:eastAsiaTheme="minorEastAsia" w:cstheme="minorEastAsia"/>
          <w:color w:val="auto"/>
          <w:sz w:val="32"/>
          <w:szCs w:val="32"/>
          <w:highlight w:val="none"/>
          <w:u w:val="none"/>
          <w:lang w:val="en-US" w:eastAsia="zh-CN"/>
        </w:rPr>
        <w:t>2.8</w:t>
      </w:r>
      <w:r>
        <w:rPr>
          <w:rFonts w:hint="eastAsia" w:asciiTheme="minorEastAsia" w:hAnsiTheme="minorEastAsia" w:eastAsiaTheme="minorEastAsia" w:cstheme="minorEastAsia"/>
          <w:color w:val="auto"/>
          <w:sz w:val="32"/>
          <w:szCs w:val="32"/>
          <w:highlight w:val="none"/>
          <w:lang w:val="en-US" w:eastAsia="zh-CN"/>
        </w:rPr>
        <w:t>万余元；养殖牛2头，预计每头产生效益</w:t>
      </w:r>
      <w:r>
        <w:rPr>
          <w:rFonts w:hint="eastAsia" w:asciiTheme="minorEastAsia" w:hAnsiTheme="minorEastAsia" w:eastAsiaTheme="minorEastAsia" w:cstheme="minorEastAsia"/>
          <w:color w:val="auto"/>
          <w:sz w:val="32"/>
          <w:szCs w:val="32"/>
          <w:highlight w:val="none"/>
          <w:u w:val="none"/>
          <w:lang w:val="en-US" w:eastAsia="zh-CN"/>
        </w:rPr>
        <w:t>7000</w:t>
      </w:r>
      <w:r>
        <w:rPr>
          <w:rFonts w:hint="eastAsia" w:asciiTheme="minorEastAsia" w:hAnsiTheme="minorEastAsia" w:eastAsiaTheme="minorEastAsia" w:cstheme="minorEastAsia"/>
          <w:color w:val="auto"/>
          <w:sz w:val="32"/>
          <w:szCs w:val="32"/>
          <w:highlight w:val="none"/>
          <w:lang w:val="en-US" w:eastAsia="zh-CN"/>
        </w:rPr>
        <w:t>元，共可产生效益</w:t>
      </w:r>
      <w:r>
        <w:rPr>
          <w:rFonts w:hint="eastAsia" w:asciiTheme="minorEastAsia" w:hAnsiTheme="minorEastAsia" w:eastAsiaTheme="minorEastAsia" w:cstheme="minorEastAsia"/>
          <w:color w:val="auto"/>
          <w:sz w:val="32"/>
          <w:szCs w:val="32"/>
          <w:highlight w:val="none"/>
          <w:u w:val="none"/>
          <w:lang w:val="en-US" w:eastAsia="zh-CN"/>
        </w:rPr>
        <w:t>1.4</w:t>
      </w:r>
      <w:r>
        <w:rPr>
          <w:rFonts w:hint="eastAsia" w:asciiTheme="minorEastAsia" w:hAnsiTheme="minorEastAsia" w:eastAsiaTheme="minorEastAsia" w:cstheme="minorEastAsia"/>
          <w:color w:val="auto"/>
          <w:sz w:val="32"/>
          <w:szCs w:val="32"/>
          <w:highlight w:val="none"/>
          <w:lang w:val="en-US" w:eastAsia="zh-CN"/>
        </w:rPr>
        <w:t>万余元。通过壮大产业发展，</w:t>
      </w:r>
      <w:r>
        <w:rPr>
          <w:rFonts w:hint="eastAsia" w:asciiTheme="minorEastAsia" w:hAnsiTheme="minorEastAsia" w:eastAsiaTheme="minorEastAsia" w:cstheme="minorEastAsia"/>
          <w:color w:val="auto"/>
          <w:sz w:val="32"/>
          <w:szCs w:val="32"/>
          <w:highlight w:val="none"/>
        </w:rPr>
        <w:t>增</w:t>
      </w:r>
      <w:r>
        <w:rPr>
          <w:rFonts w:hint="eastAsia" w:asciiTheme="minorEastAsia" w:hAnsiTheme="minorEastAsia" w:eastAsiaTheme="minorEastAsia" w:cstheme="minorEastAsia"/>
          <w:color w:val="auto"/>
          <w:sz w:val="32"/>
          <w:szCs w:val="32"/>
          <w:highlight w:val="none"/>
          <w:lang w:eastAsia="zh-CN"/>
        </w:rPr>
        <w:t>强低收入家庭内生动力</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32"/>
          <w:highlight w:val="none"/>
          <w:lang w:eastAsia="zh-CN"/>
        </w:rPr>
        <w:t>显著提高低收入群体的</w:t>
      </w:r>
      <w:r>
        <w:rPr>
          <w:rFonts w:hint="eastAsia" w:asciiTheme="minorEastAsia" w:hAnsiTheme="minorEastAsia" w:eastAsiaTheme="minorEastAsia" w:cstheme="minorEastAsia"/>
          <w:color w:val="auto"/>
          <w:sz w:val="32"/>
          <w:szCs w:val="32"/>
          <w:highlight w:val="none"/>
        </w:rPr>
        <w:t>生产、生活质量。</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kern w:val="2"/>
          <w:sz w:val="32"/>
          <w:szCs w:val="32"/>
          <w:lang w:val="en-US" w:eastAsia="zh-CN" w:bidi="ar-SA"/>
        </w:rPr>
        <w:t>（二）社会效益：</w:t>
      </w:r>
      <w:r>
        <w:rPr>
          <w:rFonts w:hint="eastAsia" w:asciiTheme="minorEastAsia" w:hAnsiTheme="minorEastAsia" w:eastAsiaTheme="minorEastAsia" w:cstheme="minorEastAsia"/>
          <w:sz w:val="32"/>
          <w:szCs w:val="32"/>
        </w:rPr>
        <w:t>通过产业</w:t>
      </w:r>
      <w:r>
        <w:rPr>
          <w:rFonts w:hint="eastAsia" w:asciiTheme="minorEastAsia" w:hAnsiTheme="minorEastAsia" w:eastAsiaTheme="minorEastAsia" w:cstheme="minorEastAsia"/>
          <w:sz w:val="32"/>
          <w:szCs w:val="32"/>
          <w:lang w:eastAsia="zh-CN"/>
        </w:rPr>
        <w:t>发展</w:t>
      </w:r>
      <w:r>
        <w:rPr>
          <w:rFonts w:hint="eastAsia" w:asciiTheme="minorEastAsia" w:hAnsiTheme="minorEastAsia" w:eastAsiaTheme="minorEastAsia" w:cstheme="minorEastAsia"/>
          <w:sz w:val="32"/>
          <w:szCs w:val="32"/>
        </w:rPr>
        <w:t>项目的实施，不仅可以切实提高当地</w:t>
      </w:r>
      <w:r>
        <w:rPr>
          <w:rFonts w:hint="eastAsia" w:asciiTheme="minorEastAsia" w:hAnsiTheme="minorEastAsia" w:eastAsiaTheme="minorEastAsia" w:cstheme="minorEastAsia"/>
          <w:sz w:val="32"/>
          <w:szCs w:val="32"/>
          <w:lang w:eastAsia="zh-CN"/>
        </w:rPr>
        <w:t>低收入家庭</w:t>
      </w:r>
      <w:r>
        <w:rPr>
          <w:rFonts w:hint="eastAsia" w:asciiTheme="minorEastAsia" w:hAnsiTheme="minorEastAsia" w:eastAsiaTheme="minorEastAsia" w:cstheme="minorEastAsia"/>
          <w:sz w:val="32"/>
          <w:szCs w:val="32"/>
        </w:rPr>
        <w:t>的经济收入，带来较大的经济效益，其社会效益也十分显著。一是可以使党的惠民政策深入人心，让</w:t>
      </w:r>
      <w:r>
        <w:rPr>
          <w:rFonts w:hint="eastAsia" w:asciiTheme="minorEastAsia" w:hAnsiTheme="minorEastAsia" w:eastAsiaTheme="minorEastAsia" w:cstheme="minorEastAsia"/>
          <w:sz w:val="32"/>
          <w:szCs w:val="32"/>
          <w:lang w:eastAsia="zh-CN"/>
        </w:rPr>
        <w:t>低收入</w:t>
      </w:r>
      <w:r>
        <w:rPr>
          <w:rFonts w:hint="eastAsia" w:asciiTheme="minorEastAsia" w:hAnsiTheme="minorEastAsia" w:eastAsiaTheme="minorEastAsia" w:cstheme="minorEastAsia"/>
          <w:sz w:val="32"/>
          <w:szCs w:val="32"/>
        </w:rPr>
        <w:t>群众对未来充满信心，从而提高</w:t>
      </w:r>
      <w:r>
        <w:rPr>
          <w:rFonts w:hint="eastAsia" w:asciiTheme="minorEastAsia" w:hAnsiTheme="minorEastAsia" w:eastAsiaTheme="minorEastAsia" w:cstheme="minorEastAsia"/>
          <w:sz w:val="32"/>
          <w:szCs w:val="32"/>
          <w:lang w:eastAsia="zh-CN"/>
        </w:rPr>
        <w:t>低收入</w:t>
      </w:r>
      <w:r>
        <w:rPr>
          <w:rFonts w:hint="eastAsia" w:asciiTheme="minorEastAsia" w:hAnsiTheme="minorEastAsia" w:eastAsiaTheme="minorEastAsia" w:cstheme="minorEastAsia"/>
          <w:sz w:val="32"/>
          <w:szCs w:val="32"/>
        </w:rPr>
        <w:t>的生产经营积极性，提高劳动生产力，促进农业生产的发展。二是项目的实施能有效解决农村剩余劳动力的就业机会，有助于缓解就业压力，使农村富余劳动力在当地能找到适宜的就业机会，有助于推动当地经济和社会发展。三是促进农业产业结构调整，推动地方经济发展，促进农业生产结构更趋于合理，改变单一农业生产经营方式，促进农林牧协调发展，加快农业产业化进程，为地方经济发展做出重要贡献。</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（三）生态效益：项目实施将增加我镇森林覆盖率，加强保持水土减少自然灾害发生率，改善项目区生态环境系统，真正实现绿水青山即金山银山，增加群众收入的同时提高群众整体生活质量。</w:t>
      </w:r>
    </w:p>
    <w:p>
      <w:pPr>
        <w:pStyle w:val="3"/>
        <w:bidi w:val="0"/>
        <w:rPr>
          <w:rFonts w:hint="eastAsia"/>
          <w:lang w:eastAsia="zh-CN"/>
        </w:rPr>
      </w:pPr>
      <w:bookmarkStart w:id="37" w:name="_Toc25536"/>
      <w:r>
        <w:rPr>
          <w:rFonts w:hint="eastAsia"/>
          <w:lang w:val="en-US" w:eastAsia="zh-CN"/>
        </w:rPr>
        <w:t>九</w:t>
      </w:r>
      <w:r>
        <w:rPr>
          <w:rFonts w:hint="eastAsia"/>
          <w:lang w:eastAsia="zh-CN"/>
        </w:rPr>
        <w:t>、工作流程</w:t>
      </w:r>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（一）</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深入调研</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积极组织各村（社区）、镇乡村振兴办、农业农村综合服务中心工作人员开展深入调研，对种植条件、群众种植意愿、</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市场</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销售情况</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市场前景等开展认真调研，初步形成项目实施规划。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镇级审核</w:t>
      </w:r>
      <w:r>
        <w:rPr>
          <w:rFonts w:hint="eastAsia" w:asciiTheme="minorEastAsia" w:hAnsiTheme="minorEastAsia" w:eastAsiaTheme="minorEastAsia" w:cstheme="minorEastAsia"/>
          <w:color w:val="000000" w:themeColor="text1"/>
          <w:sz w:val="32"/>
          <w:szCs w:val="32"/>
          <w14:textFill>
            <w14:solidFill>
              <w14:schemeClr w14:val="tx1"/>
            </w14:solidFill>
          </w14:textFill>
        </w:rPr>
        <w:t>。召开</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村镇级</w:t>
      </w:r>
      <w:r>
        <w:rPr>
          <w:rFonts w:hint="eastAsia" w:asciiTheme="minorEastAsia" w:hAnsiTheme="minorEastAsia" w:eastAsiaTheme="minorEastAsia" w:cstheme="minorEastAsia"/>
          <w:color w:val="000000" w:themeColor="text1"/>
          <w:sz w:val="32"/>
          <w:szCs w:val="32"/>
          <w14:textFill>
            <w14:solidFill>
              <w14:schemeClr w14:val="tx1"/>
            </w14:solidFill>
          </w14:textFill>
        </w:rPr>
        <w:t>会议，对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项目进行讨论分析，</w:t>
      </w:r>
      <w:r>
        <w:rPr>
          <w:rFonts w:hint="eastAsia" w:asciiTheme="minorEastAsia" w:hAnsiTheme="minorEastAsia" w:eastAsiaTheme="minorEastAsia" w:cstheme="minorEastAsia"/>
          <w:color w:val="000000" w:themeColor="text1"/>
          <w:sz w:val="32"/>
          <w:szCs w:val="32"/>
          <w14:textFill>
            <w14:solidFill>
              <w14:schemeClr w14:val="tx1"/>
            </w14:solidFill>
          </w14:textFill>
        </w:rPr>
        <w:t>最终确定</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项目实施方案并报县级审定</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镇</w:t>
      </w:r>
      <w:r>
        <w:rPr>
          <w:rFonts w:hint="eastAsia" w:asciiTheme="minorEastAsia" w:hAnsiTheme="minorEastAsia" w:eastAsiaTheme="minorEastAsia" w:cstheme="minorEastAsia"/>
          <w:color w:val="000000" w:themeColor="text1"/>
          <w:sz w:val="32"/>
          <w:szCs w:val="32"/>
          <w14:textFill>
            <w14:solidFill>
              <w14:schemeClr w14:val="tx1"/>
            </w14:solidFill>
          </w14:textFill>
        </w:rPr>
        <w:t>村</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两</w:t>
      </w:r>
      <w:r>
        <w:rPr>
          <w:rFonts w:hint="eastAsia" w:asciiTheme="minorEastAsia" w:hAnsiTheme="minorEastAsia" w:eastAsiaTheme="minorEastAsia" w:cstheme="minorEastAsia"/>
          <w:color w:val="000000" w:themeColor="text1"/>
          <w:sz w:val="32"/>
          <w:szCs w:val="32"/>
          <w14:textFill>
            <w14:solidFill>
              <w14:schemeClr w14:val="tx1"/>
            </w14:solidFill>
          </w14:textFill>
        </w:rPr>
        <w:t>级公示。将</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县级审定</w:t>
      </w:r>
      <w:r>
        <w:rPr>
          <w:rFonts w:hint="eastAsia" w:asciiTheme="minorEastAsia" w:hAnsiTheme="minorEastAsia" w:eastAsiaTheme="minorEastAsia" w:cstheme="minorEastAsia"/>
          <w:color w:val="000000" w:themeColor="text1"/>
          <w:sz w:val="32"/>
          <w:szCs w:val="32"/>
          <w14:textFill>
            <w14:solidFill>
              <w14:schemeClr w14:val="tx1"/>
            </w14:solidFill>
          </w14:textFill>
        </w:rPr>
        <w:t>的</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实施方案</w:t>
      </w:r>
      <w:r>
        <w:rPr>
          <w:rFonts w:hint="eastAsia" w:asciiTheme="minorEastAsia" w:hAnsiTheme="minorEastAsia" w:eastAsiaTheme="minorEastAsia" w:cstheme="minorEastAsia"/>
          <w:color w:val="000000" w:themeColor="text1"/>
          <w:sz w:val="32"/>
          <w:szCs w:val="32"/>
          <w14:textFill>
            <w14:solidFill>
              <w14:schemeClr w14:val="tx1"/>
            </w14:solidFill>
          </w14:textFill>
        </w:rPr>
        <w:t>在</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镇、村</w:t>
      </w:r>
      <w:r>
        <w:rPr>
          <w:rFonts w:hint="eastAsia" w:asciiTheme="minorEastAsia" w:hAnsiTheme="minorEastAsia" w:eastAsiaTheme="minorEastAsia" w:cstheme="minorEastAsia"/>
          <w:color w:val="000000" w:themeColor="text1"/>
          <w:sz w:val="32"/>
          <w:szCs w:val="32"/>
          <w14:textFill>
            <w14:solidFill>
              <w14:schemeClr w14:val="tx1"/>
            </w14:solidFill>
          </w14:textFill>
        </w:rPr>
        <w:t>务公开栏</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、镇级网站</w:t>
      </w:r>
      <w:r>
        <w:rPr>
          <w:rFonts w:hint="eastAsia" w:asciiTheme="minorEastAsia" w:hAnsiTheme="minorEastAsia" w:eastAsiaTheme="minorEastAsia" w:cstheme="minorEastAsia"/>
          <w:color w:val="000000" w:themeColor="text1"/>
          <w:sz w:val="32"/>
          <w:szCs w:val="32"/>
          <w14:textFill>
            <w14:solidFill>
              <w14:schemeClr w14:val="tx1"/>
            </w14:solidFill>
          </w14:textFill>
        </w:rPr>
        <w:t>公示七天，公示期满后，将无异议</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实施方案报镇</w:t>
      </w:r>
      <w:r>
        <w:rPr>
          <w:rFonts w:hint="eastAsia" w:asciiTheme="minorEastAsia" w:hAnsiTheme="minorEastAsia" w:eastAsiaTheme="minorEastAsia" w:cstheme="minorEastAsia"/>
          <w:color w:val="000000" w:themeColor="text1"/>
          <w:sz w:val="32"/>
          <w:szCs w:val="32"/>
          <w14:textFill>
            <w14:solidFill>
              <w14:schemeClr w14:val="tx1"/>
            </w14:solidFill>
          </w14:textFill>
        </w:rPr>
        <w:t>纪委备案。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（五）组织实施。</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各村（社区）严格按照本方案组织项目实施</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（六）项目验收。项目实施完成</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后由各村（社区）组织初验，初验通过后由镇乡村振兴办、镇纪检办、镇财政所、镇农业农村综合服务中心组成乡级验收组按照时间依次</w:t>
      </w:r>
      <w:r>
        <w:rPr>
          <w:rFonts w:hint="eastAsia" w:asciiTheme="minorEastAsia" w:hAnsiTheme="minorEastAsia" w:eastAsiaTheme="minorEastAsia" w:cstheme="minorEastAsia"/>
          <w:color w:val="000000" w:themeColor="text1"/>
          <w:sz w:val="32"/>
          <w:szCs w:val="32"/>
          <w14:textFill>
            <w14:solidFill>
              <w14:schemeClr w14:val="tx1"/>
            </w14:solidFill>
          </w14:textFill>
        </w:rPr>
        <w:t>开展验收，</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镇乡村振兴办</w:t>
      </w:r>
      <w:r>
        <w:rPr>
          <w:rFonts w:hint="eastAsia" w:asciiTheme="minorEastAsia" w:hAnsiTheme="minorEastAsia" w:eastAsiaTheme="minorEastAsia" w:cstheme="minorEastAsia"/>
          <w:color w:val="000000" w:themeColor="text1"/>
          <w:sz w:val="32"/>
          <w:szCs w:val="32"/>
          <w14:textFill>
            <w14:solidFill>
              <w14:schemeClr w14:val="tx1"/>
            </w14:solidFill>
          </w14:textFill>
        </w:rPr>
        <w:t>按照相关要求完善相关资料和自查验收手续，建立台账。</w:t>
      </w:r>
    </w:p>
    <w:p>
      <w:pPr>
        <w:pStyle w:val="3"/>
        <w:bidi w:val="0"/>
        <w:rPr>
          <w:rFonts w:hint="eastAsia"/>
          <w:lang w:eastAsia="zh-CN"/>
        </w:rPr>
      </w:pPr>
      <w:bookmarkStart w:id="38" w:name="_Toc8591_WPSOffice_Level1"/>
      <w:bookmarkStart w:id="39" w:name="_Toc17567_WPSOffice_Level1"/>
      <w:bookmarkStart w:id="40" w:name="_Toc8097_WPSOffice_Level1"/>
      <w:bookmarkStart w:id="41" w:name="_Toc2083_WPSOffice_Level1"/>
      <w:bookmarkStart w:id="42" w:name="_Toc29554"/>
      <w:r>
        <w:rPr>
          <w:rFonts w:hint="eastAsia"/>
          <w:lang w:val="en-US" w:eastAsia="zh-CN"/>
        </w:rPr>
        <w:t>十</w:t>
      </w:r>
      <w:r>
        <w:rPr>
          <w:rFonts w:hint="eastAsia"/>
        </w:rPr>
        <w:t>、</w:t>
      </w:r>
      <w:bookmarkEnd w:id="38"/>
      <w:bookmarkEnd w:id="39"/>
      <w:bookmarkEnd w:id="40"/>
      <w:bookmarkEnd w:id="41"/>
      <w:r>
        <w:rPr>
          <w:rFonts w:hint="eastAsia"/>
          <w:lang w:eastAsia="zh-CN"/>
        </w:rPr>
        <w:t>保障措施</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（一）加强组织管理。为顺利推进</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新平县水塘镇2022年产业发展项目项目实施，成立领导小组，组长负责对整个项目统筹安排推进，副组长负责抓项目具体实施，各村（社区）积极参与配合镇工作人员共同推进项目取得良好成效。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组  长：徐云山  </w:t>
      </w:r>
      <w:bookmarkStart w:id="43" w:name="_Hlk78191128"/>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镇党委副书记</w:t>
      </w:r>
      <w:bookmarkEnd w:id="43"/>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、镇人民政府镇长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副组长：刘高聪  镇党委委员、人大主席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周兴贵  镇党委委员、人民政府副镇长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成  员：</w:t>
      </w:r>
      <w:bookmarkStart w:id="44" w:name="_Hlk104964412"/>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刘  鹏  水塘财政所所长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普新林  镇综合办公室主任</w:t>
      </w:r>
    </w:p>
    <w:bookmarkEnd w:id="44"/>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bookmarkStart w:id="45" w:name="_Hlk104964759"/>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刀文祥</w:t>
      </w:r>
      <w:bookmarkEnd w:id="45"/>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镇乡村振兴办公室主任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童云发  镇农业综合服务中心主任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普  能  </w:t>
      </w:r>
      <w:bookmarkStart w:id="46" w:name="_Hlk93586121"/>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镇农业综合服务中心副主任</w:t>
      </w:r>
      <w:bookmarkEnd w:id="46"/>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邵  勇  镇农业综合服务中心副主任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李法墙  镇乡村振兴办公室工作人员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白  贤  水塘社区党总支书记、居委会主任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罗兴发  大口村党总支书记、村委会主任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李元强  金厂村党总支书记、村委会主任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李光艳  拉博村党总支书记、村委会主任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王文生  旧哈村党总支书记、村委会主任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李家平  波村村党总支书记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领导小组下设办公室在水塘镇乡村振兴办公室，由刘高聪兼任办公室主任，刀文祥、童云发兼任办公室副主任，负责组织、协调项目建设各项工作，并对项目进行督促、检查和处理办公室的日常事务。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（二）及时跟踪问效。镇乡村振兴办</w:t>
      </w:r>
      <w:r>
        <w:rPr>
          <w:rFonts w:hint="eastAsia" w:asciiTheme="minorEastAsia" w:hAnsiTheme="minorEastAsia" w:eastAsiaTheme="minorEastAsia" w:cstheme="minorEastAsia"/>
          <w:color w:val="000000" w:themeColor="text1"/>
          <w:sz w:val="32"/>
          <w:szCs w:val="32"/>
          <w14:textFill>
            <w14:solidFill>
              <w14:schemeClr w14:val="tx1"/>
            </w14:solidFill>
          </w14:textFill>
        </w:rPr>
        <w:t>将组织</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农业综合服务中心</w:t>
      </w:r>
      <w:r>
        <w:rPr>
          <w:rFonts w:hint="eastAsia" w:asciiTheme="minorEastAsia" w:hAnsiTheme="minorEastAsia" w:eastAsiaTheme="minorEastAsia" w:cstheme="minorEastAsia"/>
          <w:color w:val="000000" w:themeColor="text1"/>
          <w:sz w:val="32"/>
          <w:szCs w:val="32"/>
          <w14:textFill>
            <w14:solidFill>
              <w14:schemeClr w14:val="tx1"/>
            </w14:solidFill>
          </w14:textFill>
        </w:rPr>
        <w:t>技术人员对</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项目实施推进情况</w:t>
      </w:r>
      <w:r>
        <w:rPr>
          <w:rFonts w:hint="eastAsia" w:asciiTheme="minorEastAsia" w:hAnsiTheme="minorEastAsia" w:eastAsiaTheme="minorEastAsia" w:cstheme="minorEastAsia"/>
          <w:color w:val="000000" w:themeColor="text1"/>
          <w:sz w:val="32"/>
          <w:szCs w:val="32"/>
          <w14:textFill>
            <w14:solidFill>
              <w14:schemeClr w14:val="tx1"/>
            </w14:solidFill>
          </w14:textFill>
        </w:rPr>
        <w:t>进行不定期</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指导、</w:t>
      </w:r>
      <w:r>
        <w:rPr>
          <w:rFonts w:hint="eastAsia" w:asciiTheme="minorEastAsia" w:hAnsiTheme="minorEastAsia" w:eastAsiaTheme="minorEastAsia" w:cstheme="minorEastAsia"/>
          <w:color w:val="000000" w:themeColor="text1"/>
          <w:sz w:val="32"/>
          <w:szCs w:val="32"/>
          <w14:textFill>
            <w14:solidFill>
              <w14:schemeClr w14:val="tx1"/>
            </w14:solidFill>
          </w14:textFill>
        </w:rPr>
        <w:t>巡查</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，对各个阶段出现的问题及时调查解决，出现不能解决的问题及时向上级农业部门汇报解决。</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严格</w:t>
      </w:r>
      <w:r>
        <w:rPr>
          <w:rFonts w:hint="eastAsia" w:asciiTheme="minorEastAsia" w:hAnsiTheme="minorEastAsia" w:eastAsiaTheme="minorEastAsia" w:cstheme="minorEastAsia"/>
          <w:color w:val="000000" w:themeColor="text1"/>
          <w:sz w:val="32"/>
          <w:szCs w:val="32"/>
          <w14:textFill>
            <w14:solidFill>
              <w14:schemeClr w14:val="tx1"/>
            </w14:solidFill>
          </w14:textFill>
        </w:rPr>
        <w:t>资金监管。严格</w:t>
      </w:r>
      <w:bookmarkStart w:id="47" w:name="_Hlk93932421"/>
      <w:r>
        <w:rPr>
          <w:rFonts w:hint="eastAsia" w:asciiTheme="minorEastAsia" w:hAnsiTheme="minorEastAsia" w:eastAsiaTheme="minorEastAsia" w:cstheme="minorEastAsia"/>
          <w:color w:val="000000" w:themeColor="text1"/>
          <w:sz w:val="32"/>
          <w:szCs w:val="32"/>
          <w14:textFill>
            <w14:solidFill>
              <w14:schemeClr w14:val="tx1"/>
            </w14:solidFill>
          </w14:textFill>
        </w:rPr>
        <w:t>按照《云南省财政衔接推进乡村振兴补助资金管理办法》（云财农〔2021〕140 号）规定，管理和使用项目资金，</w:t>
      </w:r>
      <w:bookmarkEnd w:id="47"/>
      <w:r>
        <w:rPr>
          <w:rFonts w:hint="eastAsia" w:asciiTheme="minorEastAsia" w:hAnsiTheme="minorEastAsia" w:eastAsiaTheme="minorEastAsia" w:cstheme="minorEastAsia"/>
          <w:color w:val="000000" w:themeColor="text1"/>
          <w:sz w:val="32"/>
          <w:szCs w:val="32"/>
          <w14:textFill>
            <w14:solidFill>
              <w14:schemeClr w14:val="tx1"/>
            </w14:solidFill>
          </w14:textFill>
        </w:rPr>
        <w:t>专款专用，杜绝截留、挪用，</w:t>
      </w:r>
      <w:bookmarkStart w:id="48" w:name="_Hlk93932715"/>
      <w:r>
        <w:rPr>
          <w:rFonts w:hint="eastAsia" w:asciiTheme="minorEastAsia" w:hAnsiTheme="minorEastAsia" w:eastAsiaTheme="minorEastAsia" w:cstheme="minorEastAsia"/>
          <w:color w:val="000000" w:themeColor="text1"/>
          <w:sz w:val="32"/>
          <w:szCs w:val="32"/>
          <w14:textFill>
            <w14:solidFill>
              <w14:schemeClr w14:val="tx1"/>
            </w14:solidFill>
          </w14:textFill>
        </w:rPr>
        <w:t>由镇财政所负责项目资金的拨付和监督管理，并按项目实施进度拨付</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32"/>
          <w:szCs w:val="32"/>
          <w14:textFill>
            <w14:solidFill>
              <w14:schemeClr w14:val="tx1"/>
            </w14:solidFill>
          </w14:textFill>
        </w:rPr>
        <w:t>款。</w:t>
      </w:r>
      <w:bookmarkEnd w:id="48"/>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pPr>
      <w:bookmarkStart w:id="49" w:name="_Toc8284836"/>
      <w:bookmarkStart w:id="50" w:name="_Toc2688460"/>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（四）营造工作氛围</w:t>
      </w:r>
      <w:bookmarkEnd w:id="49"/>
      <w:bookmarkEnd w:id="50"/>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lang w:val="en-US" w:eastAsia="zh-CN" w:bidi="ar-SA"/>
          <w14:textFill>
            <w14:solidFill>
              <w14:schemeClr w14:val="tx1"/>
            </w14:solidFill>
          </w14:textFill>
        </w:rPr>
        <w:t>广泛动员，激发低收入人群参与产业发展的热情，增强低收入人群内生动力。要加大对产业帮扶的宣传力度，注重选树典型，加大产业致富宣传力度，营造浓厚工作氛围。</w:t>
      </w:r>
    </w:p>
    <w:p>
      <w:pPr>
        <w:pStyle w:val="3"/>
        <w:bidi w:val="0"/>
        <w:rPr>
          <w:rFonts w:hint="eastAsia"/>
          <w:lang w:eastAsia="zh-CN"/>
        </w:rPr>
      </w:pPr>
      <w:bookmarkStart w:id="51" w:name="_Toc4643_WPSOffice_Level1"/>
      <w:bookmarkStart w:id="52" w:name="_Toc4974"/>
      <w:r>
        <w:rPr>
          <w:rFonts w:hint="eastAsia"/>
          <w:lang w:val="en-US" w:eastAsia="zh-CN"/>
        </w:rPr>
        <w:t>十一</w:t>
      </w:r>
      <w:r>
        <w:rPr>
          <w:rFonts w:hint="eastAsia"/>
          <w:lang w:eastAsia="zh-CN"/>
        </w:rPr>
        <w:t>、附件</w:t>
      </w:r>
      <w:bookmarkEnd w:id="51"/>
      <w:bookmarkEnd w:id="52"/>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附件1：新平县水塘镇2022年产业发展项目</w:t>
      </w: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资金明细表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2</w:t>
      </w: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：绩效目标申报表</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3</w:t>
      </w: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新平县水塘镇2022年产业发展项目</w:t>
      </w: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计划</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奖补</w:t>
      </w: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名</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册</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heme="minorEastAsia" w:hAnsiTheme="minorEastAsia" w:eastAsiaTheme="minorEastAsia" w:cstheme="minorEastAsia"/>
          <w:color w:val="000000" w:themeColor="text1"/>
          <w:sz w:val="32"/>
          <w:szCs w:val="32"/>
          <w:lang w:val="en-US"/>
          <w14:textFill>
            <w14:solidFill>
              <w14:schemeClr w14:val="tx1"/>
            </w14:solidFill>
          </w14:textFill>
        </w:rPr>
      </w:pP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附件</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4</w:t>
      </w:r>
      <w:r>
        <w:rPr>
          <w:rFonts w:hint="default" w:asciiTheme="minorEastAsia" w:hAnsiTheme="minorEastAsia" w:eastAsiaTheme="minorEastAsia" w:cstheme="minorEastAsia"/>
          <w:color w:val="000000" w:themeColor="text1"/>
          <w:sz w:val="32"/>
          <w:szCs w:val="32"/>
          <w:lang w:val="en-US" w:eastAsia="zh-CN"/>
          <w14:textFill>
            <w14:solidFill>
              <w14:schemeClr w14:val="tx1"/>
            </w14:solidFill>
          </w14:textFill>
        </w:rPr>
        <w:t>：玉财农〔2022〕153号玉溪市财政局关于下达2022年省级财政衔接推进乡村振兴补助资金的通知</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3.75pt;height:144pt;width:144pt;mso-position-horizontal:outside;mso-position-horizontal-relative:margin;mso-wrap-style:none;z-index:251659264;mso-width-relative:page;mso-height-relative:page;" filled="f" stroked="f" coordsize="21600,21600" o:gfxdata="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14DdMAAAAHAQAADwAAAAAAAAABACAAAAAiAAAAZHJzL2Rvd25y&#10;ZXYueG1sUEsBAhQAFAAAAAgAh07iQEgdhMXKAQAAnAMAAA4AAAAAAAAAAQAgAAAAIgEAAGRycy9l&#10;Mm9Eb2MueG1sUEsFBgAAAAAGAAYAWQEAAF4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zE2ODYxNWMzYmRhNTc0MGUzZGMyMzIxMjc4MGQifQ=="/>
  </w:docVars>
  <w:rsids>
    <w:rsidRoot w:val="00C53F99"/>
    <w:rsid w:val="000454E8"/>
    <w:rsid w:val="00105C63"/>
    <w:rsid w:val="00165EC7"/>
    <w:rsid w:val="006B07B1"/>
    <w:rsid w:val="006B5E06"/>
    <w:rsid w:val="008219E8"/>
    <w:rsid w:val="00836159"/>
    <w:rsid w:val="00882C02"/>
    <w:rsid w:val="00943D78"/>
    <w:rsid w:val="00C53F99"/>
    <w:rsid w:val="00CB7DA6"/>
    <w:rsid w:val="00D26A9B"/>
    <w:rsid w:val="00FC6D49"/>
    <w:rsid w:val="010156FF"/>
    <w:rsid w:val="011243A4"/>
    <w:rsid w:val="01376A50"/>
    <w:rsid w:val="01E36037"/>
    <w:rsid w:val="01FC4A2F"/>
    <w:rsid w:val="02595AA6"/>
    <w:rsid w:val="025E00DF"/>
    <w:rsid w:val="02B86976"/>
    <w:rsid w:val="02E563CF"/>
    <w:rsid w:val="03297B27"/>
    <w:rsid w:val="033C10C1"/>
    <w:rsid w:val="03686B5D"/>
    <w:rsid w:val="04105836"/>
    <w:rsid w:val="06A27FDD"/>
    <w:rsid w:val="06F26134"/>
    <w:rsid w:val="072C6662"/>
    <w:rsid w:val="07542729"/>
    <w:rsid w:val="077360F6"/>
    <w:rsid w:val="077E0D7C"/>
    <w:rsid w:val="079457BA"/>
    <w:rsid w:val="08054B7A"/>
    <w:rsid w:val="084337D3"/>
    <w:rsid w:val="08C14BCB"/>
    <w:rsid w:val="08F75F3B"/>
    <w:rsid w:val="093A1BCC"/>
    <w:rsid w:val="094675F8"/>
    <w:rsid w:val="09811C10"/>
    <w:rsid w:val="09BD4CFA"/>
    <w:rsid w:val="0A2C03D2"/>
    <w:rsid w:val="0A3E5073"/>
    <w:rsid w:val="0A7261A9"/>
    <w:rsid w:val="0A9B24B4"/>
    <w:rsid w:val="0AA33BC6"/>
    <w:rsid w:val="0AAC1F84"/>
    <w:rsid w:val="0ACD2D95"/>
    <w:rsid w:val="0AE04AD5"/>
    <w:rsid w:val="0B2302A2"/>
    <w:rsid w:val="0B3541DE"/>
    <w:rsid w:val="0BA408D9"/>
    <w:rsid w:val="0BD249E5"/>
    <w:rsid w:val="0BD36273"/>
    <w:rsid w:val="0BDB266C"/>
    <w:rsid w:val="0BE94C85"/>
    <w:rsid w:val="0C0E3BA1"/>
    <w:rsid w:val="0C0F74B3"/>
    <w:rsid w:val="0C7E54E8"/>
    <w:rsid w:val="0D8165B4"/>
    <w:rsid w:val="0DBF1160"/>
    <w:rsid w:val="0DDB5310"/>
    <w:rsid w:val="0DE4384E"/>
    <w:rsid w:val="0E2D68D4"/>
    <w:rsid w:val="0E731589"/>
    <w:rsid w:val="0E890E7D"/>
    <w:rsid w:val="0EFA3676"/>
    <w:rsid w:val="0F2E2586"/>
    <w:rsid w:val="0F5A50DC"/>
    <w:rsid w:val="0F647504"/>
    <w:rsid w:val="101F5619"/>
    <w:rsid w:val="102547C3"/>
    <w:rsid w:val="10556ABC"/>
    <w:rsid w:val="10F9761F"/>
    <w:rsid w:val="110B5CF3"/>
    <w:rsid w:val="112F45B5"/>
    <w:rsid w:val="116C6633"/>
    <w:rsid w:val="11705393"/>
    <w:rsid w:val="127A424A"/>
    <w:rsid w:val="130774FA"/>
    <w:rsid w:val="130A6371"/>
    <w:rsid w:val="1335204A"/>
    <w:rsid w:val="134302FF"/>
    <w:rsid w:val="13BC33C0"/>
    <w:rsid w:val="140302D3"/>
    <w:rsid w:val="14034862"/>
    <w:rsid w:val="1478229B"/>
    <w:rsid w:val="14787E97"/>
    <w:rsid w:val="14EB3BA8"/>
    <w:rsid w:val="15704844"/>
    <w:rsid w:val="158B1D5D"/>
    <w:rsid w:val="165F5F31"/>
    <w:rsid w:val="166A3465"/>
    <w:rsid w:val="16C95A18"/>
    <w:rsid w:val="16FD25BE"/>
    <w:rsid w:val="174A2B42"/>
    <w:rsid w:val="17C17652"/>
    <w:rsid w:val="18975B11"/>
    <w:rsid w:val="191E1FF8"/>
    <w:rsid w:val="195817A6"/>
    <w:rsid w:val="199F3BF9"/>
    <w:rsid w:val="1A8F68D2"/>
    <w:rsid w:val="1AC87765"/>
    <w:rsid w:val="1B316522"/>
    <w:rsid w:val="1B7E386D"/>
    <w:rsid w:val="1C8A4B61"/>
    <w:rsid w:val="1C8C6971"/>
    <w:rsid w:val="1CFA0529"/>
    <w:rsid w:val="1D21714E"/>
    <w:rsid w:val="1D952C6B"/>
    <w:rsid w:val="1DAE3334"/>
    <w:rsid w:val="1DC24496"/>
    <w:rsid w:val="1DCA2803"/>
    <w:rsid w:val="1E1E2A1C"/>
    <w:rsid w:val="1E49515D"/>
    <w:rsid w:val="1EA54CA4"/>
    <w:rsid w:val="1ED51A81"/>
    <w:rsid w:val="1F062E11"/>
    <w:rsid w:val="1F710C6A"/>
    <w:rsid w:val="1FB50D1A"/>
    <w:rsid w:val="20DC1584"/>
    <w:rsid w:val="214622DB"/>
    <w:rsid w:val="2162360E"/>
    <w:rsid w:val="21626A09"/>
    <w:rsid w:val="21750C37"/>
    <w:rsid w:val="21BB1834"/>
    <w:rsid w:val="21F82054"/>
    <w:rsid w:val="2265737F"/>
    <w:rsid w:val="22725165"/>
    <w:rsid w:val="22837359"/>
    <w:rsid w:val="22A2431F"/>
    <w:rsid w:val="23021EF7"/>
    <w:rsid w:val="233275F3"/>
    <w:rsid w:val="23B03A1F"/>
    <w:rsid w:val="23BC4727"/>
    <w:rsid w:val="245D399B"/>
    <w:rsid w:val="248825A7"/>
    <w:rsid w:val="24AF40F0"/>
    <w:rsid w:val="24CE0AC7"/>
    <w:rsid w:val="24F62C08"/>
    <w:rsid w:val="24F81AFF"/>
    <w:rsid w:val="25793D9F"/>
    <w:rsid w:val="25A97038"/>
    <w:rsid w:val="25BA2A84"/>
    <w:rsid w:val="266226A8"/>
    <w:rsid w:val="26863F1A"/>
    <w:rsid w:val="26FE6058"/>
    <w:rsid w:val="271B6C04"/>
    <w:rsid w:val="27824830"/>
    <w:rsid w:val="278758F6"/>
    <w:rsid w:val="27C40FE5"/>
    <w:rsid w:val="27D77AF8"/>
    <w:rsid w:val="2829417E"/>
    <w:rsid w:val="28426F46"/>
    <w:rsid w:val="28784919"/>
    <w:rsid w:val="28B40182"/>
    <w:rsid w:val="298B6073"/>
    <w:rsid w:val="29A849D7"/>
    <w:rsid w:val="29F95006"/>
    <w:rsid w:val="2A3606DD"/>
    <w:rsid w:val="2B0666A5"/>
    <w:rsid w:val="2B2A7188"/>
    <w:rsid w:val="2B50588A"/>
    <w:rsid w:val="2B8552FA"/>
    <w:rsid w:val="2BB87A14"/>
    <w:rsid w:val="2C390DD9"/>
    <w:rsid w:val="2C9E762F"/>
    <w:rsid w:val="2CA64D84"/>
    <w:rsid w:val="2CD42D67"/>
    <w:rsid w:val="2CE1097D"/>
    <w:rsid w:val="2CE50716"/>
    <w:rsid w:val="2D293937"/>
    <w:rsid w:val="2E1E555E"/>
    <w:rsid w:val="2E484676"/>
    <w:rsid w:val="2E507303"/>
    <w:rsid w:val="2E550700"/>
    <w:rsid w:val="2E7E5383"/>
    <w:rsid w:val="2E834846"/>
    <w:rsid w:val="2EA3282C"/>
    <w:rsid w:val="2EB03182"/>
    <w:rsid w:val="2EC61087"/>
    <w:rsid w:val="2EC61BCB"/>
    <w:rsid w:val="2F3E47F7"/>
    <w:rsid w:val="2F48714B"/>
    <w:rsid w:val="2F54093C"/>
    <w:rsid w:val="30383364"/>
    <w:rsid w:val="304B1907"/>
    <w:rsid w:val="315F0FBC"/>
    <w:rsid w:val="324768BC"/>
    <w:rsid w:val="32966285"/>
    <w:rsid w:val="32F06A8D"/>
    <w:rsid w:val="32FA2BB1"/>
    <w:rsid w:val="330F3E4A"/>
    <w:rsid w:val="33484F52"/>
    <w:rsid w:val="3352736D"/>
    <w:rsid w:val="33556408"/>
    <w:rsid w:val="335D368F"/>
    <w:rsid w:val="33AA5C55"/>
    <w:rsid w:val="343E7BA9"/>
    <w:rsid w:val="346648CD"/>
    <w:rsid w:val="348739DA"/>
    <w:rsid w:val="34CD6897"/>
    <w:rsid w:val="34FB5586"/>
    <w:rsid w:val="3533351A"/>
    <w:rsid w:val="35437F5B"/>
    <w:rsid w:val="354C7090"/>
    <w:rsid w:val="35546CF8"/>
    <w:rsid w:val="35FA7807"/>
    <w:rsid w:val="36395BA4"/>
    <w:rsid w:val="36507613"/>
    <w:rsid w:val="367614B1"/>
    <w:rsid w:val="36E37E64"/>
    <w:rsid w:val="36F13806"/>
    <w:rsid w:val="37387513"/>
    <w:rsid w:val="382119EC"/>
    <w:rsid w:val="38236EE1"/>
    <w:rsid w:val="38BA7C0D"/>
    <w:rsid w:val="38E469BE"/>
    <w:rsid w:val="39325506"/>
    <w:rsid w:val="39E4592C"/>
    <w:rsid w:val="3A0513A3"/>
    <w:rsid w:val="3A0E0EB8"/>
    <w:rsid w:val="3A231AF2"/>
    <w:rsid w:val="3A4D698D"/>
    <w:rsid w:val="3A8C5C5B"/>
    <w:rsid w:val="3ADB6B36"/>
    <w:rsid w:val="3B0355F8"/>
    <w:rsid w:val="3B4E77ED"/>
    <w:rsid w:val="3C3F090F"/>
    <w:rsid w:val="3C60754D"/>
    <w:rsid w:val="3C660822"/>
    <w:rsid w:val="3DCD0403"/>
    <w:rsid w:val="3E3E4FA6"/>
    <w:rsid w:val="3E740488"/>
    <w:rsid w:val="3E8F282D"/>
    <w:rsid w:val="3EEF0DEA"/>
    <w:rsid w:val="3FDE2ED5"/>
    <w:rsid w:val="3FEC6C5D"/>
    <w:rsid w:val="40486390"/>
    <w:rsid w:val="404B0589"/>
    <w:rsid w:val="40BA658B"/>
    <w:rsid w:val="40D06FEA"/>
    <w:rsid w:val="40F9640E"/>
    <w:rsid w:val="410854E3"/>
    <w:rsid w:val="410C1C82"/>
    <w:rsid w:val="41C462A8"/>
    <w:rsid w:val="4288287D"/>
    <w:rsid w:val="434D7FB3"/>
    <w:rsid w:val="4350126A"/>
    <w:rsid w:val="447C1E9B"/>
    <w:rsid w:val="44A24C0C"/>
    <w:rsid w:val="45D019A0"/>
    <w:rsid w:val="45F22B7B"/>
    <w:rsid w:val="4643584A"/>
    <w:rsid w:val="465B7339"/>
    <w:rsid w:val="46894355"/>
    <w:rsid w:val="46B34444"/>
    <w:rsid w:val="46F844EB"/>
    <w:rsid w:val="47376B3B"/>
    <w:rsid w:val="474C5379"/>
    <w:rsid w:val="479E2347"/>
    <w:rsid w:val="486F79F3"/>
    <w:rsid w:val="491D41E7"/>
    <w:rsid w:val="49376FB3"/>
    <w:rsid w:val="493D6570"/>
    <w:rsid w:val="493F7FE4"/>
    <w:rsid w:val="49E552B5"/>
    <w:rsid w:val="4A0F6E1D"/>
    <w:rsid w:val="4A665A59"/>
    <w:rsid w:val="4A8517E6"/>
    <w:rsid w:val="4AA209EA"/>
    <w:rsid w:val="4B493B8F"/>
    <w:rsid w:val="4B4A5104"/>
    <w:rsid w:val="4B5B0900"/>
    <w:rsid w:val="4B8140B2"/>
    <w:rsid w:val="4B921B1C"/>
    <w:rsid w:val="4BFB2E60"/>
    <w:rsid w:val="4C082ECE"/>
    <w:rsid w:val="4C2A2110"/>
    <w:rsid w:val="4C780CAE"/>
    <w:rsid w:val="4CD65E23"/>
    <w:rsid w:val="4D501CD5"/>
    <w:rsid w:val="4D8A13E9"/>
    <w:rsid w:val="4DA5128D"/>
    <w:rsid w:val="4DBF2525"/>
    <w:rsid w:val="4E013650"/>
    <w:rsid w:val="4E164586"/>
    <w:rsid w:val="4E8866E6"/>
    <w:rsid w:val="4E9464C3"/>
    <w:rsid w:val="4F4D2E9D"/>
    <w:rsid w:val="4F9B06BC"/>
    <w:rsid w:val="4FC1737D"/>
    <w:rsid w:val="4FE33E2A"/>
    <w:rsid w:val="50607F1C"/>
    <w:rsid w:val="508276B0"/>
    <w:rsid w:val="5091452B"/>
    <w:rsid w:val="51070028"/>
    <w:rsid w:val="51352D93"/>
    <w:rsid w:val="515B408E"/>
    <w:rsid w:val="516208EB"/>
    <w:rsid w:val="518D66CF"/>
    <w:rsid w:val="51B1186B"/>
    <w:rsid w:val="51BC043D"/>
    <w:rsid w:val="52546875"/>
    <w:rsid w:val="52AD63E5"/>
    <w:rsid w:val="52CC04B1"/>
    <w:rsid w:val="53047E79"/>
    <w:rsid w:val="530A3862"/>
    <w:rsid w:val="536013AD"/>
    <w:rsid w:val="54345C78"/>
    <w:rsid w:val="545F507A"/>
    <w:rsid w:val="552E6344"/>
    <w:rsid w:val="55751A52"/>
    <w:rsid w:val="55AA4025"/>
    <w:rsid w:val="55E0086C"/>
    <w:rsid w:val="56344C07"/>
    <w:rsid w:val="56965D51"/>
    <w:rsid w:val="56D360AE"/>
    <w:rsid w:val="57682771"/>
    <w:rsid w:val="57710FB8"/>
    <w:rsid w:val="57E57848"/>
    <w:rsid w:val="57F778D6"/>
    <w:rsid w:val="583F6A0D"/>
    <w:rsid w:val="5857686F"/>
    <w:rsid w:val="593230D9"/>
    <w:rsid w:val="59324BDF"/>
    <w:rsid w:val="597C3EF4"/>
    <w:rsid w:val="59B906DF"/>
    <w:rsid w:val="59C15CD2"/>
    <w:rsid w:val="5A1714B1"/>
    <w:rsid w:val="5B1376F2"/>
    <w:rsid w:val="5BB91AD9"/>
    <w:rsid w:val="5BF1702A"/>
    <w:rsid w:val="5C305C7D"/>
    <w:rsid w:val="5C8A516A"/>
    <w:rsid w:val="5C8B603F"/>
    <w:rsid w:val="5D796EC9"/>
    <w:rsid w:val="5DB11F91"/>
    <w:rsid w:val="5DB404B8"/>
    <w:rsid w:val="5E2E3242"/>
    <w:rsid w:val="5E5F6467"/>
    <w:rsid w:val="5E8C618C"/>
    <w:rsid w:val="5EAD2E5C"/>
    <w:rsid w:val="5EE17388"/>
    <w:rsid w:val="5EE91963"/>
    <w:rsid w:val="5FED2AC7"/>
    <w:rsid w:val="60031C46"/>
    <w:rsid w:val="6260736E"/>
    <w:rsid w:val="627A0852"/>
    <w:rsid w:val="62ED1ED8"/>
    <w:rsid w:val="62F253DE"/>
    <w:rsid w:val="63170C0C"/>
    <w:rsid w:val="636D3ECC"/>
    <w:rsid w:val="643C60FE"/>
    <w:rsid w:val="64400D70"/>
    <w:rsid w:val="64702375"/>
    <w:rsid w:val="64FC6CD9"/>
    <w:rsid w:val="65140D50"/>
    <w:rsid w:val="65F93B42"/>
    <w:rsid w:val="66192AC6"/>
    <w:rsid w:val="6685024D"/>
    <w:rsid w:val="66912C2A"/>
    <w:rsid w:val="669E5268"/>
    <w:rsid w:val="66B017C7"/>
    <w:rsid w:val="66CA0C9C"/>
    <w:rsid w:val="675343C6"/>
    <w:rsid w:val="684E15B8"/>
    <w:rsid w:val="68F040C8"/>
    <w:rsid w:val="69BD2FCC"/>
    <w:rsid w:val="6A3A50B6"/>
    <w:rsid w:val="6A4974FF"/>
    <w:rsid w:val="6A9A01F1"/>
    <w:rsid w:val="6AF565F9"/>
    <w:rsid w:val="6B4F3218"/>
    <w:rsid w:val="6B6D6DD5"/>
    <w:rsid w:val="6B86577D"/>
    <w:rsid w:val="6B96306E"/>
    <w:rsid w:val="6BEA0FE9"/>
    <w:rsid w:val="6BF46AAD"/>
    <w:rsid w:val="6C22680C"/>
    <w:rsid w:val="6C903273"/>
    <w:rsid w:val="6CAD4564"/>
    <w:rsid w:val="6D4A424F"/>
    <w:rsid w:val="6D5F5D7C"/>
    <w:rsid w:val="6D954B6A"/>
    <w:rsid w:val="6DCB04E7"/>
    <w:rsid w:val="6DDB51D5"/>
    <w:rsid w:val="6E301C3C"/>
    <w:rsid w:val="6E334CC6"/>
    <w:rsid w:val="6E595FBF"/>
    <w:rsid w:val="6F011598"/>
    <w:rsid w:val="6F2F44B7"/>
    <w:rsid w:val="6F3E70FA"/>
    <w:rsid w:val="6F952AB0"/>
    <w:rsid w:val="70BD7F0B"/>
    <w:rsid w:val="70F14B09"/>
    <w:rsid w:val="71CD3830"/>
    <w:rsid w:val="71E24F60"/>
    <w:rsid w:val="722A1E4A"/>
    <w:rsid w:val="72EA1263"/>
    <w:rsid w:val="73614827"/>
    <w:rsid w:val="73786661"/>
    <w:rsid w:val="73883A98"/>
    <w:rsid w:val="74F43EA2"/>
    <w:rsid w:val="75181E80"/>
    <w:rsid w:val="765A6066"/>
    <w:rsid w:val="76A43208"/>
    <w:rsid w:val="76AD3C8E"/>
    <w:rsid w:val="77186B9E"/>
    <w:rsid w:val="77327749"/>
    <w:rsid w:val="777647D7"/>
    <w:rsid w:val="77D166F6"/>
    <w:rsid w:val="77D27FAE"/>
    <w:rsid w:val="78B11788"/>
    <w:rsid w:val="78EA75AF"/>
    <w:rsid w:val="78FE5C99"/>
    <w:rsid w:val="795716E6"/>
    <w:rsid w:val="79C26FB8"/>
    <w:rsid w:val="79F54855"/>
    <w:rsid w:val="79F863E1"/>
    <w:rsid w:val="7A1378DB"/>
    <w:rsid w:val="7B684A5F"/>
    <w:rsid w:val="7B6A385F"/>
    <w:rsid w:val="7B995E20"/>
    <w:rsid w:val="7BC062E4"/>
    <w:rsid w:val="7BD50CD3"/>
    <w:rsid w:val="7C735816"/>
    <w:rsid w:val="7D5D588A"/>
    <w:rsid w:val="7D9325F4"/>
    <w:rsid w:val="7DA270AA"/>
    <w:rsid w:val="7DEC4B7C"/>
    <w:rsid w:val="7DEF3CCB"/>
    <w:rsid w:val="7EB341E4"/>
    <w:rsid w:val="7EE27433"/>
    <w:rsid w:val="7EE70A6D"/>
    <w:rsid w:val="7F723E38"/>
    <w:rsid w:val="7F8B5C29"/>
    <w:rsid w:val="7F8D0A20"/>
    <w:rsid w:val="7FC222B7"/>
    <w:rsid w:val="7FD82A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keepLines/>
      <w:spacing w:before="580" w:beforeLines="0" w:beforeAutospacing="0" w:afterLines="0" w:afterAutospacing="0" w:line="560" w:lineRule="exact"/>
      <w:jc w:val="center"/>
      <w:outlineLvl w:val="0"/>
    </w:pPr>
    <w:rPr>
      <w:rFonts w:eastAsia="方正小标宋_GBK"/>
      <w:kern w:val="44"/>
      <w:sz w:val="44"/>
    </w:rPr>
  </w:style>
  <w:style w:type="paragraph" w:styleId="4">
    <w:name w:val="heading 2"/>
    <w:basedOn w:val="1"/>
    <w:next w:val="1"/>
    <w:unhideWhenUsed/>
    <w:qFormat/>
    <w:uiPriority w:val="9"/>
    <w:pPr>
      <w:ind w:firstLine="0" w:firstLineChars="0"/>
      <w:outlineLvl w:val="1"/>
    </w:pPr>
    <w:rPr>
      <w:rFonts w:eastAsia="黑体" w:asciiTheme="majorHAnsi" w:hAnsiTheme="majorHAnsi" w:cstheme="majorBidi"/>
      <w:b/>
      <w:bCs/>
      <w:szCs w:val="32"/>
    </w:rPr>
  </w:style>
  <w:style w:type="paragraph" w:styleId="5">
    <w:name w:val="heading 3"/>
    <w:basedOn w:val="1"/>
    <w:next w:val="1"/>
    <w:unhideWhenUsed/>
    <w:qFormat/>
    <w:uiPriority w:val="9"/>
    <w:pPr>
      <w:spacing w:before="260" w:after="260" w:line="416" w:lineRule="atLeast"/>
      <w:outlineLvl w:val="2"/>
    </w:pPr>
    <w:rPr>
      <w:rFonts w:eastAsia="楷体"/>
      <w:b/>
      <w:bCs/>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firstLineChars="200"/>
    </w:pPr>
    <w:rPr>
      <w:sz w:val="28"/>
    </w:rPr>
  </w:style>
  <w:style w:type="paragraph" w:styleId="6">
    <w:name w:val="Normal Indent"/>
    <w:basedOn w:val="1"/>
    <w:qFormat/>
    <w:uiPriority w:val="0"/>
    <w:pPr>
      <w:topLinePunct/>
      <w:spacing w:line="360" w:lineRule="auto"/>
      <w:ind w:firstLine="397" w:firstLineChars="200"/>
    </w:pPr>
    <w:rPr>
      <w:rFonts w:ascii="Times New Roman" w:hAnsi="Times New Roman"/>
      <w:sz w:val="24"/>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page number"/>
    <w:basedOn w:val="12"/>
    <w:qFormat/>
    <w:uiPriority w:val="0"/>
  </w:style>
  <w:style w:type="paragraph" w:customStyle="1" w:styleId="14">
    <w:name w:val="列出段落1"/>
    <w:basedOn w:val="1"/>
    <w:unhideWhenUsed/>
    <w:qFormat/>
    <w:uiPriority w:val="99"/>
    <w:pPr>
      <w:ind w:firstLine="420" w:firstLineChars="200"/>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3706</Words>
  <Characters>3909</Characters>
  <Lines>3</Lines>
  <Paragraphs>5</Paragraphs>
  <TotalTime>31</TotalTime>
  <ScaleCrop>false</ScaleCrop>
  <LinksUpToDate>false</LinksUpToDate>
  <CharactersWithSpaces>3993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2022-09-09T00:44:00Z</cp:lastPrinted>
  <dcterms:modified xsi:type="dcterms:W3CDTF">2022-10-09T03:33:54Z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1157019420_cloud</vt:lpwstr>
  </property>
  <property fmtid="{D5CDD505-2E9C-101B-9397-08002B2CF9AE}" pid="4" name="ICV">
    <vt:lpwstr>DB89DF68C2E14B5BBDDE8028B7DB74FE</vt:lpwstr>
  </property>
</Properties>
</file>