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823" w:lineRule="exact"/>
        <w:ind w:left="0" w:right="368" w:firstLine="0"/>
        <w:jc w:val="center"/>
        <w:rPr>
          <w:rFonts w:hint="eastAsia" w:ascii="方正小标宋_GBK" w:eastAsia="方正小标宋_GBK"/>
          <w:b/>
          <w:sz w:val="52"/>
        </w:rPr>
      </w:pPr>
      <w:r>
        <w:rPr>
          <w:rFonts w:hint="eastAsia" w:ascii="方正小标宋_GBK" w:eastAsia="方正小标宋_GBK"/>
          <w:b/>
          <w:color w:val="FF0000"/>
          <w:w w:val="95"/>
          <w:sz w:val="52"/>
        </w:rPr>
        <w:t>新平县全国电子商务进农村示范项目</w:t>
      </w:r>
    </w:p>
    <w:p>
      <w:pPr>
        <w:tabs>
          <w:tab w:val="left" w:pos="2858"/>
        </w:tabs>
        <w:spacing w:before="0" w:line="1958" w:lineRule="exact"/>
        <w:ind w:left="0" w:right="392" w:firstLine="0"/>
        <w:jc w:val="center"/>
        <w:rPr>
          <w:rFonts w:hint="eastAsia" w:ascii="方正小标宋_GBK" w:eastAsia="方正小标宋_GBK"/>
          <w:b/>
          <w:sz w:val="112"/>
        </w:rPr>
      </w:pPr>
      <w:r>
        <w:rPr>
          <w:rFonts w:hint="eastAsia" w:ascii="方正小标宋_GBK" w:eastAsia="方正小标宋_GBK"/>
          <w:b/>
          <w:color w:val="FF0000"/>
          <w:w w:val="95"/>
          <w:sz w:val="112"/>
        </w:rPr>
        <w:t>周</w:t>
      </w:r>
      <w:r>
        <w:rPr>
          <w:rFonts w:hint="eastAsia" w:ascii="方正小标宋_GBK" w:eastAsia="方正小标宋_GBK"/>
          <w:b/>
          <w:color w:val="FF0000"/>
          <w:w w:val="95"/>
          <w:sz w:val="112"/>
        </w:rPr>
        <w:tab/>
      </w:r>
      <w:r>
        <w:rPr>
          <w:rFonts w:hint="eastAsia" w:ascii="方正小标宋_GBK" w:eastAsia="方正小标宋_GBK"/>
          <w:b/>
          <w:color w:val="FF0000"/>
          <w:w w:val="95"/>
          <w:sz w:val="112"/>
        </w:rPr>
        <w:t>报</w:t>
      </w:r>
    </w:p>
    <w:p>
      <w:pPr>
        <w:pStyle w:val="4"/>
        <w:rPr>
          <w:rFonts w:ascii="方正小标宋_GBK"/>
          <w:b/>
          <w:sz w:val="12"/>
        </w:rPr>
      </w:pPr>
    </w:p>
    <w:p>
      <w:pPr>
        <w:spacing w:before="0" w:line="370" w:lineRule="exact"/>
        <w:ind w:left="104" w:right="0" w:firstLine="0"/>
        <w:jc w:val="left"/>
        <w:rPr>
          <w:rFonts w:hint="eastAsia" w:ascii="楷体" w:hAnsi="楷体" w:eastAsia="楷体" w:cs="楷体"/>
          <w:b/>
          <w:sz w:val="28"/>
        </w:rPr>
      </w:pPr>
      <w:r>
        <w:rPr>
          <w:rFonts w:hint="eastAsia" w:ascii="楷体" w:hAnsi="楷体" w:eastAsia="楷体" w:cs="楷体"/>
          <w:b/>
          <w:color w:val="000007"/>
          <w:sz w:val="28"/>
        </w:rPr>
        <w:t>灼见电子商务（云南）有限公司</w:t>
      </w:r>
    </w:p>
    <w:p>
      <w:pPr>
        <w:tabs>
          <w:tab w:val="left" w:pos="1771"/>
          <w:tab w:val="left" w:pos="6816"/>
        </w:tabs>
        <w:spacing w:before="0" w:line="417" w:lineRule="exact"/>
        <w:ind w:left="104" w:right="0" w:firstLine="0"/>
        <w:jc w:val="left"/>
        <w:rPr>
          <w:rFonts w:hint="eastAsia" w:ascii="楷体" w:hAnsi="楷体" w:eastAsia="楷体" w:cs="楷体"/>
          <w:b/>
          <w:sz w:val="28"/>
        </w:rPr>
      </w:pPr>
      <w:r>
        <w:rPr>
          <w:rFonts w:hint="default" w:ascii="Times New Roman" w:hAnsi="Times New Roman" w:eastAsia="楷体" w:cs="Times New Roman"/>
          <w:b/>
          <w:color w:val="000007"/>
          <w:spacing w:val="-6"/>
          <w:sz w:val="28"/>
        </w:rPr>
        <w:t>2022</w:t>
      </w:r>
      <w:r>
        <w:rPr>
          <w:rFonts w:hint="eastAsia" w:ascii="楷体" w:hAnsi="楷体" w:eastAsia="楷体" w:cs="楷体"/>
          <w:b/>
          <w:color w:val="000007"/>
          <w:spacing w:val="-6"/>
          <w:sz w:val="28"/>
        </w:rPr>
        <w:t xml:space="preserve"> </w:t>
      </w:r>
      <w:r>
        <w:rPr>
          <w:rFonts w:hint="eastAsia" w:ascii="楷体" w:hAnsi="楷体" w:eastAsia="楷体" w:cs="楷体"/>
          <w:b/>
          <w:color w:val="000007"/>
          <w:sz w:val="28"/>
        </w:rPr>
        <w:t>年</w:t>
      </w:r>
      <w:r>
        <w:rPr>
          <w:rFonts w:hint="eastAsia" w:ascii="Times New Roman" w:hAnsi="Times New Roman" w:eastAsia="楷体" w:cs="Times New Roman"/>
          <w:b/>
          <w:color w:val="000007"/>
          <w:spacing w:val="-6"/>
          <w:sz w:val="28"/>
          <w:lang w:val="en-US" w:eastAsia="zh-CN"/>
        </w:rPr>
        <w:t>11</w:t>
      </w:r>
      <w:r>
        <w:rPr>
          <w:rFonts w:hint="eastAsia" w:ascii="楷体" w:hAnsi="楷体" w:eastAsia="楷体" w:cs="楷体"/>
          <w:b/>
          <w:color w:val="000007"/>
          <w:sz w:val="28"/>
        </w:rPr>
        <w:t>月</w:t>
      </w:r>
      <w:r>
        <w:rPr>
          <w:rFonts w:hint="eastAsia" w:ascii="楷体" w:hAnsi="楷体" w:eastAsia="楷体" w:cs="楷体"/>
          <w:b/>
          <w:color w:val="000007"/>
          <w:sz w:val="28"/>
        </w:rPr>
        <w:tab/>
      </w:r>
      <w:r>
        <w:rPr>
          <w:rFonts w:hint="eastAsia" w:ascii="楷体" w:hAnsi="楷体" w:eastAsia="楷体" w:cs="楷体"/>
          <w:b/>
          <w:color w:val="000007"/>
          <w:spacing w:val="-13"/>
          <w:sz w:val="28"/>
        </w:rPr>
        <w:t>第</w:t>
      </w:r>
      <w:r>
        <w:rPr>
          <w:rFonts w:hint="eastAsia" w:ascii="楷体" w:hAnsi="楷体" w:eastAsia="楷体" w:cs="楷体"/>
          <w:b/>
          <w:color w:val="000007"/>
          <w:spacing w:val="-13"/>
          <w:sz w:val="28"/>
          <w:lang w:val="en-US" w:eastAsia="zh-CN"/>
        </w:rPr>
        <w:t>四</w:t>
      </w:r>
      <w:r>
        <w:rPr>
          <w:rFonts w:hint="eastAsia" w:ascii="楷体" w:hAnsi="楷体" w:eastAsia="楷体" w:cs="楷体"/>
          <w:b/>
          <w:color w:val="000007"/>
          <w:sz w:val="28"/>
        </w:rPr>
        <w:t>期</w:t>
      </w:r>
      <w:r>
        <w:rPr>
          <w:rFonts w:hint="eastAsia" w:ascii="楷体" w:hAnsi="楷体" w:eastAsia="楷体" w:cs="楷体"/>
          <w:b/>
          <w:color w:val="000007"/>
          <w:sz w:val="28"/>
          <w:lang w:val="en-US" w:eastAsia="zh-CN"/>
        </w:rPr>
        <w:t xml:space="preserve">                            </w:t>
      </w:r>
      <w:r>
        <w:rPr>
          <w:rFonts w:hint="default" w:ascii="Times New Roman" w:hAnsi="Times New Roman" w:eastAsia="楷体" w:cs="Times New Roman"/>
          <w:b/>
          <w:color w:val="000007"/>
          <w:sz w:val="28"/>
        </w:rPr>
        <w:t>2022</w:t>
      </w:r>
      <w:r>
        <w:rPr>
          <w:rFonts w:hint="eastAsia" w:ascii="楷体" w:hAnsi="楷体" w:eastAsia="楷体" w:cs="楷体"/>
          <w:b/>
          <w:color w:val="000007"/>
          <w:spacing w:val="-24"/>
          <w:sz w:val="28"/>
        </w:rPr>
        <w:t xml:space="preserve"> </w:t>
      </w:r>
      <w:r>
        <w:rPr>
          <w:rFonts w:hint="eastAsia" w:ascii="楷体" w:hAnsi="楷体" w:eastAsia="楷体" w:cs="楷体"/>
          <w:b/>
          <w:color w:val="000007"/>
          <w:sz w:val="28"/>
        </w:rPr>
        <w:t>年</w:t>
      </w:r>
      <w:r>
        <w:rPr>
          <w:rFonts w:hint="eastAsia" w:ascii="楷体" w:hAnsi="楷体" w:eastAsia="楷体" w:cs="楷体"/>
          <w:b/>
          <w:color w:val="000007"/>
          <w:spacing w:val="-24"/>
          <w:sz w:val="28"/>
          <w:lang w:val="en-US" w:eastAsia="zh-CN"/>
        </w:rPr>
        <w:t>11</w:t>
      </w:r>
      <w:r>
        <w:rPr>
          <w:rFonts w:hint="eastAsia" w:ascii="楷体" w:hAnsi="楷体" w:eastAsia="楷体" w:cs="楷体"/>
          <w:b/>
          <w:color w:val="000007"/>
          <w:sz w:val="28"/>
        </w:rPr>
        <w:t>月</w:t>
      </w:r>
      <w:r>
        <w:rPr>
          <w:rFonts w:hint="eastAsia" w:ascii="楷体" w:hAnsi="楷体" w:eastAsia="楷体" w:cs="楷体"/>
          <w:b/>
          <w:color w:val="000007"/>
          <w:sz w:val="28"/>
          <w:lang w:val="en-US" w:eastAsia="zh-CN"/>
        </w:rPr>
        <w:t>25</w:t>
      </w:r>
      <w:r>
        <w:rPr>
          <w:rFonts w:hint="eastAsia" w:ascii="楷体" w:hAnsi="楷体" w:eastAsia="楷体" w:cs="楷体"/>
          <w:b/>
          <w:color w:val="000007"/>
          <w:sz w:val="28"/>
        </w:rPr>
        <w:t>日</w:t>
      </w:r>
    </w:p>
    <w:p>
      <w:pPr>
        <w:pStyle w:val="4"/>
        <w:spacing w:before="16"/>
        <w:rPr>
          <w:rFonts w:ascii="Microsoft JhengHei"/>
          <w:b/>
          <w:sz w:val="21"/>
          <w:szCs w:val="21"/>
        </w:rPr>
      </w:pPr>
      <w:r>
        <w:rPr>
          <w:rFonts w:hint="eastAsia" w:ascii="楷体" w:hAnsi="楷体" w:eastAsia="楷体" w:cs="楷体"/>
        </w:rPr>
        <mc:AlternateContent>
          <mc:Choice Requires="wps">
            <w:drawing>
              <wp:anchor distT="0" distB="0" distL="114300" distR="114300" simplePos="0" relativeHeight="251660288" behindDoc="0" locked="0" layoutInCell="1" allowOverlap="1">
                <wp:simplePos x="0" y="0"/>
                <wp:positionH relativeFrom="page">
                  <wp:posOffset>886460</wp:posOffset>
                </wp:positionH>
                <wp:positionV relativeFrom="paragraph">
                  <wp:posOffset>16510</wp:posOffset>
                </wp:positionV>
                <wp:extent cx="582866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828665"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9.8pt;margin-top:1.3pt;height:0pt;width:458.95pt;mso-position-horizontal-relative:page;z-index:251660288;mso-width-relative:page;mso-height-relative:page;" filled="f" stroked="t" coordsize="21600,21600" o:gfxdata="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erw1wAAAAgBAAAPAAAAAAAAAAEAIAAAACIAAABkcnMvZG93bnJldi54bWxQ&#10;SwECFAAUAAAACACHTuJAzETpTPgBAADlAwAADgAAAAAAAAABACAAAAAmAQAAZHJzL2Uyb0RvYy54&#10;bWxQSwUGAAAAAAYABgBZAQAAkAU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一、工作进展</w:t>
      </w:r>
    </w:p>
    <w:p>
      <w:pPr>
        <w:pStyle w:val="4"/>
        <w:keepNext w:val="0"/>
        <w:keepLines w:val="0"/>
        <w:pageBreakBefore w:val="0"/>
        <w:widowControl w:val="0"/>
        <w:kinsoku/>
        <w:wordWrap/>
        <w:overflowPunct/>
        <w:topLinePunct w:val="0"/>
        <w:autoSpaceDE w:val="0"/>
        <w:autoSpaceDN w:val="0"/>
        <w:bidi w:val="0"/>
        <w:adjustRightInd/>
        <w:snapToGrid/>
        <w:spacing w:before="0" w:line="560" w:lineRule="atLeast"/>
        <w:ind w:right="0" w:firstLine="643" w:firstLineChars="200"/>
        <w:textAlignment w:val="auto"/>
        <w:rPr>
          <w:rFonts w:hint="eastAsia" w:ascii="方正仿宋_GBK" w:hAnsi="方正仿宋_GBK" w:eastAsia="方正仿宋_GBK" w:cs="方正仿宋_GBK"/>
          <w:b/>
          <w:bCs/>
          <w:color w:val="000007"/>
          <w:sz w:val="32"/>
          <w:szCs w:val="32"/>
          <w:lang w:eastAsia="zh-CN"/>
        </w:rPr>
      </w:pPr>
      <w:r>
        <w:rPr>
          <w:rFonts w:hint="eastAsia" w:ascii="方正仿宋_GBK" w:hAnsi="方正仿宋_GBK" w:eastAsia="方正仿宋_GBK" w:cs="方正仿宋_GBK"/>
          <w:b/>
          <w:bCs/>
          <w:color w:val="000007"/>
          <w:sz w:val="32"/>
          <w:szCs w:val="32"/>
          <w:lang w:val="en-US" w:eastAsia="zh-CN"/>
        </w:rPr>
        <w:t>（一）</w:t>
      </w:r>
      <w:r>
        <w:rPr>
          <w:rFonts w:hint="eastAsia" w:ascii="方正仿宋_GBK" w:hAnsi="方正仿宋_GBK" w:eastAsia="方正仿宋_GBK" w:cs="方正仿宋_GBK"/>
          <w:b/>
          <w:bCs/>
          <w:color w:val="000007"/>
          <w:sz w:val="32"/>
          <w:szCs w:val="32"/>
          <w:lang w:eastAsia="zh-CN"/>
        </w:rPr>
        <w:t>农村电子商务公共服务体系</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jc w:val="both"/>
        <w:textAlignment w:val="auto"/>
        <w:rPr>
          <w:rFonts w:hint="eastAsia" w:ascii="方正仿宋_GBK" w:hAnsi="方正仿宋_GBK" w:eastAsia="方正仿宋_GBK" w:cs="方正仿宋_GBK"/>
          <w:b/>
          <w:bCs w:val="0"/>
          <w:sz w:val="32"/>
          <w:szCs w:val="32"/>
          <w:lang w:val="en-US" w:eastAsia="zh-CN" w:bidi="zh-CN"/>
        </w:rPr>
      </w:pPr>
      <w:r>
        <w:rPr>
          <w:rFonts w:hint="eastAsia" w:ascii="方正仿宋_GBK" w:hAnsi="方正仿宋_GBK" w:eastAsia="方正仿宋_GBK" w:cs="方正仿宋_GBK"/>
          <w:b/>
          <w:bCs w:val="0"/>
          <w:sz w:val="32"/>
          <w:szCs w:val="32"/>
          <w:lang w:val="en-US" w:eastAsia="zh-CN" w:bidi="zh-CN"/>
        </w:rPr>
        <w:t>1.公共服务中心</w:t>
      </w:r>
      <w:r>
        <w:rPr>
          <w:rFonts w:hint="eastAsia" w:ascii="方正仿宋_GBK" w:hAnsi="方正仿宋_GBK" w:eastAsia="方正仿宋_GBK" w:cs="方正仿宋_GBK"/>
          <w:b/>
          <w:bCs w:val="0"/>
          <w:sz w:val="32"/>
          <w:szCs w:val="32"/>
          <w:lang w:val="en-US" w:eastAsia="zh-Hans" w:bidi="zh-CN"/>
        </w:rPr>
        <w:t>运营</w:t>
      </w:r>
      <w:r>
        <w:rPr>
          <w:rFonts w:hint="eastAsia" w:ascii="方正仿宋_GBK" w:hAnsi="方正仿宋_GBK" w:eastAsia="方正仿宋_GBK" w:cs="方正仿宋_GBK"/>
          <w:b/>
          <w:bCs w:val="0"/>
          <w:sz w:val="32"/>
          <w:szCs w:val="32"/>
          <w:lang w:val="en-US" w:eastAsia="zh-CN" w:bidi="zh-CN"/>
        </w:rPr>
        <w:t>。</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cs="方正仿宋_GBK"/>
          <w:b w:val="0"/>
          <w:bCs w:val="0"/>
          <w:sz w:val="32"/>
          <w:szCs w:val="32"/>
          <w:lang w:val="en-US" w:eastAsia="zh-CN" w:bidi="zh-CN"/>
        </w:rPr>
      </w:pPr>
      <w:r>
        <w:rPr>
          <w:rFonts w:hint="eastAsia" w:cs="方正仿宋_GBK"/>
          <w:b w:val="0"/>
          <w:bCs w:val="0"/>
          <w:sz w:val="32"/>
          <w:szCs w:val="32"/>
          <w:lang w:val="en-US" w:eastAsia="zh-CN" w:bidi="zh-CN"/>
        </w:rPr>
        <w:t>（</w:t>
      </w:r>
      <w:r>
        <w:rPr>
          <w:rFonts w:hint="eastAsia" w:ascii="Times New Roman" w:hAnsi="Times New Roman" w:eastAsia="方正仿宋_GBK" w:cs="方正仿宋_GBK"/>
          <w:b w:val="0"/>
          <w:bCs w:val="0"/>
          <w:kern w:val="44"/>
          <w:sz w:val="32"/>
          <w:szCs w:val="32"/>
          <w:lang w:val="en-US" w:eastAsia="zh-CN" w:bidi="zh-CN"/>
        </w:rPr>
        <w:t>1</w:t>
      </w:r>
      <w:r>
        <w:rPr>
          <w:rFonts w:hint="eastAsia" w:cs="方正仿宋_GBK"/>
          <w:b w:val="0"/>
          <w:bCs w:val="0"/>
          <w:sz w:val="32"/>
          <w:szCs w:val="32"/>
          <w:lang w:val="en-US" w:eastAsia="zh-CN" w:bidi="zh-CN"/>
        </w:rPr>
        <w:t>）入驻中心办公企业日常巡检正常。</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cs="方正仿宋_GBK"/>
          <w:b w:val="0"/>
          <w:bCs w:val="0"/>
          <w:sz w:val="32"/>
          <w:szCs w:val="32"/>
          <w:lang w:val="en-US" w:eastAsia="zh-CN" w:bidi="zh-CN"/>
        </w:rPr>
      </w:pPr>
      <w:r>
        <w:rPr>
          <w:rFonts w:hint="eastAsia" w:cs="方正仿宋_GBK"/>
          <w:b w:val="0"/>
          <w:bCs w:val="0"/>
          <w:sz w:val="32"/>
          <w:szCs w:val="32"/>
          <w:lang w:val="en-US" w:eastAsia="zh-CN" w:bidi="zh-CN"/>
        </w:rPr>
        <w:t>（</w:t>
      </w:r>
      <w:r>
        <w:rPr>
          <w:rFonts w:hint="eastAsia" w:ascii="Times New Roman" w:hAnsi="Times New Roman" w:eastAsia="方正仿宋_GBK" w:cs="方正仿宋_GBK"/>
          <w:b w:val="0"/>
          <w:bCs w:val="0"/>
          <w:kern w:val="44"/>
          <w:sz w:val="32"/>
          <w:szCs w:val="32"/>
          <w:lang w:val="en-US" w:eastAsia="zh-CN" w:bidi="zh-CN"/>
        </w:rPr>
        <w:t>2</w:t>
      </w:r>
      <w:r>
        <w:rPr>
          <w:rFonts w:hint="eastAsia" w:cs="方正仿宋_GBK"/>
          <w:b w:val="0"/>
          <w:bCs w:val="0"/>
          <w:sz w:val="32"/>
          <w:szCs w:val="32"/>
          <w:lang w:val="en-US" w:eastAsia="zh-CN" w:bidi="zh-CN"/>
        </w:rPr>
        <w:t>）本周共接待来访人员</w:t>
      </w:r>
      <w:r>
        <w:rPr>
          <w:rFonts w:hint="eastAsia" w:ascii="Times New Roman" w:hAnsi="Times New Roman" w:cs="方正仿宋_GBK"/>
          <w:b w:val="0"/>
          <w:bCs w:val="0"/>
          <w:kern w:val="44"/>
          <w:sz w:val="32"/>
          <w:szCs w:val="32"/>
          <w:lang w:val="en-US" w:eastAsia="zh-CN" w:bidi="zh-CN"/>
        </w:rPr>
        <w:t>56</w:t>
      </w:r>
      <w:r>
        <w:rPr>
          <w:rFonts w:hint="eastAsia" w:cs="方正仿宋_GBK"/>
          <w:b w:val="0"/>
          <w:bCs w:val="0"/>
          <w:sz w:val="32"/>
          <w:szCs w:val="32"/>
          <w:lang w:val="en-US" w:eastAsia="zh-CN" w:bidi="zh-CN"/>
        </w:rPr>
        <w:t>人次，来访事由包括产品对接、参观学习、业务咨询办理等。</w:t>
      </w:r>
    </w:p>
    <w:p>
      <w:pPr>
        <w:pStyle w:val="3"/>
        <w:ind w:firstLine="640" w:firstLineChars="200"/>
        <w:rPr>
          <w:rFonts w:hint="eastAsia" w:ascii="方正仿宋_GBK" w:hAnsi="方正仿宋_GBK" w:cs="方正仿宋_GBK"/>
          <w:color w:val="auto"/>
          <w:sz w:val="32"/>
          <w:szCs w:val="32"/>
          <w:highlight w:val="none"/>
          <w:shd w:val="clear" w:color="auto" w:fill="auto"/>
          <w:lang w:val="en-US" w:eastAsia="zh-CN"/>
        </w:rPr>
      </w:pPr>
      <w:r>
        <w:rPr>
          <w:rFonts w:hint="eastAsia" w:cs="方正仿宋_GBK"/>
          <w:b w:val="0"/>
          <w:bCs w:val="0"/>
          <w:sz w:val="32"/>
          <w:szCs w:val="32"/>
          <w:lang w:val="en-US" w:eastAsia="zh-CN" w:bidi="zh-CN"/>
        </w:rPr>
        <w:t>（3）持续开展新平县</w:t>
      </w:r>
      <w:r>
        <w:rPr>
          <w:rFonts w:hint="eastAsia" w:ascii="方正仿宋_GBK" w:hAnsi="方正仿宋_GBK" w:eastAsia="方正仿宋_GBK" w:cs="方正仿宋_GBK"/>
          <w:color w:val="auto"/>
          <w:sz w:val="32"/>
          <w:szCs w:val="32"/>
          <w:highlight w:val="none"/>
          <w:shd w:val="clear" w:color="auto" w:fill="auto"/>
          <w:lang w:val="en-US" w:eastAsia="zh-CN"/>
        </w:rPr>
        <w:t>“橙心橙意.一起播”电商直播大赛活动</w:t>
      </w:r>
      <w:r>
        <w:rPr>
          <w:rFonts w:hint="eastAsia" w:ascii="方正仿宋_GBK" w:hAnsi="方正仿宋_GBK" w:cs="方正仿宋_GBK"/>
          <w:color w:val="auto"/>
          <w:sz w:val="32"/>
          <w:szCs w:val="32"/>
          <w:highlight w:val="none"/>
          <w:shd w:val="clear" w:color="auto" w:fill="auto"/>
          <w:lang w:val="en-US" w:eastAsia="zh-CN"/>
        </w:rPr>
        <w:t>。</w:t>
      </w:r>
    </w:p>
    <w:p>
      <w:pPr>
        <w:ind w:firstLine="640" w:firstLineChars="200"/>
        <w:rPr>
          <w:rFonts w:hint="default" w:ascii="Times New Roman" w:hAnsi="Times New Roman" w:eastAsia="方正仿宋_GBK" w:cs="方正仿宋_GBK"/>
          <w:b w:val="0"/>
          <w:bCs w:val="0"/>
          <w:kern w:val="44"/>
          <w:sz w:val="32"/>
          <w:szCs w:val="32"/>
          <w:lang w:val="en-US" w:eastAsia="zh-CN" w:bidi="zh-CN"/>
        </w:rPr>
      </w:pPr>
      <w:r>
        <w:rPr>
          <w:rFonts w:hint="eastAsia" w:ascii="Times New Roman" w:hAnsi="Times New Roman" w:eastAsia="方正仿宋_GBK" w:cs="方正仿宋_GBK"/>
          <w:b w:val="0"/>
          <w:bCs w:val="0"/>
          <w:kern w:val="44"/>
          <w:sz w:val="32"/>
          <w:szCs w:val="32"/>
          <w:lang w:val="en-US" w:eastAsia="zh-CN" w:bidi="zh-CN"/>
        </w:rPr>
        <w:t>（</w:t>
      </w:r>
      <w:r>
        <w:rPr>
          <w:rFonts w:hint="eastAsia" w:ascii="Times New Roman" w:hAnsi="Times New Roman" w:cs="方正仿宋_GBK"/>
          <w:b w:val="0"/>
          <w:bCs w:val="0"/>
          <w:kern w:val="44"/>
          <w:sz w:val="32"/>
          <w:szCs w:val="32"/>
          <w:lang w:val="en-US" w:eastAsia="zh-CN" w:bidi="zh-CN"/>
        </w:rPr>
        <w:t>4</w:t>
      </w:r>
      <w:r>
        <w:rPr>
          <w:rFonts w:hint="eastAsia" w:ascii="Times New Roman" w:hAnsi="Times New Roman" w:eastAsia="方正仿宋_GBK" w:cs="方正仿宋_GBK"/>
          <w:b w:val="0"/>
          <w:bCs w:val="0"/>
          <w:kern w:val="44"/>
          <w:sz w:val="32"/>
          <w:szCs w:val="32"/>
          <w:lang w:val="en-US" w:eastAsia="zh-CN" w:bidi="zh-CN"/>
        </w:rPr>
        <w:t>）</w:t>
      </w:r>
      <w:r>
        <w:rPr>
          <w:rFonts w:hint="eastAsia" w:ascii="Times New Roman" w:hAnsi="Times New Roman" w:cs="方正仿宋_GBK"/>
          <w:b w:val="0"/>
          <w:bCs w:val="0"/>
          <w:kern w:val="44"/>
          <w:sz w:val="32"/>
          <w:szCs w:val="32"/>
          <w:lang w:val="en-US" w:eastAsia="zh-CN" w:bidi="zh-CN"/>
        </w:rPr>
        <w:t>做好2021年度电子商务进农村综合示范绩效评价迎检工作。</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right="0" w:rightChars="0" w:firstLine="640" w:firstLineChars="200"/>
        <w:textAlignment w:val="auto"/>
        <w:rPr>
          <w:rFonts w:hint="eastAsia" w:ascii="方正仿宋_GBK" w:hAnsi="方正仿宋_GBK" w:eastAsia="方正仿宋_GBK" w:cs="方正仿宋_GBK"/>
          <w:b/>
          <w:bCs w:val="0"/>
          <w:sz w:val="32"/>
          <w:szCs w:val="32"/>
          <w:lang w:val="en-US" w:eastAsia="zh-CN" w:bidi="zh-CN"/>
        </w:rPr>
      </w:pPr>
      <w:r>
        <w:rPr>
          <w:rFonts w:hint="eastAsia" w:ascii="Times New Roman" w:hAnsi="Times New Roman" w:eastAsia="方正仿宋_GBK" w:cs="Times New Roman"/>
          <w:color w:val="auto"/>
          <w:kern w:val="2"/>
          <w:sz w:val="32"/>
          <w:szCs w:val="32"/>
          <w:highlight w:val="none"/>
          <w:shd w:val="clear" w:color="auto" w:fill="auto"/>
          <w:lang w:val="en-US" w:eastAsia="zh-CN" w:bidi="ar-SA"/>
        </w:rPr>
        <w:t>2.</w:t>
      </w:r>
      <w:r>
        <w:rPr>
          <w:rFonts w:hint="eastAsia" w:ascii="方正仿宋_GBK" w:hAnsi="方正仿宋_GBK" w:eastAsia="方正仿宋_GBK" w:cs="方正仿宋_GBK"/>
          <w:b/>
          <w:bCs w:val="0"/>
          <w:sz w:val="32"/>
          <w:szCs w:val="32"/>
          <w:lang w:val="en-US" w:eastAsia="zh-CN" w:bidi="zh-CN"/>
        </w:rPr>
        <w:t>乡镇、村电子商务（物流）服务站点建设。</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right="0" w:rightChars="0" w:firstLine="640" w:firstLineChars="200"/>
        <w:textAlignment w:val="auto"/>
        <w:rPr>
          <w:rFonts w:hint="eastAsia" w:cs="方正仿宋_GBK"/>
          <w:b w:val="0"/>
          <w:bCs w:val="0"/>
          <w:sz w:val="32"/>
          <w:szCs w:val="32"/>
          <w:lang w:val="en-US" w:eastAsia="zh-CN" w:bidi="zh-CN"/>
        </w:rPr>
      </w:pPr>
      <w:r>
        <w:rPr>
          <w:rFonts w:hint="eastAsia" w:cs="方正仿宋_GBK"/>
          <w:b w:val="0"/>
          <w:bCs w:val="0"/>
          <w:sz w:val="32"/>
          <w:szCs w:val="32"/>
          <w:lang w:val="en-US" w:eastAsia="zh-CN" w:bidi="zh-CN"/>
        </w:rPr>
        <w:t>（</w:t>
      </w:r>
      <w:r>
        <w:rPr>
          <w:rFonts w:hint="eastAsia" w:ascii="Times New Roman" w:hAnsi="Times New Roman" w:eastAsia="方正仿宋_GBK" w:cs="Times New Roman"/>
          <w:color w:val="auto"/>
          <w:kern w:val="2"/>
          <w:sz w:val="32"/>
          <w:szCs w:val="32"/>
          <w:highlight w:val="none"/>
          <w:shd w:val="clear" w:color="auto" w:fill="auto"/>
          <w:lang w:val="en-US" w:eastAsia="zh-CN" w:bidi="ar-SA"/>
        </w:rPr>
        <w:t>1</w:t>
      </w:r>
      <w:r>
        <w:rPr>
          <w:rFonts w:hint="eastAsia" w:cs="方正仿宋_GBK"/>
          <w:b w:val="0"/>
          <w:bCs w:val="0"/>
          <w:sz w:val="32"/>
          <w:szCs w:val="32"/>
          <w:lang w:val="en-US" w:eastAsia="zh-CN" w:bidi="zh-CN"/>
        </w:rPr>
        <w:t>）</w:t>
      </w:r>
      <w:r>
        <w:rPr>
          <w:rFonts w:hint="eastAsia" w:cs="方正仿宋_GBK"/>
          <w:color w:val="auto"/>
          <w:sz w:val="32"/>
          <w:szCs w:val="32"/>
          <w:highlight w:val="none"/>
          <w:shd w:val="clear" w:color="auto" w:fill="auto"/>
          <w:lang w:val="en-US" w:eastAsia="zh-CN"/>
        </w:rPr>
        <w:t>针对</w:t>
      </w:r>
      <w:r>
        <w:rPr>
          <w:rFonts w:hint="eastAsia" w:cs="方正仿宋_GBK"/>
          <w:b w:val="0"/>
          <w:bCs w:val="0"/>
          <w:sz w:val="32"/>
          <w:szCs w:val="32"/>
          <w:lang w:val="en-US" w:eastAsia="zh-CN" w:bidi="zh-CN"/>
        </w:rPr>
        <w:t>新平县</w:t>
      </w:r>
      <w:r>
        <w:rPr>
          <w:rFonts w:hint="eastAsia" w:ascii="方正仿宋_GBK" w:hAnsi="方正仿宋_GBK" w:eastAsia="方正仿宋_GBK" w:cs="方正仿宋_GBK"/>
          <w:color w:val="auto"/>
          <w:sz w:val="32"/>
          <w:szCs w:val="32"/>
          <w:highlight w:val="none"/>
          <w:shd w:val="clear" w:color="auto" w:fill="auto"/>
          <w:lang w:val="en-US" w:eastAsia="zh-CN"/>
        </w:rPr>
        <w:t>“橙心橙意.一起播”电商直播大赛活动</w:t>
      </w:r>
      <w:r>
        <w:rPr>
          <w:rFonts w:hint="eastAsia" w:cs="方正仿宋_GBK"/>
          <w:color w:val="auto"/>
          <w:sz w:val="32"/>
          <w:szCs w:val="32"/>
          <w:highlight w:val="none"/>
          <w:shd w:val="clear" w:color="auto" w:fill="auto"/>
          <w:lang w:val="en-US" w:eastAsia="zh-CN"/>
        </w:rPr>
        <w:t>在各服务站点广告机进行视频投放</w:t>
      </w:r>
      <w:r>
        <w:rPr>
          <w:rFonts w:hint="eastAsia" w:ascii="方正仿宋_GBK" w:hAnsi="方正仿宋_GBK" w:eastAsia="方正仿宋_GBK" w:cs="方正仿宋_GBK"/>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spacing w:line="59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kern w:val="0"/>
          <w:sz w:val="32"/>
          <w:szCs w:val="32"/>
          <w:lang w:val="en-US" w:eastAsia="zh-CN" w:bidi="zh-CN"/>
        </w:rPr>
        <w:t>（</w:t>
      </w:r>
      <w:r>
        <w:rPr>
          <w:rFonts w:hint="eastAsia" w:ascii="Times New Roman" w:hAnsi="Times New Roman" w:eastAsia="方正仿宋_GBK" w:cs="Times New Roman"/>
          <w:color w:val="auto"/>
          <w:kern w:val="2"/>
          <w:sz w:val="32"/>
          <w:szCs w:val="32"/>
          <w:highlight w:val="none"/>
          <w:shd w:val="clear" w:color="auto" w:fill="auto"/>
          <w:lang w:val="en-US" w:eastAsia="zh-CN" w:bidi="ar-SA"/>
        </w:rPr>
        <w:t>2</w:t>
      </w:r>
      <w:r>
        <w:rPr>
          <w:rFonts w:hint="eastAsia" w:ascii="方正仿宋_GBK" w:hAnsi="方正仿宋_GBK" w:eastAsia="方正仿宋_GBK" w:cs="方正仿宋_GBK"/>
          <w:b w:val="0"/>
          <w:bCs w:val="0"/>
          <w:kern w:val="0"/>
          <w:sz w:val="32"/>
          <w:szCs w:val="32"/>
          <w:lang w:val="en-US" w:eastAsia="zh-CN" w:bidi="zh-CN"/>
        </w:rPr>
        <w:t>）</w:t>
      </w:r>
      <w:r>
        <w:rPr>
          <w:rFonts w:hint="eastAsia" w:ascii="Times New Roman" w:hAnsi="Times New Roman" w:cs="Times New Roman"/>
          <w:sz w:val="32"/>
          <w:szCs w:val="32"/>
          <w:lang w:val="en-US" w:eastAsia="zh-CN"/>
        </w:rPr>
        <w:t>完成服务站点工业品下行调研工作</w:t>
      </w:r>
      <w:r>
        <w:rPr>
          <w:rFonts w:hint="eastAsia" w:ascii="方正仿宋_GBK" w:hAnsi="方正仿宋_GBK" w:eastAsia="方正仿宋_GBK" w:cs="方正仿宋_GBK"/>
          <w:color w:val="auto"/>
          <w:kern w:val="2"/>
          <w:sz w:val="32"/>
          <w:szCs w:val="32"/>
          <w:lang w:val="en-US" w:eastAsia="zh-CN" w:bidi="ar-SA"/>
        </w:rPr>
        <w:t>。</w:t>
      </w:r>
    </w:p>
    <w:p>
      <w:pPr>
        <w:pStyle w:val="2"/>
        <w:rPr>
          <w:rFonts w:hint="default" w:ascii="方正仿宋_GBK" w:hAnsi="方正仿宋_GBK" w:eastAsia="方正仿宋_GBK" w:cs="方正仿宋_GBK"/>
          <w:b w:val="0"/>
          <w:bCs w:val="0"/>
          <w:kern w:val="0"/>
          <w:sz w:val="32"/>
          <w:szCs w:val="32"/>
          <w:lang w:val="en-US" w:eastAsia="zh-CN" w:bidi="zh-CN"/>
        </w:rPr>
      </w:pPr>
      <w:r>
        <w:rPr>
          <w:rFonts w:hint="eastAsia" w:ascii="方正仿宋_GBK" w:hAnsi="方正仿宋_GBK" w:eastAsia="方正仿宋_GBK" w:cs="方正仿宋_GBK"/>
          <w:b w:val="0"/>
          <w:bCs w:val="0"/>
          <w:kern w:val="0"/>
          <w:sz w:val="32"/>
          <w:szCs w:val="32"/>
          <w:lang w:val="en-US" w:eastAsia="zh-CN" w:bidi="zh-CN"/>
        </w:rPr>
        <w:t>（3）完成戛洒、水塘、漠沙三个乡镇21个服务站点巡查工作。</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right="0" w:rightChars="0" w:firstLine="640" w:firstLineChars="200"/>
        <w:textAlignment w:val="auto"/>
        <w:rPr>
          <w:rFonts w:hint="eastAsia" w:ascii="方正仿宋_GBK" w:hAnsi="方正仿宋_GBK" w:eastAsia="方正仿宋_GBK" w:cs="方正仿宋_GBK"/>
          <w:b/>
          <w:bCs w:val="0"/>
          <w:sz w:val="32"/>
          <w:szCs w:val="32"/>
          <w:lang w:val="en-US" w:eastAsia="zh-CN" w:bidi="zh-CN"/>
        </w:rPr>
      </w:pPr>
      <w:r>
        <w:rPr>
          <w:rFonts w:hint="eastAsia" w:ascii="Times New Roman" w:hAnsi="Times New Roman" w:eastAsia="方正仿宋_GBK" w:cs="Times New Roman"/>
          <w:color w:val="auto"/>
          <w:kern w:val="2"/>
          <w:sz w:val="32"/>
          <w:szCs w:val="32"/>
          <w:highlight w:val="none"/>
          <w:shd w:val="clear" w:color="auto" w:fill="auto"/>
          <w:lang w:val="en-US" w:eastAsia="zh-CN" w:bidi="ar-SA"/>
        </w:rPr>
        <w:t>3.</w:t>
      </w:r>
      <w:r>
        <w:rPr>
          <w:rFonts w:hint="eastAsia" w:cs="方正仿宋_GBK"/>
          <w:b/>
          <w:bCs w:val="0"/>
          <w:sz w:val="32"/>
          <w:szCs w:val="32"/>
          <w:lang w:val="en-US" w:eastAsia="zh-CN" w:bidi="zh-CN"/>
        </w:rPr>
        <w:t>农产品供应链体系</w:t>
      </w:r>
      <w:r>
        <w:rPr>
          <w:rFonts w:hint="eastAsia" w:ascii="方正仿宋_GBK" w:hAnsi="方正仿宋_GBK" w:eastAsia="方正仿宋_GBK" w:cs="方正仿宋_GBK"/>
          <w:b/>
          <w:bCs w:val="0"/>
          <w:sz w:val="32"/>
          <w:szCs w:val="32"/>
          <w:lang w:val="en-US" w:eastAsia="zh-CN" w:bidi="zh-CN"/>
        </w:rPr>
        <w:t>。</w:t>
      </w:r>
    </w:p>
    <w:p>
      <w:pPr>
        <w:pStyle w:val="4"/>
        <w:keepNext w:val="0"/>
        <w:keepLines w:val="0"/>
        <w:pageBreakBefore w:val="0"/>
        <w:widowControl w:val="0"/>
        <w:kinsoku/>
        <w:wordWrap/>
        <w:overflowPunct/>
        <w:topLinePunct w:val="0"/>
        <w:autoSpaceDE w:val="0"/>
        <w:autoSpaceDN w:val="0"/>
        <w:bidi w:val="0"/>
        <w:adjustRightInd/>
        <w:snapToGrid/>
        <w:spacing w:before="0" w:line="560" w:lineRule="atLeast"/>
        <w:ind w:right="0" w:firstLine="640" w:firstLineChars="200"/>
        <w:textAlignment w:val="auto"/>
        <w:rPr>
          <w:rFonts w:hint="eastAsia" w:ascii="Times New Roman" w:hAnsi="Times New Roman" w:eastAsia="方正仿宋_GBK" w:cs="Times New Roman"/>
          <w:color w:val="auto"/>
          <w:kern w:val="2"/>
          <w:sz w:val="32"/>
          <w:szCs w:val="32"/>
          <w:highlight w:val="none"/>
          <w:shd w:val="clear" w:color="auto" w:fill="auto"/>
          <w:lang w:val="en-US" w:eastAsia="zh-CN" w:bidi="ar-SA"/>
        </w:rPr>
      </w:pPr>
      <w:r>
        <w:rPr>
          <w:rFonts w:hint="eastAsia" w:ascii="Times New Roman" w:hAnsi="Times New Roman" w:eastAsia="方正仿宋_GBK" w:cs="Times New Roman"/>
          <w:color w:val="auto"/>
          <w:kern w:val="2"/>
          <w:sz w:val="32"/>
          <w:szCs w:val="32"/>
          <w:highlight w:val="none"/>
          <w:shd w:val="clear" w:color="auto" w:fill="auto"/>
          <w:lang w:val="en-US" w:eastAsia="zh-CN" w:bidi="ar-SA"/>
        </w:rPr>
        <w:t>1.完成区域公共品牌的送审稿设计。区域公共品牌名称初定为“新品礼好”，宣传语为“物华天宝、新平礼好”，并提供了橙子包装盒的设计。</w:t>
      </w:r>
    </w:p>
    <w:p>
      <w:pPr>
        <w:pStyle w:val="4"/>
        <w:keepNext w:val="0"/>
        <w:keepLines w:val="0"/>
        <w:pageBreakBefore w:val="0"/>
        <w:widowControl w:val="0"/>
        <w:kinsoku/>
        <w:wordWrap/>
        <w:overflowPunct/>
        <w:topLinePunct w:val="0"/>
        <w:autoSpaceDE w:val="0"/>
        <w:autoSpaceDN w:val="0"/>
        <w:bidi w:val="0"/>
        <w:adjustRightInd/>
        <w:snapToGrid/>
        <w:spacing w:before="0" w:line="560" w:lineRule="atLeast"/>
        <w:ind w:right="0" w:firstLine="640" w:firstLineChars="200"/>
        <w:textAlignment w:val="auto"/>
        <w:rPr>
          <w:rFonts w:hint="eastAsia" w:ascii="Times New Roman" w:hAnsi="Times New Roman" w:eastAsia="方正仿宋_GBK" w:cs="Times New Roman"/>
          <w:color w:val="auto"/>
          <w:kern w:val="2"/>
          <w:sz w:val="32"/>
          <w:szCs w:val="32"/>
          <w:highlight w:val="none"/>
          <w:shd w:val="clear" w:color="auto" w:fill="auto"/>
          <w:lang w:val="en-US" w:eastAsia="zh-CN" w:bidi="ar-SA"/>
        </w:rPr>
      </w:pPr>
      <w:r>
        <w:rPr>
          <w:rFonts w:hint="eastAsia" w:ascii="Times New Roman" w:hAnsi="Times New Roman" w:eastAsia="方正仿宋_GBK" w:cs="Times New Roman"/>
          <w:color w:val="auto"/>
          <w:kern w:val="2"/>
          <w:sz w:val="32"/>
          <w:szCs w:val="32"/>
          <w:highlight w:val="none"/>
          <w:shd w:val="clear" w:color="auto" w:fill="auto"/>
          <w:lang w:val="en-US" w:eastAsia="zh-CN" w:bidi="ar-SA"/>
        </w:rPr>
        <w:t>2</w:t>
      </w:r>
      <w:r>
        <w:rPr>
          <w:rFonts w:hint="eastAsia" w:ascii="Times New Roman" w:hAnsi="Times New Roman" w:cs="Times New Roman"/>
          <w:color w:val="auto"/>
          <w:kern w:val="2"/>
          <w:sz w:val="32"/>
          <w:szCs w:val="32"/>
          <w:highlight w:val="none"/>
          <w:shd w:val="clear" w:color="auto" w:fill="auto"/>
          <w:lang w:val="en-US" w:eastAsia="zh-CN" w:bidi="ar-SA"/>
        </w:rPr>
        <w:t>.</w:t>
      </w:r>
      <w:r>
        <w:rPr>
          <w:rFonts w:hint="eastAsia" w:ascii="Times New Roman" w:hAnsi="Times New Roman" w:eastAsia="方正仿宋_GBK" w:cs="Times New Roman"/>
          <w:color w:val="auto"/>
          <w:kern w:val="2"/>
          <w:sz w:val="32"/>
          <w:szCs w:val="32"/>
          <w:highlight w:val="none"/>
          <w:shd w:val="clear" w:color="auto" w:fill="auto"/>
          <w:lang w:val="en-US" w:eastAsia="zh-CN" w:bidi="ar-SA"/>
        </w:rPr>
        <w:t>对农产品数据库里的收集到的商品信息进行系统性分析，确定10个网货产品，分别是新平橙、新平沃柑、新平芒果、新平荔枝、新平腌菜、新平蜂蜜</w:t>
      </w:r>
      <w:bookmarkStart w:id="0" w:name="_GoBack"/>
      <w:bookmarkEnd w:id="0"/>
      <w:r>
        <w:rPr>
          <w:rFonts w:hint="eastAsia" w:ascii="Times New Roman" w:hAnsi="Times New Roman" w:eastAsia="方正仿宋_GBK" w:cs="Times New Roman"/>
          <w:color w:val="auto"/>
          <w:kern w:val="2"/>
          <w:sz w:val="32"/>
          <w:szCs w:val="32"/>
          <w:highlight w:val="none"/>
          <w:shd w:val="clear" w:color="auto" w:fill="auto"/>
          <w:lang w:val="en-US" w:eastAsia="zh-CN" w:bidi="ar-SA"/>
        </w:rPr>
        <w:t>、新平红糖、新平人参果、新平竹笋制品、新平干巴。</w:t>
      </w:r>
    </w:p>
    <w:p>
      <w:pPr>
        <w:pStyle w:val="4"/>
        <w:keepNext w:val="0"/>
        <w:keepLines w:val="0"/>
        <w:pageBreakBefore w:val="0"/>
        <w:widowControl w:val="0"/>
        <w:kinsoku/>
        <w:wordWrap/>
        <w:overflowPunct/>
        <w:topLinePunct w:val="0"/>
        <w:autoSpaceDE w:val="0"/>
        <w:autoSpaceDN w:val="0"/>
        <w:bidi w:val="0"/>
        <w:adjustRightInd/>
        <w:snapToGrid/>
        <w:spacing w:before="0" w:line="560" w:lineRule="atLeast"/>
        <w:ind w:right="0" w:firstLine="640" w:firstLineChars="200"/>
        <w:textAlignment w:val="auto"/>
        <w:rPr>
          <w:rFonts w:hint="eastAsia" w:ascii="Times New Roman" w:hAnsi="Times New Roman" w:eastAsia="方正仿宋_GBK" w:cs="Times New Roman"/>
          <w:color w:val="auto"/>
          <w:kern w:val="2"/>
          <w:sz w:val="32"/>
          <w:szCs w:val="32"/>
          <w:highlight w:val="none"/>
          <w:shd w:val="clear" w:color="auto" w:fill="auto"/>
          <w:lang w:val="en-US" w:eastAsia="zh-CN" w:bidi="ar-SA"/>
        </w:rPr>
      </w:pPr>
      <w:r>
        <w:rPr>
          <w:rFonts w:hint="eastAsia" w:ascii="Times New Roman" w:hAnsi="Times New Roman" w:eastAsia="方正仿宋_GBK" w:cs="Times New Roman"/>
          <w:color w:val="auto"/>
          <w:kern w:val="2"/>
          <w:sz w:val="32"/>
          <w:szCs w:val="32"/>
          <w:highlight w:val="none"/>
          <w:shd w:val="clear" w:color="auto" w:fill="auto"/>
          <w:lang w:val="en-US" w:eastAsia="zh-CN" w:bidi="ar-SA"/>
        </w:rPr>
        <w:t>3</w:t>
      </w:r>
      <w:r>
        <w:rPr>
          <w:rFonts w:hint="eastAsia" w:ascii="Times New Roman" w:hAnsi="Times New Roman" w:cs="Times New Roman"/>
          <w:color w:val="auto"/>
          <w:kern w:val="2"/>
          <w:sz w:val="32"/>
          <w:szCs w:val="32"/>
          <w:highlight w:val="none"/>
          <w:shd w:val="clear" w:color="auto" w:fill="auto"/>
          <w:lang w:val="en-US" w:eastAsia="zh-CN" w:bidi="ar-SA"/>
        </w:rPr>
        <w:t>.</w:t>
      </w:r>
      <w:r>
        <w:rPr>
          <w:rFonts w:hint="eastAsia" w:ascii="Times New Roman" w:hAnsi="Times New Roman" w:eastAsia="方正仿宋_GBK" w:cs="Times New Roman"/>
          <w:color w:val="auto"/>
          <w:kern w:val="2"/>
          <w:sz w:val="32"/>
          <w:szCs w:val="32"/>
          <w:highlight w:val="none"/>
          <w:shd w:val="clear" w:color="auto" w:fill="auto"/>
          <w:lang w:val="en-US" w:eastAsia="zh-CN" w:bidi="ar-SA"/>
        </w:rPr>
        <w:t>为10个网货商品设计包装（升级），并与对应企业进行一对一沟通服务，讨论包装盒设计需求。</w:t>
      </w:r>
    </w:p>
    <w:p>
      <w:pPr>
        <w:pStyle w:val="4"/>
        <w:keepNext w:val="0"/>
        <w:keepLines w:val="0"/>
        <w:pageBreakBefore w:val="0"/>
        <w:widowControl w:val="0"/>
        <w:kinsoku/>
        <w:wordWrap/>
        <w:overflowPunct/>
        <w:topLinePunct w:val="0"/>
        <w:autoSpaceDE w:val="0"/>
        <w:autoSpaceDN w:val="0"/>
        <w:bidi w:val="0"/>
        <w:adjustRightInd/>
        <w:snapToGrid/>
        <w:spacing w:before="0" w:line="560" w:lineRule="atLeast"/>
        <w:ind w:right="0" w:firstLine="640" w:firstLineChars="200"/>
        <w:textAlignment w:val="auto"/>
        <w:rPr>
          <w:rFonts w:hint="eastAsia" w:ascii="Times New Roman" w:hAnsi="Times New Roman" w:eastAsia="方正仿宋_GBK" w:cs="Times New Roman"/>
          <w:color w:val="auto"/>
          <w:kern w:val="2"/>
          <w:sz w:val="32"/>
          <w:szCs w:val="32"/>
          <w:highlight w:val="none"/>
          <w:shd w:val="clear" w:color="auto" w:fill="auto"/>
          <w:lang w:val="en-US" w:eastAsia="zh-CN" w:bidi="ar-SA"/>
        </w:rPr>
      </w:pPr>
      <w:r>
        <w:rPr>
          <w:rFonts w:hint="eastAsia" w:ascii="Times New Roman" w:hAnsi="Times New Roman" w:eastAsia="方正仿宋_GBK" w:cs="Times New Roman"/>
          <w:color w:val="auto"/>
          <w:kern w:val="2"/>
          <w:sz w:val="32"/>
          <w:szCs w:val="32"/>
          <w:highlight w:val="none"/>
          <w:shd w:val="clear" w:color="auto" w:fill="auto"/>
          <w:lang w:val="en-US" w:eastAsia="zh-CN" w:bidi="ar-SA"/>
        </w:rPr>
        <w:t>4</w:t>
      </w:r>
      <w:r>
        <w:rPr>
          <w:rFonts w:hint="eastAsia" w:ascii="Times New Roman" w:hAnsi="Times New Roman" w:cs="Times New Roman"/>
          <w:color w:val="auto"/>
          <w:kern w:val="2"/>
          <w:sz w:val="32"/>
          <w:szCs w:val="32"/>
          <w:highlight w:val="none"/>
          <w:shd w:val="clear" w:color="auto" w:fill="auto"/>
          <w:lang w:val="en-US" w:eastAsia="zh-CN" w:bidi="ar-SA"/>
        </w:rPr>
        <w:t>.</w:t>
      </w:r>
      <w:r>
        <w:rPr>
          <w:rFonts w:hint="eastAsia" w:ascii="Times New Roman" w:hAnsi="Times New Roman" w:eastAsia="方正仿宋_GBK" w:cs="Times New Roman"/>
          <w:color w:val="auto"/>
          <w:kern w:val="2"/>
          <w:sz w:val="32"/>
          <w:szCs w:val="32"/>
          <w:highlight w:val="none"/>
          <w:shd w:val="clear" w:color="auto" w:fill="auto"/>
          <w:lang w:val="en-US" w:eastAsia="zh-CN" w:bidi="ar-SA"/>
        </w:rPr>
        <w:t>对10个网货产品进行二次实地调研，分别覆盖古城街道、漠沙镇、戛洒镇、老厂乡四个乡镇（街道），12家企业（合作社/个人），充分听取企业对10个网货商品包装的建议或意见，并收集相关产品的素材文件。</w:t>
      </w:r>
    </w:p>
    <w:p>
      <w:pPr>
        <w:pStyle w:val="4"/>
        <w:keepNext w:val="0"/>
        <w:keepLines w:val="0"/>
        <w:pageBreakBefore w:val="0"/>
        <w:widowControl w:val="0"/>
        <w:kinsoku/>
        <w:wordWrap/>
        <w:overflowPunct/>
        <w:topLinePunct w:val="0"/>
        <w:autoSpaceDE w:val="0"/>
        <w:autoSpaceDN w:val="0"/>
        <w:bidi w:val="0"/>
        <w:adjustRightInd/>
        <w:snapToGrid/>
        <w:spacing w:before="0" w:line="560" w:lineRule="atLeast"/>
        <w:ind w:right="0" w:firstLine="640" w:firstLineChars="200"/>
        <w:textAlignment w:val="auto"/>
        <w:rPr>
          <w:rFonts w:hint="default" w:ascii="方正仿宋_GBK" w:hAnsi="方正仿宋_GBK" w:eastAsia="方正仿宋_GBK" w:cs="方正仿宋_GBK"/>
          <w:color w:val="auto"/>
          <w:sz w:val="32"/>
          <w:szCs w:val="32"/>
          <w:highlight w:val="none"/>
          <w:shd w:val="clear" w:color="auto" w:fill="auto"/>
          <w:lang w:val="en-US" w:eastAsia="zh-CN"/>
        </w:rPr>
      </w:pPr>
      <w:r>
        <w:rPr>
          <w:rFonts w:hint="eastAsia" w:ascii="Times New Roman" w:hAnsi="Times New Roman" w:eastAsia="方正仿宋_GBK" w:cs="Times New Roman"/>
          <w:color w:val="auto"/>
          <w:kern w:val="2"/>
          <w:sz w:val="32"/>
          <w:szCs w:val="32"/>
          <w:highlight w:val="none"/>
          <w:shd w:val="clear" w:color="auto" w:fill="auto"/>
          <w:lang w:val="en-US" w:eastAsia="zh-CN" w:bidi="ar-SA"/>
        </w:rPr>
        <w:t>5</w:t>
      </w:r>
      <w:r>
        <w:rPr>
          <w:rFonts w:hint="eastAsia" w:ascii="Times New Roman" w:hAnsi="Times New Roman" w:cs="Times New Roman"/>
          <w:color w:val="auto"/>
          <w:kern w:val="2"/>
          <w:sz w:val="32"/>
          <w:szCs w:val="32"/>
          <w:highlight w:val="none"/>
          <w:shd w:val="clear" w:color="auto" w:fill="auto"/>
          <w:lang w:val="en-US" w:eastAsia="zh-CN" w:bidi="ar-SA"/>
        </w:rPr>
        <w:t>.</w:t>
      </w:r>
      <w:r>
        <w:rPr>
          <w:rFonts w:hint="eastAsia" w:ascii="Times New Roman" w:hAnsi="Times New Roman" w:eastAsia="方正仿宋_GBK" w:cs="Times New Roman"/>
          <w:color w:val="auto"/>
          <w:kern w:val="2"/>
          <w:sz w:val="32"/>
          <w:szCs w:val="32"/>
          <w:highlight w:val="none"/>
          <w:shd w:val="clear" w:color="auto" w:fill="auto"/>
          <w:lang w:val="en-US" w:eastAsia="zh-CN" w:bidi="ar-SA"/>
        </w:rPr>
        <w:t>和10个网货商品生产企业（合作/个人）签订《新平县电子商务进农村综合示范项目传统商贸企业转型升级服务协议》，对电商渠道合作进行探讨。</w:t>
      </w:r>
    </w:p>
    <w:p>
      <w:pPr>
        <w:pStyle w:val="4"/>
        <w:keepNext w:val="0"/>
        <w:keepLines w:val="0"/>
        <w:pageBreakBefore w:val="0"/>
        <w:widowControl w:val="0"/>
        <w:kinsoku/>
        <w:wordWrap/>
        <w:overflowPunct/>
        <w:topLinePunct w:val="0"/>
        <w:autoSpaceDE w:val="0"/>
        <w:autoSpaceDN w:val="0"/>
        <w:bidi w:val="0"/>
        <w:adjustRightInd/>
        <w:snapToGrid/>
        <w:spacing w:before="0" w:line="560" w:lineRule="atLeast"/>
        <w:ind w:right="0" w:firstLine="643" w:firstLineChars="200"/>
        <w:textAlignment w:val="auto"/>
        <w:rPr>
          <w:rFonts w:hint="eastAsia" w:ascii="方正仿宋_GBK" w:hAnsi="方正仿宋_GBK" w:eastAsia="方正仿宋_GBK" w:cs="方正仿宋_GBK"/>
          <w:b/>
          <w:bCs/>
          <w:color w:val="000007"/>
          <w:sz w:val="32"/>
          <w:szCs w:val="32"/>
          <w:lang w:val="en-US" w:eastAsia="zh-CN"/>
        </w:rPr>
      </w:pPr>
      <w:r>
        <w:rPr>
          <w:rFonts w:hint="eastAsia" w:ascii="方正仿宋_GBK" w:hAnsi="方正仿宋_GBK" w:eastAsia="方正仿宋_GBK" w:cs="方正仿宋_GBK"/>
          <w:b/>
          <w:bCs/>
          <w:color w:val="000007"/>
          <w:sz w:val="32"/>
          <w:szCs w:val="32"/>
          <w:lang w:eastAsia="zh-CN"/>
        </w:rPr>
        <w:t>（</w:t>
      </w:r>
      <w:r>
        <w:rPr>
          <w:rFonts w:hint="eastAsia" w:ascii="方正仿宋_GBK" w:hAnsi="方正仿宋_GBK" w:eastAsia="方正仿宋_GBK" w:cs="方正仿宋_GBK"/>
          <w:b/>
          <w:bCs/>
          <w:color w:val="000007"/>
          <w:sz w:val="32"/>
          <w:szCs w:val="32"/>
          <w:lang w:val="en-US" w:eastAsia="zh-CN"/>
        </w:rPr>
        <w:t>二</w:t>
      </w:r>
      <w:r>
        <w:rPr>
          <w:rFonts w:hint="eastAsia" w:ascii="方正仿宋_GBK" w:hAnsi="方正仿宋_GBK" w:eastAsia="方正仿宋_GBK" w:cs="方正仿宋_GBK"/>
          <w:b/>
          <w:bCs/>
          <w:color w:val="000007"/>
          <w:sz w:val="32"/>
          <w:szCs w:val="32"/>
          <w:lang w:eastAsia="zh-CN"/>
        </w:rPr>
        <w:t>）</w:t>
      </w:r>
      <w:r>
        <w:rPr>
          <w:rFonts w:hint="eastAsia" w:ascii="方正仿宋_GBK" w:hAnsi="方正仿宋_GBK" w:eastAsia="方正仿宋_GBK" w:cs="方正仿宋_GBK"/>
          <w:b/>
          <w:bCs/>
          <w:color w:val="000007"/>
          <w:sz w:val="32"/>
          <w:szCs w:val="32"/>
          <w:lang w:val="en-US" w:eastAsia="zh-CN"/>
        </w:rPr>
        <w:t>县、乡、村三级物流共同配送体系</w:t>
      </w:r>
    </w:p>
    <w:p>
      <w:pPr>
        <w:pStyle w:val="4"/>
        <w:keepNext w:val="0"/>
        <w:keepLines w:val="0"/>
        <w:pageBreakBefore w:val="0"/>
        <w:widowControl w:val="0"/>
        <w:kinsoku/>
        <w:wordWrap/>
        <w:overflowPunct/>
        <w:topLinePunct w:val="0"/>
        <w:autoSpaceDE w:val="0"/>
        <w:autoSpaceDN w:val="0"/>
        <w:bidi w:val="0"/>
        <w:adjustRightInd/>
        <w:snapToGrid/>
        <w:spacing w:before="0" w:line="560" w:lineRule="atLeast"/>
        <w:ind w:right="0" w:firstLine="640" w:firstLineChars="200"/>
        <w:textAlignment w:val="auto"/>
        <w:rPr>
          <w:rFonts w:hint="eastAsia" w:cs="方正仿宋_GBK"/>
          <w:bCs w:val="0"/>
          <w:color w:val="000000"/>
          <w:kern w:val="0"/>
          <w:sz w:val="32"/>
          <w:szCs w:val="32"/>
          <w:lang w:val="en-US" w:eastAsia="zh-CN" w:bidi="ar"/>
        </w:rPr>
      </w:pPr>
      <w:r>
        <w:rPr>
          <w:rFonts w:hint="eastAsia" w:cs="方正仿宋_GBK"/>
          <w:bCs w:val="0"/>
          <w:color w:val="000000"/>
          <w:kern w:val="0"/>
          <w:sz w:val="32"/>
          <w:szCs w:val="32"/>
          <w:lang w:val="en-US" w:eastAsia="zh-CN" w:bidi="ar"/>
        </w:rPr>
        <w:t>本周进港件：</w:t>
      </w:r>
      <w:r>
        <w:rPr>
          <w:rFonts w:hint="eastAsia" w:ascii="Times New Roman" w:hAnsi="Times New Roman" w:cs="Times New Roman"/>
          <w:color w:val="auto"/>
          <w:kern w:val="2"/>
          <w:sz w:val="32"/>
          <w:szCs w:val="32"/>
          <w:highlight w:val="none"/>
          <w:shd w:val="clear" w:color="auto" w:fill="auto"/>
          <w:lang w:val="en-US" w:eastAsia="zh-CN" w:bidi="ar-SA"/>
        </w:rPr>
        <w:t>16.8</w:t>
      </w:r>
      <w:r>
        <w:rPr>
          <w:rFonts w:hint="eastAsia" w:cs="方正仿宋_GBK"/>
          <w:bCs w:val="0"/>
          <w:color w:val="000000"/>
          <w:kern w:val="0"/>
          <w:sz w:val="32"/>
          <w:szCs w:val="32"/>
          <w:lang w:val="en-US" w:eastAsia="zh-CN" w:bidi="ar"/>
        </w:rPr>
        <w:t>万件。</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atLeast"/>
        <w:ind w:right="0" w:firstLine="643" w:firstLineChars="200"/>
        <w:textAlignment w:val="auto"/>
        <w:rPr>
          <w:rFonts w:hint="eastAsia" w:ascii="方正仿宋_GBK" w:hAnsi="方正仿宋_GBK" w:eastAsia="方正仿宋_GBK" w:cs="方正仿宋_GBK"/>
          <w:b/>
          <w:bCs/>
          <w:color w:val="000007"/>
          <w:sz w:val="32"/>
          <w:szCs w:val="32"/>
          <w:lang w:val="en-US" w:eastAsia="zh-CN"/>
        </w:rPr>
      </w:pPr>
      <w:r>
        <w:rPr>
          <w:rFonts w:hint="eastAsia" w:ascii="方正仿宋_GBK" w:hAnsi="方正仿宋_GBK" w:eastAsia="方正仿宋_GBK" w:cs="方正仿宋_GBK"/>
          <w:b/>
          <w:bCs/>
          <w:color w:val="000007"/>
          <w:sz w:val="32"/>
          <w:szCs w:val="32"/>
          <w:lang w:val="en-US" w:eastAsia="zh-CN"/>
        </w:rPr>
        <w:t>农村电子商务培训体系</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atLeast"/>
        <w:ind w:right="0" w:rightChars="0" w:firstLine="640" w:firstLineChars="200"/>
        <w:textAlignment w:val="auto"/>
        <w:rPr>
          <w:rFonts w:hint="default" w:cs="方正仿宋_GBK"/>
          <w:b w:val="0"/>
          <w:bCs w:val="0"/>
          <w:sz w:val="32"/>
          <w:szCs w:val="32"/>
          <w:lang w:val="en-US" w:eastAsia="zh-CN" w:bidi="zh-CN"/>
        </w:rPr>
      </w:pPr>
      <w:r>
        <w:rPr>
          <w:rFonts w:hint="eastAsia" w:cs="方正仿宋_GBK"/>
          <w:b w:val="0"/>
          <w:bCs w:val="0"/>
          <w:sz w:val="32"/>
          <w:szCs w:val="32"/>
          <w:lang w:val="en-US" w:eastAsia="zh-CN" w:bidi="zh-CN"/>
        </w:rPr>
        <w:t>完善新平县</w:t>
      </w:r>
      <w:r>
        <w:rPr>
          <w:rFonts w:hint="eastAsia" w:ascii="方正仿宋_GBK" w:hAnsi="方正仿宋_GBK" w:eastAsia="方正仿宋_GBK" w:cs="方正仿宋_GBK"/>
          <w:color w:val="auto"/>
          <w:sz w:val="32"/>
          <w:szCs w:val="32"/>
          <w:highlight w:val="none"/>
          <w:shd w:val="clear" w:color="auto" w:fill="auto"/>
          <w:lang w:val="en-US" w:eastAsia="zh-CN"/>
        </w:rPr>
        <w:t>“橙心橙意.一起播”电商直播大赛活动</w:t>
      </w:r>
      <w:r>
        <w:rPr>
          <w:rFonts w:hint="eastAsia" w:cs="方正仿宋_GBK"/>
          <w:color w:val="auto"/>
          <w:sz w:val="32"/>
          <w:szCs w:val="32"/>
          <w:highlight w:val="none"/>
          <w:shd w:val="clear" w:color="auto" w:fill="auto"/>
          <w:lang w:val="en-US" w:eastAsia="zh-CN"/>
        </w:rPr>
        <w:t>前期</w:t>
      </w:r>
      <w:r>
        <w:rPr>
          <w:rFonts w:hint="eastAsia" w:ascii="方正仿宋_GBK" w:hAnsi="方正仿宋_GBK" w:eastAsia="方正仿宋_GBK" w:cs="方正仿宋_GBK"/>
          <w:color w:val="000000"/>
          <w:kern w:val="0"/>
          <w:sz w:val="32"/>
          <w:szCs w:val="32"/>
          <w:lang w:val="en-US" w:eastAsia="zh-CN" w:bidi="ar"/>
        </w:rPr>
        <w:t>开展</w:t>
      </w:r>
      <w:r>
        <w:rPr>
          <w:rFonts w:hint="eastAsia" w:cs="方正仿宋_GBK"/>
          <w:color w:val="000000"/>
          <w:kern w:val="0"/>
          <w:sz w:val="32"/>
          <w:szCs w:val="32"/>
          <w:lang w:val="en-US" w:eastAsia="zh-CN" w:bidi="ar"/>
        </w:rPr>
        <w:t>的</w:t>
      </w:r>
      <w:r>
        <w:rPr>
          <w:rFonts w:hint="eastAsia" w:ascii="方正仿宋_GBK" w:hAnsi="方正仿宋_GBK" w:eastAsia="方正仿宋_GBK" w:cs="方正仿宋_GBK"/>
          <w:color w:val="000000"/>
          <w:kern w:val="0"/>
          <w:sz w:val="32"/>
          <w:szCs w:val="32"/>
          <w:lang w:val="en-US" w:eastAsia="zh-CN" w:bidi="ar"/>
        </w:rPr>
        <w:t>培训</w:t>
      </w:r>
      <w:r>
        <w:rPr>
          <w:rFonts w:hint="eastAsia" w:cs="方正仿宋_GBK"/>
          <w:color w:val="000000"/>
          <w:kern w:val="0"/>
          <w:sz w:val="32"/>
          <w:szCs w:val="32"/>
          <w:lang w:val="en-US" w:eastAsia="zh-CN" w:bidi="ar"/>
        </w:rPr>
        <w:t>资料整理</w:t>
      </w:r>
      <w:r>
        <w:rPr>
          <w:rFonts w:hint="eastAsia" w:ascii="方正仿宋_GBK" w:hAnsi="方正仿宋_GBK" w:eastAsia="方正仿宋_GBK" w:cs="方正仿宋_GBK"/>
          <w:color w:val="000000"/>
          <w:kern w:val="0"/>
          <w:sz w:val="32"/>
          <w:szCs w:val="32"/>
          <w:lang w:val="en-US" w:eastAsia="zh-CN" w:bidi="ar"/>
        </w:rPr>
        <w:t>工作</w:t>
      </w:r>
      <w:r>
        <w:rPr>
          <w:rFonts w:hint="eastAsia" w:cs="方正仿宋_GBK"/>
          <w:color w:val="000000"/>
          <w:kern w:val="0"/>
          <w:sz w:val="32"/>
          <w:szCs w:val="32"/>
          <w:lang w:val="en-US" w:eastAsia="zh-CN" w:bidi="ar"/>
        </w:rPr>
        <w:t>；完成本次培训电话回访工作。</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二、存在问题</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textAlignment w:val="auto"/>
        <w:rPr>
          <w:rFonts w:hint="default" w:cs="方正仿宋_GBK"/>
          <w:sz w:val="32"/>
          <w:szCs w:val="32"/>
          <w:lang w:val="en-US" w:eastAsia="zh-CN"/>
        </w:rPr>
      </w:pPr>
      <w:r>
        <w:rPr>
          <w:rFonts w:hint="eastAsia" w:cs="方正仿宋_GBK"/>
          <w:sz w:val="32"/>
          <w:szCs w:val="32"/>
          <w:lang w:val="en-US" w:eastAsia="zh-CN"/>
        </w:rPr>
        <w:t>物流末端配送方案尚未制定，实施快递进村困难。</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三、下周工作计划</w:t>
      </w:r>
    </w:p>
    <w:p>
      <w:pPr>
        <w:pStyle w:val="8"/>
        <w:keepNext w:val="0"/>
        <w:keepLines w:val="0"/>
        <w:pageBreakBefore w:val="0"/>
        <w:widowControl w:val="0"/>
        <w:numPr>
          <w:ilvl w:val="0"/>
          <w:numId w:val="0"/>
        </w:numPr>
        <w:tabs>
          <w:tab w:val="left" w:pos="1021"/>
        </w:tabs>
        <w:kinsoku/>
        <w:wordWrap/>
        <w:overflowPunct/>
        <w:topLinePunct w:val="0"/>
        <w:autoSpaceDE w:val="0"/>
        <w:autoSpaceDN w:val="0"/>
        <w:bidi w:val="0"/>
        <w:adjustRightInd/>
        <w:snapToGrid/>
        <w:spacing w:before="0" w:after="0" w:line="560" w:lineRule="atLeast"/>
        <w:ind w:right="0" w:rightChars="0" w:firstLine="640" w:firstLineChars="200"/>
        <w:jc w:val="left"/>
        <w:textAlignment w:val="auto"/>
        <w:rPr>
          <w:rFonts w:hint="default" w:ascii="方正仿宋_GBK" w:hAnsi="方正仿宋_GBK" w:eastAsia="方正仿宋_GBK" w:cs="方正仿宋_GBK"/>
          <w:b w:val="0"/>
          <w:bCs/>
          <w:color w:val="000000"/>
          <w:kern w:val="0"/>
          <w:sz w:val="32"/>
          <w:szCs w:val="32"/>
          <w:lang w:val="en-US" w:eastAsia="zh-CN" w:bidi="ar"/>
        </w:rPr>
      </w:pPr>
      <w:r>
        <w:rPr>
          <w:rFonts w:hint="default" w:ascii="Times New Roman" w:hAnsi="Times New Roman" w:cs="Times New Roman"/>
          <w:b w:val="0"/>
          <w:bCs/>
          <w:color w:val="000000"/>
          <w:kern w:val="0"/>
          <w:sz w:val="32"/>
          <w:szCs w:val="32"/>
          <w:lang w:val="en-US" w:eastAsia="zh-CN" w:bidi="ar"/>
        </w:rPr>
        <w:t>1</w:t>
      </w:r>
      <w:r>
        <w:rPr>
          <w:rFonts w:hint="eastAsia" w:ascii="方正仿宋_GBK" w:hAnsi="方正仿宋_GBK" w:eastAsia="方正仿宋_GBK" w:cs="方正仿宋_GBK"/>
          <w:b w:val="0"/>
          <w:bCs/>
          <w:color w:val="000000"/>
          <w:kern w:val="0"/>
          <w:sz w:val="32"/>
          <w:szCs w:val="32"/>
          <w:lang w:val="en-US" w:eastAsia="zh-CN" w:bidi="ar"/>
        </w:rPr>
        <w:t>.</w:t>
      </w:r>
      <w:r>
        <w:rPr>
          <w:rFonts w:hint="eastAsia" w:cs="方正仿宋_GBK"/>
          <w:b w:val="0"/>
          <w:bCs/>
          <w:color w:val="000000"/>
          <w:kern w:val="0"/>
          <w:sz w:val="32"/>
          <w:szCs w:val="32"/>
          <w:lang w:val="en-US" w:eastAsia="zh-CN" w:bidi="ar"/>
        </w:rPr>
        <w:t>按照当地疫情防控要求做好疫情防控工作。</w:t>
      </w:r>
    </w:p>
    <w:p>
      <w:pPr>
        <w:pStyle w:val="8"/>
        <w:keepNext w:val="0"/>
        <w:keepLines w:val="0"/>
        <w:pageBreakBefore w:val="0"/>
        <w:widowControl w:val="0"/>
        <w:numPr>
          <w:ilvl w:val="0"/>
          <w:numId w:val="0"/>
        </w:numPr>
        <w:tabs>
          <w:tab w:val="left" w:pos="1021"/>
        </w:tabs>
        <w:kinsoku/>
        <w:wordWrap/>
        <w:overflowPunct/>
        <w:topLinePunct w:val="0"/>
        <w:autoSpaceDE w:val="0"/>
        <w:autoSpaceDN w:val="0"/>
        <w:bidi w:val="0"/>
        <w:adjustRightInd/>
        <w:snapToGrid/>
        <w:spacing w:before="0" w:after="0" w:line="560" w:lineRule="atLeast"/>
        <w:ind w:right="0" w:rightChars="0" w:firstLine="640" w:firstLineChars="200"/>
        <w:jc w:val="left"/>
        <w:textAlignment w:val="auto"/>
        <w:rPr>
          <w:rFonts w:hint="eastAsia" w:ascii="方正仿宋_GBK" w:hAnsi="方正仿宋_GBK" w:eastAsia="方正仿宋_GBK" w:cs="方正仿宋_GBK"/>
          <w:b w:val="0"/>
          <w:bCs/>
          <w:color w:val="000000"/>
          <w:kern w:val="0"/>
          <w:sz w:val="32"/>
          <w:szCs w:val="32"/>
          <w:lang w:val="en-US" w:eastAsia="zh-CN" w:bidi="ar"/>
        </w:rPr>
      </w:pPr>
      <w:r>
        <w:rPr>
          <w:rFonts w:hint="eastAsia" w:ascii="Times New Roman" w:hAnsi="Times New Roman" w:eastAsia="方正仿宋_GBK" w:cs="Times New Roman"/>
          <w:b w:val="0"/>
          <w:bCs/>
          <w:sz w:val="32"/>
          <w:szCs w:val="32"/>
          <w:lang w:val="en-US" w:eastAsia="zh-CN" w:bidi="zh-CN"/>
        </w:rPr>
        <w:t>2.</w:t>
      </w:r>
      <w:r>
        <w:rPr>
          <w:rFonts w:hint="eastAsia" w:cs="方正仿宋_GBK"/>
          <w:b w:val="0"/>
          <w:bCs/>
          <w:color w:val="000000"/>
          <w:kern w:val="0"/>
          <w:sz w:val="32"/>
          <w:szCs w:val="32"/>
          <w:lang w:val="en-US" w:eastAsia="zh-CN" w:bidi="ar"/>
        </w:rPr>
        <w:t>完成《</w:t>
      </w:r>
      <w:r>
        <w:rPr>
          <w:rFonts w:hint="eastAsia" w:cs="方正仿宋_GBK"/>
          <w:b w:val="0"/>
          <w:bCs w:val="0"/>
          <w:sz w:val="32"/>
          <w:szCs w:val="32"/>
          <w:lang w:val="en-US" w:eastAsia="zh-CN" w:bidi="zh-CN"/>
        </w:rPr>
        <w:t>新平县</w:t>
      </w:r>
      <w:r>
        <w:rPr>
          <w:rFonts w:hint="eastAsia" w:ascii="方正仿宋_GBK" w:hAnsi="方正仿宋_GBK" w:eastAsia="方正仿宋_GBK" w:cs="方正仿宋_GBK"/>
          <w:color w:val="auto"/>
          <w:sz w:val="32"/>
          <w:szCs w:val="32"/>
          <w:highlight w:val="none"/>
          <w:shd w:val="clear" w:color="auto" w:fill="auto"/>
          <w:lang w:val="en-US" w:eastAsia="zh-CN"/>
        </w:rPr>
        <w:t>“橙心橙意.一起播”电商直播大赛</w:t>
      </w:r>
      <w:r>
        <w:rPr>
          <w:rFonts w:hint="eastAsia" w:cs="方正仿宋_GBK"/>
          <w:color w:val="auto"/>
          <w:sz w:val="32"/>
          <w:szCs w:val="32"/>
          <w:highlight w:val="none"/>
          <w:shd w:val="clear" w:color="auto" w:fill="auto"/>
          <w:lang w:val="en-US" w:eastAsia="zh-CN"/>
        </w:rPr>
        <w:t>活动》颁奖典礼</w:t>
      </w:r>
      <w:r>
        <w:rPr>
          <w:rFonts w:hint="eastAsia" w:ascii="方正仿宋_GBK" w:hAnsi="方正仿宋_GBK" w:eastAsia="方正仿宋_GBK" w:cs="方正仿宋_GBK"/>
          <w:color w:val="auto"/>
          <w:sz w:val="32"/>
          <w:szCs w:val="32"/>
          <w:lang w:val="en-US" w:eastAsia="zh-CN"/>
        </w:rPr>
        <w:t>。</w:t>
      </w:r>
    </w:p>
    <w:p>
      <w:pPr>
        <w:pStyle w:val="4"/>
        <w:keepNext w:val="0"/>
        <w:keepLines w:val="0"/>
        <w:pageBreakBefore w:val="0"/>
        <w:widowControl w:val="0"/>
        <w:kinsoku/>
        <w:wordWrap/>
        <w:overflowPunct/>
        <w:topLinePunct w:val="0"/>
        <w:autoSpaceDE w:val="0"/>
        <w:autoSpaceDN w:val="0"/>
        <w:bidi w:val="0"/>
        <w:adjustRightInd/>
        <w:snapToGrid/>
        <w:spacing w:before="0" w:line="560" w:lineRule="atLeast"/>
        <w:ind w:left="0" w:right="0" w:firstLine="640" w:firstLineChars="200"/>
        <w:textAlignment w:val="auto"/>
        <w:rPr>
          <w:rFonts w:hint="eastAsia" w:cs="方正仿宋_GBK"/>
          <w:b w:val="0"/>
          <w:bCs/>
          <w:sz w:val="32"/>
          <w:szCs w:val="32"/>
          <w:lang w:val="en-US" w:eastAsia="zh-CN"/>
        </w:rPr>
      </w:pPr>
      <w:r>
        <w:rPr>
          <w:rFonts w:hint="eastAsia" w:ascii="Times New Roman" w:hAnsi="Times New Roman" w:cs="Times New Roman"/>
          <w:b w:val="0"/>
          <w:bCs/>
          <w:sz w:val="32"/>
          <w:szCs w:val="32"/>
          <w:lang w:val="en-US" w:eastAsia="zh-CN"/>
        </w:rPr>
        <w:t>3</w:t>
      </w:r>
      <w:r>
        <w:rPr>
          <w:rFonts w:hint="eastAsia" w:cs="方正仿宋_GBK"/>
          <w:b w:val="0"/>
          <w:bCs/>
          <w:sz w:val="32"/>
          <w:szCs w:val="32"/>
          <w:lang w:val="en-US" w:eastAsia="zh-CN"/>
        </w:rPr>
        <w:t>.完成戛洒、漠沙、水塘三个乡镇服务站点巡查报告，整理巡查的视频、照片资料存档。</w:t>
      </w:r>
    </w:p>
    <w:p>
      <w:pPr>
        <w:pStyle w:val="4"/>
        <w:keepNext w:val="0"/>
        <w:keepLines w:val="0"/>
        <w:pageBreakBefore w:val="0"/>
        <w:widowControl w:val="0"/>
        <w:kinsoku/>
        <w:wordWrap/>
        <w:overflowPunct/>
        <w:topLinePunct w:val="0"/>
        <w:autoSpaceDE w:val="0"/>
        <w:autoSpaceDN w:val="0"/>
        <w:bidi w:val="0"/>
        <w:adjustRightInd/>
        <w:snapToGrid/>
        <w:spacing w:before="0" w:line="560" w:lineRule="atLeast"/>
        <w:ind w:left="0" w:right="0" w:firstLine="640" w:firstLineChars="200"/>
        <w:textAlignment w:val="auto"/>
        <w:rPr>
          <w:rFonts w:hint="default" w:cs="方正仿宋_GBK"/>
          <w:b w:val="0"/>
          <w:bCs/>
          <w:sz w:val="32"/>
          <w:szCs w:val="32"/>
          <w:lang w:val="en-US" w:eastAsia="zh-Hans"/>
        </w:rPr>
      </w:pPr>
      <w:r>
        <w:rPr>
          <w:rFonts w:hint="eastAsia" w:ascii="Times New Roman" w:hAnsi="Times New Roman" w:cs="Times New Roman"/>
          <w:b w:val="0"/>
          <w:bCs/>
          <w:sz w:val="32"/>
          <w:szCs w:val="32"/>
          <w:lang w:val="en-US" w:eastAsia="zh-CN"/>
        </w:rPr>
        <w:t>4.</w:t>
      </w:r>
      <w:r>
        <w:rPr>
          <w:rFonts w:hint="eastAsia" w:ascii="Times New Roman" w:cs="Times New Roman"/>
          <w:color w:val="auto"/>
          <w:kern w:val="2"/>
          <w:sz w:val="32"/>
          <w:szCs w:val="32"/>
          <w:highlight w:val="none"/>
          <w:shd w:val="clear" w:color="auto" w:fill="auto"/>
          <w:lang w:val="en-US" w:eastAsia="zh-CN" w:bidi="ar-SA"/>
        </w:rPr>
        <w:t>做好《</w:t>
      </w:r>
      <w:r>
        <w:rPr>
          <w:rFonts w:hint="eastAsia" w:ascii="Times New Roman" w:hAnsi="Times New Roman" w:cs="Times New Roman"/>
          <w:b w:val="0"/>
          <w:bCs/>
          <w:sz w:val="32"/>
          <w:szCs w:val="32"/>
          <w:lang w:val="en-US" w:eastAsia="zh-CN"/>
        </w:rPr>
        <w:t>2021</w:t>
      </w:r>
      <w:r>
        <w:rPr>
          <w:rFonts w:hint="eastAsia" w:ascii="Times New Roman" w:cs="Times New Roman"/>
          <w:color w:val="auto"/>
          <w:kern w:val="2"/>
          <w:sz w:val="32"/>
          <w:szCs w:val="32"/>
          <w:highlight w:val="none"/>
          <w:shd w:val="clear" w:color="auto" w:fill="auto"/>
          <w:lang w:val="en-US" w:eastAsia="zh-CN" w:bidi="ar-SA"/>
        </w:rPr>
        <w:t>年度电子商务进农村综合示范绩效评价工作》迎检工作。</w:t>
      </w:r>
    </w:p>
    <w:sectPr>
      <w:footerReference r:id="rId5" w:type="default"/>
      <w:pgSz w:w="11906" w:h="16838"/>
      <w:pgMar w:top="2041" w:right="1474" w:bottom="130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6F2055"/>
    <w:multiLevelType w:val="singleLevel"/>
    <w:tmpl w:val="C26F205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YjQ4MTJiYmEyYmJjZGQ0MGU5OWI1N2NkZWJlNTIifQ=="/>
  </w:docVars>
  <w:rsids>
    <w:rsidRoot w:val="C6BA803A"/>
    <w:rsid w:val="00BF3242"/>
    <w:rsid w:val="057E6825"/>
    <w:rsid w:val="07650651"/>
    <w:rsid w:val="08952D65"/>
    <w:rsid w:val="08CC67C9"/>
    <w:rsid w:val="093700E7"/>
    <w:rsid w:val="0AD56363"/>
    <w:rsid w:val="0F3A26DF"/>
    <w:rsid w:val="11F46999"/>
    <w:rsid w:val="16855EC1"/>
    <w:rsid w:val="1C7D0979"/>
    <w:rsid w:val="1DEA3522"/>
    <w:rsid w:val="1EE52CE9"/>
    <w:rsid w:val="2A7C5F03"/>
    <w:rsid w:val="2A8CEB4D"/>
    <w:rsid w:val="2CE97C55"/>
    <w:rsid w:val="2FA200FA"/>
    <w:rsid w:val="33F702EF"/>
    <w:rsid w:val="35CA32B4"/>
    <w:rsid w:val="37E228EE"/>
    <w:rsid w:val="3FF102E8"/>
    <w:rsid w:val="3FF71661"/>
    <w:rsid w:val="495B3595"/>
    <w:rsid w:val="4CE27380"/>
    <w:rsid w:val="4F4E3061"/>
    <w:rsid w:val="524C18FE"/>
    <w:rsid w:val="542735F9"/>
    <w:rsid w:val="57FD5619"/>
    <w:rsid w:val="58D02F63"/>
    <w:rsid w:val="5EE3888B"/>
    <w:rsid w:val="5FC7BE76"/>
    <w:rsid w:val="60BE7595"/>
    <w:rsid w:val="6401649C"/>
    <w:rsid w:val="6A281FE2"/>
    <w:rsid w:val="6AD92226"/>
    <w:rsid w:val="6B030D4C"/>
    <w:rsid w:val="72C91CD4"/>
    <w:rsid w:val="77FF1D7B"/>
    <w:rsid w:val="7A0532CB"/>
    <w:rsid w:val="7D7FBDBF"/>
    <w:rsid w:val="C6BA803A"/>
    <w:rsid w:val="CF793E34"/>
    <w:rsid w:val="DDFFE05B"/>
    <w:rsid w:val="F5DDA80B"/>
    <w:rsid w:val="F67B1EB3"/>
    <w:rsid w:val="FFDDC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paragraph" w:styleId="3">
    <w:name w:val="heading 1"/>
    <w:basedOn w:val="1"/>
    <w:next w:val="1"/>
    <w:qFormat/>
    <w:uiPriority w:val="0"/>
    <w:pPr>
      <w:keepNext/>
      <w:keepLines/>
      <w:spacing w:line="240" w:lineRule="atLeast"/>
      <w:outlineLvl w:val="0"/>
    </w:pPr>
    <w:rPr>
      <w:rFonts w:ascii="Times New Roman" w:hAnsi="Times New Roman"/>
      <w:bCs/>
      <w:kern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snapToGrid w:val="0"/>
      <w:spacing w:line="300" w:lineRule="auto"/>
      <w:ind w:firstLine="556"/>
    </w:pPr>
    <w:rPr>
      <w:rFonts w:ascii="仿宋_GB2312" w:hAnsi="Times New Roman" w:eastAsia="仿宋_GB2312" w:cs="Times New Roman"/>
      <w:kern w:val="0"/>
      <w:szCs w:val="20"/>
    </w:rPr>
  </w:style>
  <w:style w:type="paragraph" w:styleId="4">
    <w:name w:val="Body Text"/>
    <w:basedOn w:val="1"/>
    <w:qFormat/>
    <w:uiPriority w:val="1"/>
    <w:rPr>
      <w:rFonts w:ascii="方正仿宋_GBK" w:hAnsi="方正仿宋_GBK" w:eastAsia="方正仿宋_GBK" w:cs="方正仿宋_GBK"/>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8">
    <w:name w:val="List Paragraph"/>
    <w:basedOn w:val="1"/>
    <w:qFormat/>
    <w:uiPriority w:val="1"/>
    <w:pPr>
      <w:ind w:left="140" w:right="517" w:firstLine="640"/>
    </w:pPr>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799</Words>
  <Characters>840</Characters>
  <Lines>0</Lines>
  <Paragraphs>0</Paragraphs>
  <TotalTime>63</TotalTime>
  <ScaleCrop>false</ScaleCrop>
  <LinksUpToDate>false</LinksUpToDate>
  <CharactersWithSpaces>872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2022-05-28T09:23:00Z</dcterms:created>
  <dc:creator>童楚尧</dc:creator>
  <cp:lastModifiedBy>语</cp:lastModifiedBy>
  <dcterms:modified xsi:type="dcterms:W3CDTF">2022-11-28T09:34:50Z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50AD15563DB8E108DE53BE620F238F5A</vt:lpwstr>
  </property>
</Properties>
</file>