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新平县2022年全国电子商务进农村综合示范项目工作进度表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sz w:val="27"/>
          <w:szCs w:val="27"/>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2022年11月</w:t>
      </w:r>
    </w:p>
    <w:tbl>
      <w:tblPr>
        <w:tblStyle w:val="7"/>
        <w:tblW w:w="15906" w:type="dxa"/>
        <w:jc w:val="center"/>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7"/>
        <w:gridCol w:w="1492"/>
        <w:gridCol w:w="3003"/>
        <w:gridCol w:w="2115"/>
        <w:gridCol w:w="1197"/>
        <w:gridCol w:w="855"/>
        <w:gridCol w:w="938"/>
        <w:gridCol w:w="2403"/>
        <w:gridCol w:w="720"/>
        <w:gridCol w:w="1417"/>
        <w:gridCol w:w="1079"/>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5906" w:type="dxa"/>
            <w:gridSpan w:val="11"/>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发布单位：新平县商务局                                                                                                              时间：2022年 11月 30日</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序号</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项目名称</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建设内容</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绩效目标</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计划拨付资金（万元）</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已拨付（万元）</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未拨付（万元）</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建设进展</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完成率</w:t>
            </w:r>
          </w:p>
        </w:tc>
        <w:tc>
          <w:tcPr>
            <w:tcW w:w="141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决策文件</w:t>
            </w:r>
          </w:p>
        </w:tc>
        <w:tc>
          <w:tcPr>
            <w:tcW w:w="1079"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承办单位及负责人</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0"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农村电子商务公共服务体系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eastAsia" w:ascii="宋体" w:hAnsi="宋体" w:eastAsia="宋体" w:cs="宋体"/>
                <w:sz w:val="20"/>
                <w:szCs w:val="20"/>
                <w:lang w:val="en-US" w:eastAsia="zh-CN"/>
              </w:rPr>
              <w:t>1.</w:t>
            </w:r>
            <w:r>
              <w:rPr>
                <w:rFonts w:hint="default" w:ascii="宋体" w:hAnsi="宋体" w:eastAsia="宋体" w:cs="宋体"/>
                <w:sz w:val="20"/>
                <w:szCs w:val="20"/>
                <w:lang w:val="en-US" w:eastAsia="zh-CN"/>
              </w:rPr>
              <w:t>整合利用现有场地资源，改造提升1个新平县电子商务公共服务中</w:t>
            </w:r>
            <w:r>
              <w:rPr>
                <w:rFonts w:hint="eastAsia" w:ascii="宋体" w:hAnsi="宋体" w:eastAsia="宋体" w:cs="宋体"/>
                <w:sz w:val="20"/>
                <w:szCs w:val="20"/>
                <w:lang w:val="en-US" w:eastAsia="zh-CN"/>
              </w:rPr>
              <w:t>心，设立数据处理、人才培训、农特产品展示展销、企业集聚、创客孵化、产品研发设计、网络直播</w:t>
            </w:r>
            <w:r>
              <w:rPr>
                <w:rFonts w:hint="default" w:ascii="宋体" w:hAnsi="宋体" w:eastAsia="宋体" w:cs="宋体"/>
                <w:sz w:val="20"/>
                <w:szCs w:val="20"/>
                <w:lang w:val="en-US" w:eastAsia="zh-CN"/>
              </w:rPr>
              <w:t>等功能区域；引进具备运营条件的团队负责管理，构建线上电子商务公共服务平台，建设线上线下融</w:t>
            </w:r>
            <w:r>
              <w:rPr>
                <w:rFonts w:hint="eastAsia" w:ascii="宋体" w:hAnsi="宋体" w:eastAsia="宋体" w:cs="宋体"/>
                <w:sz w:val="20"/>
                <w:szCs w:val="20"/>
                <w:lang w:val="en-US" w:eastAsia="zh-CN"/>
              </w:rPr>
              <w:t>合的公共服务体系。2.</w:t>
            </w:r>
            <w:r>
              <w:rPr>
                <w:rFonts w:hint="default" w:ascii="宋体" w:hAnsi="宋体" w:eastAsia="宋体" w:cs="宋体"/>
                <w:sz w:val="20"/>
                <w:szCs w:val="20"/>
                <w:lang w:val="en-US" w:eastAsia="zh-CN"/>
              </w:rPr>
              <w:t>整合现有的供销、邮政、快递、商超、合作社、选果厂、兴边富</w:t>
            </w:r>
            <w:r>
              <w:rPr>
                <w:rFonts w:hint="eastAsia" w:ascii="宋体" w:hAnsi="宋体" w:eastAsia="宋体" w:cs="宋体"/>
                <w:sz w:val="20"/>
                <w:szCs w:val="20"/>
                <w:lang w:val="en-US" w:eastAsia="zh-CN"/>
              </w:rPr>
              <w:t>民点等资源，在</w:t>
            </w:r>
            <w:r>
              <w:rPr>
                <w:rFonts w:hint="default" w:ascii="宋体" w:hAnsi="宋体" w:eastAsia="宋体" w:cs="宋体"/>
                <w:sz w:val="20"/>
                <w:szCs w:val="20"/>
                <w:lang w:val="en-US" w:eastAsia="zh-CN"/>
              </w:rPr>
              <w:t>10</w:t>
            </w:r>
            <w:r>
              <w:rPr>
                <w:rFonts w:hint="eastAsia" w:ascii="宋体" w:hAnsi="宋体" w:eastAsia="宋体" w:cs="宋体"/>
                <w:sz w:val="20"/>
                <w:szCs w:val="20"/>
                <w:lang w:val="en-US" w:eastAsia="zh-CN"/>
              </w:rPr>
              <w:t>个乡镇建设电子商务服务站，实现乡镇级电子商务服务站覆盖率</w:t>
            </w:r>
            <w:r>
              <w:rPr>
                <w:rFonts w:hint="default" w:ascii="宋体" w:hAnsi="宋体" w:eastAsia="宋体" w:cs="宋体"/>
                <w:sz w:val="20"/>
                <w:szCs w:val="20"/>
                <w:lang w:val="en-US" w:eastAsia="zh-CN"/>
              </w:rPr>
              <w:t>100%</w:t>
            </w:r>
            <w:r>
              <w:rPr>
                <w:rFonts w:hint="eastAsia" w:ascii="宋体" w:hAnsi="宋体" w:eastAsia="宋体" w:cs="宋体"/>
                <w:sz w:val="20"/>
                <w:szCs w:val="20"/>
                <w:lang w:val="en-US" w:eastAsia="zh-CN"/>
              </w:rPr>
              <w:t>；建设完成村级电子商务服务点</w:t>
            </w:r>
            <w:r>
              <w:rPr>
                <w:rFonts w:hint="default" w:ascii="宋体" w:hAnsi="宋体" w:eastAsia="宋体" w:cs="宋体"/>
                <w:sz w:val="20"/>
                <w:szCs w:val="20"/>
                <w:lang w:val="en-US" w:eastAsia="zh-CN"/>
              </w:rPr>
              <w:t>40</w:t>
            </w:r>
            <w:r>
              <w:rPr>
                <w:rFonts w:hint="eastAsia" w:ascii="宋体" w:hAnsi="宋体" w:eastAsia="宋体" w:cs="宋体"/>
                <w:sz w:val="20"/>
                <w:szCs w:val="20"/>
                <w:lang w:val="en-US" w:eastAsia="zh-CN"/>
              </w:rPr>
              <w:t>个，实现村级电子商务站点服务覆盖率达到</w:t>
            </w:r>
            <w:r>
              <w:rPr>
                <w:rFonts w:hint="default" w:ascii="宋体" w:hAnsi="宋体" w:eastAsia="宋体" w:cs="宋体"/>
                <w:sz w:val="20"/>
                <w:szCs w:val="20"/>
                <w:lang w:val="en-US" w:eastAsia="zh-CN"/>
              </w:rPr>
              <w:t>50%</w:t>
            </w:r>
            <w:r>
              <w:rPr>
                <w:rFonts w:hint="eastAsia" w:ascii="宋体" w:hAnsi="宋体" w:eastAsia="宋体" w:cs="宋体"/>
                <w:sz w:val="20"/>
                <w:szCs w:val="20"/>
                <w:lang w:val="en-US" w:eastAsia="zh-CN"/>
              </w:rPr>
              <w:t>以上。3.农产品供应链与营销体系建设。4.健全三级运营管理制度。</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default" w:ascii="宋体" w:hAnsi="宋体" w:eastAsia="宋体" w:cs="宋体"/>
                <w:sz w:val="20"/>
                <w:szCs w:val="20"/>
                <w:lang w:val="en-US" w:eastAsia="zh-CN"/>
              </w:rPr>
              <w:t>指标1：县级电子商务公共服务中心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2</w:t>
            </w:r>
            <w:r>
              <w:rPr>
                <w:rFonts w:hint="default" w:ascii="宋体" w:hAnsi="宋体" w:eastAsia="宋体" w:cs="宋体"/>
                <w:sz w:val="20"/>
                <w:szCs w:val="20"/>
                <w:lang w:val="en-US" w:eastAsia="zh-CN"/>
              </w:rPr>
              <w:t>：农产品网货初级加工基地（云仓中心）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不少于1个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3</w:t>
            </w:r>
            <w:r>
              <w:rPr>
                <w:rFonts w:hint="default" w:ascii="宋体" w:hAnsi="宋体" w:eastAsia="宋体" w:cs="宋体"/>
                <w:sz w:val="20"/>
                <w:szCs w:val="20"/>
                <w:lang w:val="en-US" w:eastAsia="zh-CN"/>
              </w:rPr>
              <w:t>：乡镇级电子商务公共服务站（与物流站点合并）</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10个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4</w:t>
            </w:r>
            <w:r>
              <w:rPr>
                <w:rFonts w:hint="default" w:ascii="宋体" w:hAnsi="宋体" w:eastAsia="宋体" w:cs="宋体"/>
                <w:sz w:val="20"/>
                <w:szCs w:val="20"/>
                <w:lang w:val="en-US" w:eastAsia="zh-CN"/>
              </w:rPr>
              <w:t>：村级电子商务公共服务点（与物流站点合并）</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40个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5</w:t>
            </w:r>
            <w:r>
              <w:rPr>
                <w:rFonts w:hint="default" w:ascii="宋体" w:hAnsi="宋体" w:eastAsia="宋体" w:cs="宋体"/>
                <w:sz w:val="20"/>
                <w:szCs w:val="20"/>
                <w:lang w:val="en-US" w:eastAsia="zh-CN"/>
              </w:rPr>
              <w:t>：农村网商（含社交、移动电商用户）同比增长</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大于3%</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6</w:t>
            </w:r>
            <w:r>
              <w:rPr>
                <w:rFonts w:hint="default" w:ascii="宋体" w:hAnsi="宋体" w:eastAsia="宋体" w:cs="宋体"/>
                <w:sz w:val="20"/>
                <w:szCs w:val="20"/>
                <w:lang w:val="en-US" w:eastAsia="zh-CN"/>
              </w:rPr>
              <w:t>：整合或创建新平县区域公共品牌</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7</w:t>
            </w:r>
            <w:r>
              <w:rPr>
                <w:rFonts w:hint="default" w:ascii="宋体" w:hAnsi="宋体" w:eastAsia="宋体" w:cs="宋体"/>
                <w:sz w:val="20"/>
                <w:szCs w:val="20"/>
                <w:lang w:val="en-US" w:eastAsia="zh-CN"/>
              </w:rPr>
              <w:t>：培育完整的新平</w:t>
            </w:r>
            <w:r>
              <w:rPr>
                <w:rFonts w:hint="eastAsia" w:ascii="宋体" w:hAnsi="宋体" w:eastAsia="宋体" w:cs="宋体"/>
                <w:sz w:val="20"/>
                <w:szCs w:val="20"/>
                <w:lang w:val="en-US" w:eastAsia="zh-CN"/>
              </w:rPr>
              <w:t>柑橘</w:t>
            </w:r>
            <w:r>
              <w:rPr>
                <w:rFonts w:hint="default" w:ascii="宋体" w:hAnsi="宋体" w:eastAsia="宋体" w:cs="宋体"/>
                <w:sz w:val="20"/>
                <w:szCs w:val="20"/>
                <w:lang w:val="en-US" w:eastAsia="zh-CN"/>
              </w:rPr>
              <w:t>供应链</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1条</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8</w:t>
            </w:r>
            <w:r>
              <w:rPr>
                <w:rFonts w:hint="default" w:ascii="宋体" w:hAnsi="宋体" w:eastAsia="宋体" w:cs="宋体"/>
                <w:sz w:val="20"/>
                <w:szCs w:val="20"/>
                <w:lang w:val="en-US" w:eastAsia="zh-CN"/>
              </w:rPr>
              <w:t>：电商营销宣传活动</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2次以上</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9</w:t>
            </w:r>
            <w:r>
              <w:rPr>
                <w:rFonts w:hint="default" w:ascii="宋体" w:hAnsi="宋体" w:eastAsia="宋体" w:cs="宋体"/>
                <w:sz w:val="20"/>
                <w:szCs w:val="20"/>
                <w:lang w:val="en-US" w:eastAsia="zh-CN"/>
              </w:rPr>
              <w:t>：培育限额以上网络零售企业1户以上</w:t>
            </w:r>
            <w:r>
              <w:rPr>
                <w:rFonts w:hint="eastAsia" w:ascii="宋体" w:hAnsi="宋体" w:eastAsia="宋体" w:cs="宋体"/>
                <w:sz w:val="20"/>
                <w:szCs w:val="20"/>
                <w:lang w:val="en-US" w:eastAsia="zh-CN"/>
              </w:rPr>
              <w:t>；指标10：农产品网络零售额同比增长：大于20%；指标11：农村网络零售额同比增速：大于15%；指标12：农村网络零售额农产品网络零售额同比增长高于全国平均水平：大于1个百分点。</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498</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249</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249</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1</w:t>
            </w:r>
            <w:r>
              <w:rPr>
                <w:rFonts w:hint="eastAsia" w:ascii="宋体" w:hAnsi="宋体" w:eastAsia="宋体" w:cs="宋体"/>
                <w:bCs w:val="0"/>
                <w:kern w:val="2"/>
                <w:sz w:val="20"/>
                <w:szCs w:val="20"/>
                <w:lang w:val="en-US" w:eastAsia="zh-CN" w:bidi="ar-SA"/>
              </w:rPr>
              <w:t>.强化日常。根据《新平县电商公共服务中心入驻孵化协议》要求，11月共开展4次检查，日常巡查正常。本月新入驻2家企业，分别是新平橘小仔农业有限公司、新平傣司窖酒经营部。</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2.助力宣传。11月累计发布公众号推文11篇。</w:t>
            </w:r>
          </w:p>
          <w:p>
            <w:pPr>
              <w:pStyle w:val="3"/>
              <w:pageBreakBefore w:val="0"/>
              <w:kinsoku/>
              <w:wordWrap/>
              <w:overflowPunct/>
              <w:topLinePunct w:val="0"/>
              <w:bidi w:val="0"/>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3.做好服务。11月共接待来访人员222人次，来访事由包括产品对接、参观学习、业务咨询办理等。</w:t>
            </w:r>
          </w:p>
          <w:p>
            <w:pPr>
              <w:pStyle w:val="3"/>
              <w:pageBreakBefore w:val="0"/>
              <w:kinsoku/>
              <w:wordWrap/>
              <w:overflowPunct/>
              <w:topLinePunct w:val="0"/>
              <w:bidi w:val="0"/>
              <w:snapToGrid/>
              <w:spacing w:line="240" w:lineRule="auto"/>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4.活动开展。开展新平县“橙心橙意.一起播”电商直播大赛活动，本次活动共计销售金额23.9万元，订单超过1.1万单，于11月28日完成颁奖仪式，活动圆满完成。</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0" w:rightChars="0"/>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5.平台运营。抖音小店11月新上架小黄姜、新平腌菜、睿树猕猴桃、冰糖橙4个单品。11月共计销售16.9万元，订单超过0.5万单。拼多多店主推冰糖橙及小黄姜，11月累计订单0.6万单以上，销售金额7万以上。</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0" w:rightChars="0"/>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6.站点管理。对21个电商服务站点（漠沙、戛洒、水塘三个乡镇）日常巡查，形成巡查报告。针对服务站点提出的运营问题及需求进行统计，并及时处理。</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97%</w:t>
            </w:r>
          </w:p>
        </w:tc>
        <w:tc>
          <w:tcPr>
            <w:tcW w:w="1417" w:type="dxa"/>
            <w:vMerge w:val="restart"/>
            <w:tcBorders>
              <w:bottom w:val="single" w:color="000000" w:sz="6" w:space="0"/>
              <w:right w:val="single" w:color="000000" w:sz="6" w:space="0"/>
            </w:tcBorders>
            <w:shd w:val="clear" w:color="auto" w:fill="auto"/>
            <w:tcMar>
              <w:top w:w="75" w:type="dxa"/>
              <w:left w:w="75" w:type="dxa"/>
              <w:bottom w:w="75" w:type="dxa"/>
              <w:right w:w="75" w:type="dxa"/>
            </w:tcMar>
            <w:vAlign w:val="center"/>
          </w:tcPr>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《新平彝族傣族自治县人民政府关于印发新平县2021年电子商务进农村综合示范项目实施方案的通知》新政通〔2021〕24号；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《新平彝族傣族自治县人民政府关于印发新平县2021年电子商务进农村综合示范项目专项资金管理办法的通知》新政通〔2021〕</w:t>
            </w:r>
            <w:r>
              <w:rPr>
                <w:rFonts w:hint="default" w:ascii="宋体" w:hAnsi="宋体" w:eastAsia="宋体" w:cs="宋体"/>
                <w:bCs w:val="0"/>
                <w:kern w:val="2"/>
                <w:sz w:val="20"/>
                <w:szCs w:val="20"/>
                <w:lang w:val="en-US" w:eastAsia="zh-CN" w:bidi="ar-SA"/>
              </w:rPr>
              <w:t>25</w:t>
            </w:r>
            <w:r>
              <w:rPr>
                <w:rFonts w:hint="eastAsia" w:ascii="宋体" w:hAnsi="宋体" w:eastAsia="宋体" w:cs="宋体"/>
                <w:bCs w:val="0"/>
                <w:kern w:val="2"/>
                <w:sz w:val="20"/>
                <w:szCs w:val="20"/>
                <w:lang w:val="en-US" w:eastAsia="zh-CN" w:bidi="ar-SA"/>
              </w:rPr>
              <w:t>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p>
          <w:p>
            <w:pPr>
              <w:pStyle w:val="10"/>
              <w:pageBreakBefore w:val="0"/>
              <w:kinsoku/>
              <w:wordWrap/>
              <w:overflowPunct/>
              <w:topLinePunct w:val="0"/>
              <w:bidi w:val="0"/>
              <w:snapToGrid/>
              <w:spacing w:line="240" w:lineRule="auto"/>
              <w:textAlignment w:val="auto"/>
              <w:rPr>
                <w:rFonts w:hint="eastAsia" w:ascii="宋体" w:hAnsi="宋体" w:eastAsia="宋体" w:cs="宋体"/>
                <w:sz w:val="20"/>
                <w:szCs w:val="20"/>
                <w:lang w:val="en-US" w:eastAsia="zh-CN"/>
              </w:rPr>
            </w:pPr>
          </w:p>
        </w:tc>
        <w:tc>
          <w:tcPr>
            <w:tcW w:w="1079" w:type="dxa"/>
            <w:vMerge w:val="restart"/>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承办企业：灼见电子商务（云南）有限公司；负责人：童楚尧。</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宋体" w:hAnsi="宋体" w:eastAsia="宋体" w:cs="宋体"/>
                <w:sz w:val="20"/>
                <w:szCs w:val="20"/>
              </w:rPr>
            </w:pPr>
            <w:r>
              <w:rPr>
                <w:rFonts w:hint="eastAsia" w:ascii="宋体" w:hAnsi="宋体" w:eastAsia="宋体" w:cs="宋体"/>
                <w:sz w:val="20"/>
                <w:szCs w:val="20"/>
              </w:rPr>
              <w:t>县、乡、村三级物流共同配送体系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1.整合利用现有资源和场地，改造升级1个新平县电子商务公共仓储物流配送中心，建立县域统一、适应双向流通的农村物流管理系统，整合县域商贸、邮政、供销、物流快递等资源，统筹订单、数据、场地、线路等要素，实现提速降费。2.与乡村电子商务公共服务站点共建农村物流服务站点50个，其中，乡镇级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物流服务站10个，村级物流服务点</w:t>
            </w:r>
            <w:r>
              <w:rPr>
                <w:rFonts w:hint="default" w:ascii="宋体" w:hAnsi="宋体" w:eastAsia="宋体" w:cs="宋体"/>
                <w:sz w:val="20"/>
                <w:szCs w:val="20"/>
                <w:lang w:val="en-US" w:eastAsia="zh-CN"/>
              </w:rPr>
              <w:t>40</w:t>
            </w:r>
            <w:r>
              <w:rPr>
                <w:rFonts w:hint="eastAsia" w:ascii="宋体" w:hAnsi="宋体" w:eastAsia="宋体" w:cs="宋体"/>
                <w:sz w:val="20"/>
                <w:szCs w:val="20"/>
                <w:lang w:val="en-US" w:eastAsia="zh-CN"/>
              </w:rPr>
              <w:t>个，配备必要的快递物流收发设备，主要提供电商快递包裹的中转和代收代发、农产品上行和工业品下行。</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指标1：</w:t>
            </w:r>
            <w:r>
              <w:rPr>
                <w:rFonts w:hint="default" w:ascii="宋体" w:hAnsi="宋体" w:eastAsia="宋体" w:cs="宋体"/>
                <w:sz w:val="20"/>
                <w:szCs w:val="20"/>
                <w:lang w:val="en-US" w:eastAsia="zh-CN"/>
              </w:rPr>
              <w:t>县级电子商务公共仓储物流配送中心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；指标2：县到村配送时间：48</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小时内完成配送；指标3：建设物流信息系统：1套。</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 xml:space="preserve">1.仓储物流配送资源整合。由新平城通商贸科技有限公司与 </w:t>
            </w:r>
            <w:r>
              <w:rPr>
                <w:rFonts w:hint="default" w:ascii="宋体" w:hAnsi="宋体" w:eastAsia="宋体" w:cs="宋体"/>
                <w:bCs w:val="0"/>
                <w:kern w:val="2"/>
                <w:sz w:val="20"/>
                <w:szCs w:val="20"/>
                <w:lang w:val="en-US" w:eastAsia="zh-CN" w:bidi="ar-SA"/>
              </w:rPr>
              <w:t>5</w:t>
            </w:r>
            <w:r>
              <w:rPr>
                <w:rFonts w:hint="eastAsia" w:ascii="宋体" w:hAnsi="宋体" w:eastAsia="宋体" w:cs="宋体"/>
                <w:bCs w:val="0"/>
                <w:kern w:val="2"/>
                <w:sz w:val="20"/>
                <w:szCs w:val="20"/>
                <w:lang w:val="en-US" w:eastAsia="zh-CN" w:bidi="ar-SA"/>
              </w:rPr>
              <w:t>家本地快递企业（三通一达、极兔）签订入驻协议，目前物流配送中心正式投入使用，本月快递包裹进港 76.2万件；出港件：58.6万件。</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2.依托物流配送中心开展共同配送。投入快递分拣线1条、溪鸟共配系统1套、物流配送货车9辆，开通农村物流配送线路4条。目前物流配送中心已正式开展业务，5家快递公司包裹均在物流中心共同分拣、共同配送。日均包裹分拣数量在2万件左右，县城配送到乡镇目前已有共配站的包裹在24小时内达到，村级站点陆续开通中。</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宋体" w:hAnsi="宋体" w:eastAsia="宋体" w:cs="宋体"/>
                <w:sz w:val="20"/>
                <w:szCs w:val="20"/>
              </w:rPr>
            </w:pPr>
            <w:r>
              <w:rPr>
                <w:rFonts w:hint="eastAsia" w:ascii="宋体" w:hAnsi="宋体" w:eastAsia="宋体" w:cs="宋体"/>
                <w:sz w:val="20"/>
                <w:szCs w:val="20"/>
              </w:rPr>
              <w:t>推动农村商贸流通企业转型升级</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支持我县商贸流通企业的数字化转型升级。引导支持大型流通企业以乡镇为重点下沉供应链，开展集中采购、统一配送、直供直销等业务。借助阿里、京东、拼多多等第三方互联网平台以及传统具有优势的采购渠道，实现下乡产品统一采购，降低采购成本。建设工业品下乡统一仓储中心，构建一套完善的进存销管理系统与配送体系。</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both"/>
              <w:textAlignment w:val="auto"/>
              <w:rPr>
                <w:rFonts w:hint="default"/>
                <w:lang w:val="en-US"/>
              </w:rPr>
            </w:pPr>
            <w:r>
              <w:rPr>
                <w:rFonts w:hint="eastAsia"/>
                <w:lang w:val="en-US" w:eastAsia="zh-CN"/>
              </w:rPr>
              <w:t>指标1：</w:t>
            </w:r>
            <w:r>
              <w:rPr>
                <w:rFonts w:hint="default"/>
                <w:lang w:val="en-US" w:eastAsia="zh-CN"/>
              </w:rPr>
              <w:t>推动农村商贸流通企业数字化、连锁化转型升级</w:t>
            </w:r>
            <w:r>
              <w:rPr>
                <w:rFonts w:hint="eastAsia"/>
                <w:lang w:val="en-US" w:eastAsia="zh-CN"/>
              </w:rPr>
              <w:t>：2</w:t>
            </w:r>
            <w:r>
              <w:rPr>
                <w:rFonts w:hint="default"/>
                <w:lang w:val="en-US" w:eastAsia="zh-CN"/>
              </w:rPr>
              <w:t>户以上</w:t>
            </w:r>
            <w:r>
              <w:rPr>
                <w:rFonts w:hint="eastAsia"/>
                <w:lang w:val="en-US" w:eastAsia="zh-CN"/>
              </w:rPr>
              <w:t>。指标2：开设第三方电商平台：3个以上。</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26.4</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73.6</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1.完成区域公共品牌的送审稿设计。区域公共品牌名称初定为“新品礼好”，宣传语为“物华天宝、新平礼好”，并提供了橙子包装盒的设计。</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2.对农产品数据库里的收集到的商品信息进行系统性分析，确定10个网货产品，分别是新平橙、新平沃柑、新平芒果、新平荔枝、新平腌菜、新平蜂蜜、新平红糖、新平人参果、新平竹笋制品、新平干巴。</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bCs w:val="0"/>
                <w:kern w:val="2"/>
                <w:sz w:val="20"/>
                <w:szCs w:val="20"/>
                <w:lang w:val="en-US" w:eastAsia="zh-CN" w:bidi="ar-SA"/>
              </w:rPr>
            </w:pPr>
            <w:bookmarkStart w:id="0" w:name="_GoBack"/>
            <w:bookmarkEnd w:id="0"/>
            <w:r>
              <w:rPr>
                <w:rFonts w:hint="eastAsia" w:ascii="宋体" w:hAnsi="宋体" w:eastAsia="宋体" w:cs="宋体"/>
                <w:bCs w:val="0"/>
                <w:kern w:val="2"/>
                <w:sz w:val="20"/>
                <w:szCs w:val="20"/>
                <w:lang w:val="en-US" w:eastAsia="zh-CN" w:bidi="ar-SA"/>
              </w:rPr>
              <w:t>3.对10个网货产品进行二次实地调研，分别覆盖古城街道、漠沙镇、戛洒镇、老厂乡四个乡镇（街道），12家企业（合作社/个人），充分听取企业对10个网货商品包装的建议或意见，并收集相关产品的素材文件。</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lang w:val="en-US" w:eastAsia="zh-CN"/>
              </w:rPr>
            </w:pPr>
            <w:r>
              <w:rPr>
                <w:rFonts w:hint="eastAsia" w:ascii="宋体" w:hAnsi="宋体" w:eastAsia="宋体" w:cs="宋体"/>
                <w:bCs w:val="0"/>
                <w:kern w:val="2"/>
                <w:sz w:val="20"/>
                <w:szCs w:val="20"/>
                <w:lang w:val="en-US" w:eastAsia="zh-CN" w:bidi="ar-SA"/>
              </w:rPr>
              <w:t>4.和10个网货商品生产企业（合作/个人）签订《新平县电子商务进农村综合示范项目传统商贸企业转型升级服务协议》，对电商渠道合作进行探讨。</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农村电子商务培训体系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依托县域电商公共服务体系，统筹商务、人社、农业农村、乡村振兴等部门资源，发挥政府部门、培训机构、电商协会、承办企业等多方合力，建立健全培训机制。有针对性、分阶段、分层次开展培训，加强对具备条件的返乡农民工、大学生、退伍军人、合作社社员等开展实操技能培训，发挥电商致富示范性、引领性。</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指标1：培训转化率（创业就业务工人数、参训人数）</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不低于3%</w:t>
            </w:r>
            <w:r>
              <w:rPr>
                <w:rFonts w:hint="eastAsia" w:ascii="宋体" w:hAnsi="宋体" w:eastAsia="宋体" w:cs="宋体"/>
                <w:sz w:val="20"/>
                <w:szCs w:val="20"/>
                <w:lang w:val="en-US" w:eastAsia="zh-CN"/>
              </w:rPr>
              <w:t>；</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default" w:ascii="宋体" w:hAnsi="宋体" w:eastAsia="宋体" w:cs="宋体"/>
                <w:sz w:val="20"/>
                <w:szCs w:val="20"/>
                <w:lang w:val="en-US" w:eastAsia="zh-CN"/>
              </w:rPr>
              <w:t>指标2：农村电商创业带头人</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20人以上</w:t>
            </w:r>
            <w:r>
              <w:rPr>
                <w:rFonts w:hint="eastAsia" w:ascii="宋体" w:hAnsi="宋体" w:eastAsia="宋体" w:cs="宋体"/>
                <w:sz w:val="20"/>
                <w:szCs w:val="20"/>
                <w:lang w:val="en-US" w:eastAsia="zh-CN"/>
              </w:rPr>
              <w:t>；指标3：</w:t>
            </w:r>
            <w:r>
              <w:rPr>
                <w:rFonts w:hint="default" w:ascii="宋体" w:hAnsi="宋体" w:eastAsia="宋体" w:cs="宋体"/>
                <w:sz w:val="20"/>
                <w:szCs w:val="20"/>
                <w:lang w:val="en-US" w:eastAsia="zh-CN"/>
              </w:rPr>
              <w:t>培训对象满意度</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90%以上满意度</w:t>
            </w:r>
            <w:r>
              <w:rPr>
                <w:rFonts w:hint="eastAsia" w:ascii="宋体" w:hAnsi="宋体" w:eastAsia="宋体" w:cs="宋体"/>
                <w:sz w:val="20"/>
                <w:szCs w:val="20"/>
                <w:lang w:val="en-US" w:eastAsia="zh-CN"/>
              </w:rPr>
              <w:t>；指标4：培训人数：3000人次。</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在全县</w:t>
            </w:r>
            <w:r>
              <w:rPr>
                <w:rFonts w:hint="eastAsia" w:ascii="宋体" w:hAnsi="宋体" w:eastAsia="宋体" w:cs="宋体"/>
                <w:sz w:val="20"/>
                <w:szCs w:val="20"/>
                <w:lang w:val="en-US" w:eastAsia="zh-Hans"/>
              </w:rPr>
              <w:t>范围内</w:t>
            </w:r>
            <w:r>
              <w:rPr>
                <w:rFonts w:hint="eastAsia" w:ascii="宋体" w:hAnsi="宋体" w:eastAsia="宋体" w:cs="宋体"/>
                <w:sz w:val="20"/>
                <w:szCs w:val="20"/>
                <w:lang w:val="en-US" w:eastAsia="zh-CN"/>
              </w:rPr>
              <w:t>开展电商培训工作。对政府人员、电商服务站长候选人、大学生、返乡农民工、农村青年等开展普及培训和专业技能培训，共开展电商培训24场次，其中政府人员电商业务培训1场，电商普及培训12场，电商服务站站长候选人技能提升培训3场，电商直播带货技能提升实操培训8场次，共计培训1636人次。对已培训人员开展全覆盖回访，跟踪指导创业开店、直播带货等，培育孵化工作陆续开展中。</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49%</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电子商务助力乡村振兴体系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重点支持乡村振兴示范点电商服务站点建设、提升线上交易额、畅通农特产品上行渠道等工作。</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指标1：打造电子商务特色村：2—3个。</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正在进行电子商务特色村评估选拔，有关建设工作筹备中。</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bl>
    <w:p>
      <w:pPr>
        <w:pageBreakBefore w:val="0"/>
        <w:kinsoku/>
        <w:wordWrap/>
        <w:overflowPunct/>
        <w:topLinePunct w:val="0"/>
        <w:bidi w:val="0"/>
        <w:snapToGrid/>
        <w:spacing w:line="240" w:lineRule="auto"/>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YjQ4MTJiYmEyYmJjZGQ0MGU5OWI1N2NkZWJlNTIifQ=="/>
  </w:docVars>
  <w:rsids>
    <w:rsidRoot w:val="316F3EC7"/>
    <w:rsid w:val="006D2A98"/>
    <w:rsid w:val="00A010BF"/>
    <w:rsid w:val="02251150"/>
    <w:rsid w:val="02350EAE"/>
    <w:rsid w:val="025D08EA"/>
    <w:rsid w:val="029562D6"/>
    <w:rsid w:val="02F0175E"/>
    <w:rsid w:val="03305FFE"/>
    <w:rsid w:val="04267B2D"/>
    <w:rsid w:val="047A5783"/>
    <w:rsid w:val="050339CA"/>
    <w:rsid w:val="050A0C1B"/>
    <w:rsid w:val="064918B1"/>
    <w:rsid w:val="068C79F0"/>
    <w:rsid w:val="079609F5"/>
    <w:rsid w:val="07F341CA"/>
    <w:rsid w:val="081952B3"/>
    <w:rsid w:val="09242161"/>
    <w:rsid w:val="095E1B17"/>
    <w:rsid w:val="099217C1"/>
    <w:rsid w:val="0B21104E"/>
    <w:rsid w:val="0B464611"/>
    <w:rsid w:val="0BC65752"/>
    <w:rsid w:val="0D8E6743"/>
    <w:rsid w:val="0E1F1149"/>
    <w:rsid w:val="0FD0094D"/>
    <w:rsid w:val="1092654A"/>
    <w:rsid w:val="10B1077E"/>
    <w:rsid w:val="1128626B"/>
    <w:rsid w:val="11916802"/>
    <w:rsid w:val="11DA1F57"/>
    <w:rsid w:val="128B439A"/>
    <w:rsid w:val="12AC38F3"/>
    <w:rsid w:val="13160D6D"/>
    <w:rsid w:val="13AF4D1D"/>
    <w:rsid w:val="13C609E5"/>
    <w:rsid w:val="14661880"/>
    <w:rsid w:val="154D47EE"/>
    <w:rsid w:val="160A26DF"/>
    <w:rsid w:val="179150CE"/>
    <w:rsid w:val="18AE1A47"/>
    <w:rsid w:val="1A472154"/>
    <w:rsid w:val="1AF5570C"/>
    <w:rsid w:val="1BFC2ACA"/>
    <w:rsid w:val="1CA473E9"/>
    <w:rsid w:val="1D7E1618"/>
    <w:rsid w:val="1EA01E32"/>
    <w:rsid w:val="1FF42436"/>
    <w:rsid w:val="21747CD2"/>
    <w:rsid w:val="21871088"/>
    <w:rsid w:val="2197751D"/>
    <w:rsid w:val="225B2C40"/>
    <w:rsid w:val="229F04B5"/>
    <w:rsid w:val="23F8626D"/>
    <w:rsid w:val="24883A94"/>
    <w:rsid w:val="25276E09"/>
    <w:rsid w:val="25916979"/>
    <w:rsid w:val="26143832"/>
    <w:rsid w:val="26BE379D"/>
    <w:rsid w:val="276C4FA7"/>
    <w:rsid w:val="27E40FE2"/>
    <w:rsid w:val="289A5B44"/>
    <w:rsid w:val="2B33475A"/>
    <w:rsid w:val="2C025EDA"/>
    <w:rsid w:val="2C0E0D23"/>
    <w:rsid w:val="2D1C121E"/>
    <w:rsid w:val="2D236108"/>
    <w:rsid w:val="2FE21674"/>
    <w:rsid w:val="30077F63"/>
    <w:rsid w:val="30F77FD8"/>
    <w:rsid w:val="316F3EC7"/>
    <w:rsid w:val="317F3B29"/>
    <w:rsid w:val="31FB3AF8"/>
    <w:rsid w:val="32E225C2"/>
    <w:rsid w:val="333C43C8"/>
    <w:rsid w:val="365657A0"/>
    <w:rsid w:val="3848736B"/>
    <w:rsid w:val="38D86941"/>
    <w:rsid w:val="3A944AE9"/>
    <w:rsid w:val="3AED0294"/>
    <w:rsid w:val="3B5878C5"/>
    <w:rsid w:val="3BBD3BCC"/>
    <w:rsid w:val="3C835EF5"/>
    <w:rsid w:val="3FBA6DA0"/>
    <w:rsid w:val="40787D0B"/>
    <w:rsid w:val="40842F0A"/>
    <w:rsid w:val="40CA10BE"/>
    <w:rsid w:val="415C79E3"/>
    <w:rsid w:val="42E47C90"/>
    <w:rsid w:val="448259B3"/>
    <w:rsid w:val="44C4421D"/>
    <w:rsid w:val="453D6639"/>
    <w:rsid w:val="45FC3543"/>
    <w:rsid w:val="460E39A2"/>
    <w:rsid w:val="46797B93"/>
    <w:rsid w:val="480037BE"/>
    <w:rsid w:val="482F1B2A"/>
    <w:rsid w:val="496A7564"/>
    <w:rsid w:val="4A301A0D"/>
    <w:rsid w:val="4BFF5B3B"/>
    <w:rsid w:val="4CAC5CC3"/>
    <w:rsid w:val="4CC823D1"/>
    <w:rsid w:val="4E772300"/>
    <w:rsid w:val="4E775E5C"/>
    <w:rsid w:val="4F443F90"/>
    <w:rsid w:val="4F5D5052"/>
    <w:rsid w:val="4F711F6A"/>
    <w:rsid w:val="505226DD"/>
    <w:rsid w:val="50B96C00"/>
    <w:rsid w:val="51C92E73"/>
    <w:rsid w:val="51DA0BDC"/>
    <w:rsid w:val="520815B8"/>
    <w:rsid w:val="525941F7"/>
    <w:rsid w:val="526D37FE"/>
    <w:rsid w:val="52862B12"/>
    <w:rsid w:val="52B72CCB"/>
    <w:rsid w:val="536A5F90"/>
    <w:rsid w:val="539F3E8B"/>
    <w:rsid w:val="551268DF"/>
    <w:rsid w:val="551B5793"/>
    <w:rsid w:val="55631FFB"/>
    <w:rsid w:val="561F5757"/>
    <w:rsid w:val="57476D14"/>
    <w:rsid w:val="576176AA"/>
    <w:rsid w:val="59A57D21"/>
    <w:rsid w:val="5B5F2152"/>
    <w:rsid w:val="5BDC37A3"/>
    <w:rsid w:val="5D6D0B56"/>
    <w:rsid w:val="5E282CCF"/>
    <w:rsid w:val="5F573FD7"/>
    <w:rsid w:val="601132C7"/>
    <w:rsid w:val="6017124D"/>
    <w:rsid w:val="60997EB4"/>
    <w:rsid w:val="619522C7"/>
    <w:rsid w:val="62145A44"/>
    <w:rsid w:val="62966DA1"/>
    <w:rsid w:val="63275C4B"/>
    <w:rsid w:val="650A5824"/>
    <w:rsid w:val="6635242D"/>
    <w:rsid w:val="666D1BC7"/>
    <w:rsid w:val="66E63727"/>
    <w:rsid w:val="66EC3434"/>
    <w:rsid w:val="67A64876"/>
    <w:rsid w:val="6A366774"/>
    <w:rsid w:val="6A6E23B2"/>
    <w:rsid w:val="6BD3071E"/>
    <w:rsid w:val="6C90660F"/>
    <w:rsid w:val="6F71097A"/>
    <w:rsid w:val="70B328CC"/>
    <w:rsid w:val="71573B9F"/>
    <w:rsid w:val="72695938"/>
    <w:rsid w:val="72A76461"/>
    <w:rsid w:val="7479207F"/>
    <w:rsid w:val="748D1686"/>
    <w:rsid w:val="74D774D1"/>
    <w:rsid w:val="75363ACC"/>
    <w:rsid w:val="75B94E29"/>
    <w:rsid w:val="768F5B89"/>
    <w:rsid w:val="76B949B4"/>
    <w:rsid w:val="778654F5"/>
    <w:rsid w:val="7791148D"/>
    <w:rsid w:val="788F3C1F"/>
    <w:rsid w:val="7B892BA7"/>
    <w:rsid w:val="7D9B6CDD"/>
    <w:rsid w:val="7DBA7990"/>
    <w:rsid w:val="7E4234E1"/>
    <w:rsid w:val="7F4959BE"/>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240" w:lineRule="atLeast"/>
      <w:outlineLvl w:val="0"/>
    </w:pPr>
    <w:rPr>
      <w:rFonts w:ascii="Times New Roman" w:hAnsi="Times New Roman"/>
      <w:bCs/>
      <w:kern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4">
    <w:name w:val="annotation text"/>
    <w:basedOn w:val="1"/>
    <w:qFormat/>
    <w:uiPriority w:val="0"/>
    <w:pPr>
      <w:jc w:val="left"/>
    </w:pPr>
  </w:style>
  <w:style w:type="paragraph" w:styleId="5">
    <w:name w:val="Body Text"/>
    <w:basedOn w:val="1"/>
    <w:qFormat/>
    <w:uiPriority w:val="1"/>
    <w:rPr>
      <w:rFonts w:ascii="方正仿宋_GBK" w:hAnsi="方正仿宋_GBK" w:eastAsia="方正仿宋_GBK" w:cs="方正仿宋_GBK"/>
      <w:sz w:val="32"/>
      <w:szCs w:val="32"/>
      <w:lang w:val="zh-CN" w:eastAsia="zh-CN" w:bidi="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1">
    <w:name w:val="font11"/>
    <w:basedOn w:val="8"/>
    <w:qFormat/>
    <w:uiPriority w:val="0"/>
    <w:rPr>
      <w:rFonts w:hint="default" w:ascii="Times New Roman" w:hAnsi="Times New Roman" w:cs="Times New Roman"/>
      <w:color w:val="000000"/>
      <w:sz w:val="20"/>
      <w:szCs w:val="20"/>
      <w:u w:val="none"/>
    </w:rPr>
  </w:style>
  <w:style w:type="character" w:customStyle="1" w:styleId="12">
    <w:name w:val="font21"/>
    <w:basedOn w:val="8"/>
    <w:qFormat/>
    <w:uiPriority w:val="0"/>
    <w:rPr>
      <w:rFonts w:hint="default"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2755</Words>
  <Characters>2905</Characters>
  <Lines>0</Lines>
  <Paragraphs>0</Paragraphs>
  <TotalTime>13</TotalTime>
  <ScaleCrop>false</ScaleCrop>
  <LinksUpToDate>false</LinksUpToDate>
  <CharactersWithSpaces>3020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2022-04-08T01:25:00Z</dcterms:created>
  <dc:creator>WPS_368346079</dc:creator>
  <cp:lastModifiedBy>语</cp:lastModifiedBy>
  <dcterms:modified xsi:type="dcterms:W3CDTF">2023-02-06T09:06:27Z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14B9EF0608964DF39B994E485A833560</vt:lpwstr>
  </property>
</Properties>
</file>