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823" w:lineRule="exact"/>
        <w:ind w:left="0" w:right="368" w:firstLine="0"/>
        <w:jc w:val="center"/>
        <w:rPr>
          <w:rFonts w:hint="eastAsia" w:ascii="方正小标宋_GBK" w:eastAsia="方正小标宋_GBK"/>
          <w:b/>
          <w:sz w:val="52"/>
        </w:rPr>
      </w:pPr>
      <w:r>
        <w:rPr>
          <w:rFonts w:hint="eastAsia" w:ascii="方正小标宋_GBK" w:eastAsia="方正小标宋_GBK"/>
          <w:b/>
          <w:color w:val="FF0000"/>
          <w:w w:val="95"/>
          <w:sz w:val="52"/>
        </w:rPr>
        <w:t>新平县全国电子商务进农村示范项目</w:t>
      </w:r>
    </w:p>
    <w:p>
      <w:pPr>
        <w:tabs>
          <w:tab w:val="left" w:pos="2858"/>
        </w:tabs>
        <w:spacing w:before="0" w:line="1958" w:lineRule="exact"/>
        <w:ind w:left="0" w:right="392" w:firstLine="0"/>
        <w:jc w:val="center"/>
        <w:rPr>
          <w:rFonts w:hint="eastAsia" w:ascii="方正小标宋_GBK" w:eastAsia="方正小标宋_GBK"/>
          <w:b/>
          <w:sz w:val="112"/>
        </w:rPr>
      </w:pPr>
      <w:r>
        <w:rPr>
          <w:rFonts w:hint="eastAsia" w:ascii="方正小标宋_GBK" w:eastAsia="方正小标宋_GBK"/>
          <w:b/>
          <w:color w:val="FF0000"/>
          <w:w w:val="95"/>
          <w:sz w:val="112"/>
        </w:rPr>
        <w:t>周</w:t>
      </w:r>
      <w:r>
        <w:rPr>
          <w:rFonts w:hint="eastAsia" w:ascii="方正小标宋_GBK" w:eastAsia="方正小标宋_GBK"/>
          <w:b/>
          <w:color w:val="FF0000"/>
          <w:w w:val="95"/>
          <w:sz w:val="112"/>
        </w:rPr>
        <w:tab/>
      </w:r>
      <w:r>
        <w:rPr>
          <w:rFonts w:hint="eastAsia" w:ascii="方正小标宋_GBK" w:eastAsia="方正小标宋_GBK"/>
          <w:b/>
          <w:color w:val="FF0000"/>
          <w:w w:val="95"/>
          <w:sz w:val="112"/>
        </w:rPr>
        <w:t>报</w:t>
      </w:r>
    </w:p>
    <w:p>
      <w:pPr>
        <w:pStyle w:val="5"/>
        <w:rPr>
          <w:rFonts w:ascii="方正小标宋_GBK"/>
          <w:b/>
          <w:sz w:val="12"/>
        </w:rPr>
      </w:pPr>
    </w:p>
    <w:p>
      <w:pPr>
        <w:spacing w:before="0" w:line="370" w:lineRule="exact"/>
        <w:ind w:left="104" w:right="0" w:firstLine="0"/>
        <w:jc w:val="left"/>
        <w:rPr>
          <w:rFonts w:hint="eastAsia" w:ascii="楷体" w:hAnsi="楷体" w:eastAsia="楷体" w:cs="楷体"/>
          <w:b/>
          <w:sz w:val="28"/>
        </w:rPr>
      </w:pPr>
      <w:r>
        <w:rPr>
          <w:rFonts w:hint="eastAsia" w:ascii="楷体" w:hAnsi="楷体" w:eastAsia="楷体" w:cs="楷体"/>
          <w:b/>
          <w:color w:val="000007"/>
          <w:sz w:val="28"/>
        </w:rPr>
        <w:t>灼见电子商务（云南）有限公司</w:t>
      </w:r>
    </w:p>
    <w:p>
      <w:pPr>
        <w:tabs>
          <w:tab w:val="left" w:pos="1771"/>
          <w:tab w:val="left" w:pos="6816"/>
        </w:tabs>
        <w:spacing w:before="0" w:line="417" w:lineRule="exact"/>
        <w:ind w:left="104" w:right="0" w:firstLine="0"/>
        <w:jc w:val="left"/>
        <w:rPr>
          <w:rFonts w:hint="eastAsia" w:ascii="楷体" w:hAnsi="楷体" w:eastAsia="楷体" w:cs="楷体"/>
          <w:b/>
          <w:sz w:val="28"/>
        </w:rPr>
      </w:pPr>
      <w:r>
        <w:rPr>
          <w:rFonts w:hint="default" w:ascii="Times New Roman" w:hAnsi="Times New Roman" w:eastAsia="楷体" w:cs="Times New Roman"/>
          <w:b/>
          <w:color w:val="000007"/>
          <w:spacing w:val="-6"/>
          <w:sz w:val="32"/>
          <w:szCs w:val="32"/>
        </w:rPr>
        <w:t>202</w:t>
      </w:r>
      <w:r>
        <w:rPr>
          <w:rFonts w:hint="default" w:ascii="Times New Roman" w:hAnsi="Times New Roman" w:eastAsia="楷体" w:cs="Times New Roman"/>
          <w:b/>
          <w:color w:val="000007"/>
          <w:spacing w:val="-6"/>
          <w:sz w:val="32"/>
          <w:szCs w:val="32"/>
          <w:lang w:val="en-US" w:eastAsia="zh-CN"/>
        </w:rPr>
        <w:t>3</w:t>
      </w:r>
      <w:r>
        <w:rPr>
          <w:rFonts w:hint="eastAsia" w:ascii="楷体" w:hAnsi="楷体" w:eastAsia="楷体" w:cs="楷体"/>
          <w:b/>
          <w:color w:val="000007"/>
          <w:spacing w:val="-6"/>
          <w:sz w:val="28"/>
        </w:rPr>
        <w:t xml:space="preserve"> </w:t>
      </w:r>
      <w:r>
        <w:rPr>
          <w:rFonts w:hint="eastAsia" w:ascii="楷体" w:hAnsi="楷体" w:eastAsia="楷体" w:cs="楷体"/>
          <w:b/>
          <w:color w:val="000007"/>
          <w:sz w:val="28"/>
        </w:rPr>
        <w:t>年</w:t>
      </w:r>
      <w:r>
        <w:rPr>
          <w:rFonts w:hint="eastAsia" w:ascii="楷体" w:hAnsi="楷体" w:eastAsia="楷体" w:cs="楷体"/>
          <w:b/>
          <w:color w:val="000007"/>
          <w:sz w:val="28"/>
          <w:lang w:val="en-US" w:eastAsia="zh-CN"/>
        </w:rPr>
        <w:t>4</w:t>
      </w:r>
      <w:r>
        <w:rPr>
          <w:rFonts w:hint="eastAsia" w:ascii="楷体" w:hAnsi="楷体" w:eastAsia="楷体" w:cs="楷体"/>
          <w:b/>
          <w:color w:val="000007"/>
          <w:sz w:val="28"/>
        </w:rPr>
        <w:t>月</w:t>
      </w:r>
      <w:r>
        <w:rPr>
          <w:rFonts w:hint="eastAsia" w:ascii="楷体" w:hAnsi="楷体" w:eastAsia="楷体" w:cs="楷体"/>
          <w:b/>
          <w:color w:val="000007"/>
          <w:sz w:val="28"/>
        </w:rPr>
        <w:tab/>
      </w:r>
      <w:r>
        <w:rPr>
          <w:rFonts w:hint="eastAsia" w:ascii="楷体" w:hAnsi="楷体" w:eastAsia="楷体" w:cs="楷体"/>
          <w:b/>
          <w:color w:val="000007"/>
          <w:spacing w:val="-13"/>
          <w:sz w:val="28"/>
        </w:rPr>
        <w:t>第</w:t>
      </w:r>
      <w:r>
        <w:rPr>
          <w:rFonts w:hint="eastAsia" w:ascii="楷体" w:hAnsi="楷体" w:eastAsia="楷体" w:cs="楷体"/>
          <w:b/>
          <w:color w:val="000007"/>
          <w:spacing w:val="-13"/>
          <w:sz w:val="28"/>
          <w:lang w:val="en-US" w:eastAsia="zh-CN"/>
        </w:rPr>
        <w:t>二</w:t>
      </w:r>
      <w:r>
        <w:rPr>
          <w:rFonts w:hint="eastAsia" w:ascii="楷体" w:hAnsi="楷体" w:eastAsia="楷体" w:cs="楷体"/>
          <w:b/>
          <w:color w:val="000007"/>
          <w:sz w:val="28"/>
        </w:rPr>
        <w:t>期</w:t>
      </w:r>
      <w:r>
        <w:rPr>
          <w:rFonts w:hint="eastAsia" w:ascii="楷体" w:hAnsi="楷体" w:eastAsia="楷体" w:cs="楷体"/>
          <w:b/>
          <w:color w:val="000007"/>
          <w:sz w:val="28"/>
          <w:lang w:val="en-US" w:eastAsia="zh-CN"/>
        </w:rPr>
        <w:t xml:space="preserve">                            </w:t>
      </w:r>
      <w:r>
        <w:rPr>
          <w:rFonts w:hint="default" w:ascii="Times New Roman" w:hAnsi="Times New Roman" w:eastAsia="楷体" w:cs="Times New Roman"/>
          <w:b/>
          <w:color w:val="000007"/>
          <w:sz w:val="32"/>
          <w:szCs w:val="32"/>
        </w:rPr>
        <w:t>202</w:t>
      </w:r>
      <w:r>
        <w:rPr>
          <w:rFonts w:hint="default" w:ascii="Times New Roman" w:hAnsi="Times New Roman" w:eastAsia="楷体" w:cs="Times New Roman"/>
          <w:b/>
          <w:color w:val="000007"/>
          <w:sz w:val="32"/>
          <w:szCs w:val="32"/>
          <w:lang w:val="en-US" w:eastAsia="zh-CN"/>
        </w:rPr>
        <w:t>3</w:t>
      </w:r>
      <w:r>
        <w:rPr>
          <w:rFonts w:hint="eastAsia" w:ascii="楷体" w:hAnsi="楷体" w:eastAsia="楷体" w:cs="楷体"/>
          <w:b/>
          <w:color w:val="000007"/>
          <w:spacing w:val="-24"/>
          <w:sz w:val="28"/>
        </w:rPr>
        <w:t xml:space="preserve"> </w:t>
      </w:r>
      <w:r>
        <w:rPr>
          <w:rFonts w:hint="eastAsia" w:ascii="楷体" w:hAnsi="楷体" w:eastAsia="楷体" w:cs="楷体"/>
          <w:b/>
          <w:color w:val="000007"/>
          <w:sz w:val="28"/>
        </w:rPr>
        <w:t>年</w:t>
      </w:r>
      <w:r>
        <w:rPr>
          <w:rFonts w:hint="eastAsia" w:ascii="楷体" w:hAnsi="楷体" w:eastAsia="楷体" w:cs="楷体"/>
          <w:b/>
          <w:color w:val="000007"/>
          <w:sz w:val="28"/>
          <w:lang w:val="en-US" w:eastAsia="zh-CN"/>
        </w:rPr>
        <w:t>4</w:t>
      </w:r>
      <w:r>
        <w:rPr>
          <w:rFonts w:hint="eastAsia" w:ascii="楷体" w:hAnsi="楷体" w:eastAsia="楷体" w:cs="楷体"/>
          <w:b/>
          <w:color w:val="000007"/>
          <w:sz w:val="28"/>
        </w:rPr>
        <w:t>月</w:t>
      </w:r>
      <w:r>
        <w:rPr>
          <w:rFonts w:hint="eastAsia" w:ascii="楷体" w:hAnsi="楷体" w:eastAsia="楷体" w:cs="楷体"/>
          <w:b/>
          <w:color w:val="000007"/>
          <w:sz w:val="28"/>
          <w:lang w:val="en-US" w:eastAsia="zh-CN"/>
        </w:rPr>
        <w:t>14</w:t>
      </w:r>
      <w:r>
        <w:rPr>
          <w:rFonts w:hint="eastAsia" w:ascii="楷体" w:hAnsi="楷体" w:eastAsia="楷体" w:cs="楷体"/>
          <w:b/>
          <w:color w:val="000007"/>
          <w:sz w:val="28"/>
        </w:rPr>
        <w:t>日</w:t>
      </w:r>
    </w:p>
    <w:p>
      <w:pPr>
        <w:pStyle w:val="5"/>
        <w:spacing w:before="16"/>
        <w:rPr>
          <w:rFonts w:ascii="Microsoft JhengHei"/>
          <w:b/>
          <w:sz w:val="21"/>
          <w:szCs w:val="21"/>
        </w:rPr>
      </w:pPr>
      <w:r>
        <w:rPr>
          <w:rFonts w:hint="eastAsia" w:ascii="楷体" w:hAnsi="楷体" w:eastAsia="楷体" w:cs="楷体"/>
        </w:rPr>
        <mc:AlternateContent>
          <mc:Choice Requires="wps">
            <w:drawing>
              <wp:anchor distT="0" distB="0" distL="114300" distR="114300" simplePos="0" relativeHeight="251659264" behindDoc="0" locked="0" layoutInCell="1" allowOverlap="1">
                <wp:simplePos x="0" y="0"/>
                <wp:positionH relativeFrom="page">
                  <wp:posOffset>886460</wp:posOffset>
                </wp:positionH>
                <wp:positionV relativeFrom="paragraph">
                  <wp:posOffset>16510</wp:posOffset>
                </wp:positionV>
                <wp:extent cx="582866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2866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9.8pt;margin-top:1.3pt;height:0pt;width:458.95pt;mso-position-horizontal-relative:page;z-index:251659264;mso-width-relative:page;mso-height-relative:page;" filled="f" stroked="t" coordsize="21600,21600" o:gfxdata="UEsDBAoAAAAAAIdO4kAAAAAAAAAAAAAAAAAEAAAAZHJzL1BLAwQUAAAACACHTuJAR0Hq8NcAAAAI&#10;AQAADwAAAGRycy9kb3ducmV2LnhtbE2PMU/DMBCFdyT+g3VIbNRJUVMIcTpEQmVAqhoYYHPjI4mw&#10;z1HsNuHfc2Wh0+nde3r3XbGZnRUnHEPvSUG6SEAgNd701Cp4f3u+ewARoiajrSdU8IMBNuX1VaFz&#10;4yfa46mOreASCrlW0MU45FKGpkOnw8IPSOx9+dHpyHJspRn1xOXOymWSZNLpnvhCpwesOmy+66NT&#10;8LHb7obXqsr8y+d2mtssrfdrq9TtTZo8gYg4x/8wnPEZHUpmOvgjmSAs6/vHjKMKljzOfrJar0Ac&#10;/hayLOTlA+UvUEsDBBQAAAAIAIdO4kDMROlM+AEAAOUDAAAOAAAAZHJzL2Uyb0RvYy54bWytU82O&#10;0zAQviPxDpbvNGmkViVquoct5YKgEvAAU8dJLPlPHrdpX4IXQOIGJ47ceRt2H4Nx0u3CcumBHJyx&#10;Z/zNfN+MlzdHo9lBBlTOVnw6yTmTVrha2bbiHz9sXiw4wwi2Bu2srPhJIr9ZPX+27H0pC9c5XcvA&#10;CMRi2fuKdzH6MstQdNIATpyXlpyNCwYibUOb1QF6Qjc6K/J8nvUu1D44IRHpdD06+RkxXAPomkYJ&#10;uXZib6SNI2qQGiJRwk555Kuh2qaRIr5rGpSR6YoT0zislITsXVqz1RLKNoDvlDiXANeU8ISTAWUp&#10;6QVqDRHYPqh/oIwSwaFr4kQ4k41EBkWIxTR/os37DrwcuJDU6C+i4/+DFW8P28BUXfGCMwuGGn73&#10;+cevT1/vf36h9e77N1YkkXqPJcXe2m0479BvQ2J8bIJJf+LCjoOwp4uw8hiZoMPZoljM5zPOxIMv&#10;e7zoA8bX0hmWjIprZRNnKOHwBiMlo9CHkHSsLetpbl/mM+qhAJrAhjpPpvHEAm07XEanVb1RWqcr&#10;GNrdrQ7sADQFm01OX+JEwH+FpSxrwG6MG1zjfHQS6le2ZvHkSR9Lz4KnGoysOdOSXlGyCBDKCEpf&#10;E0mptaUKkqyjkMnaufpE3dj7oNqOpJgOVSYPdX+o9zypabz+3A9Ij69z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erw1wAAAAgBAAAPAAAAAAAAAAEAIAAAACIAAABkcnMvZG93bnJldi54bWxQ&#10;SwECFAAUAAAACACHTuJAzETpTPgBAADlAwAADgAAAAAAAAABACAAAAAmAQAAZHJzL2Uyb0RvYy54&#10;bWxQSwUGAAAAAAYABgBZAQAAkA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一、工作进展</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7"/>
          <w:sz w:val="32"/>
          <w:szCs w:val="32"/>
          <w:lang w:eastAsia="zh-CN"/>
        </w:rPr>
      </w:pPr>
      <w:r>
        <w:rPr>
          <w:rFonts w:hint="eastAsia" w:ascii="方正仿宋_GBK" w:hAnsi="方正仿宋_GBK" w:eastAsia="方正仿宋_GBK" w:cs="方正仿宋_GBK"/>
          <w:b/>
          <w:bCs/>
          <w:color w:val="000007"/>
          <w:sz w:val="32"/>
          <w:szCs w:val="32"/>
          <w:lang w:val="en-US" w:eastAsia="zh-CN"/>
        </w:rPr>
        <w:t>（一）</w:t>
      </w:r>
      <w:r>
        <w:rPr>
          <w:rFonts w:hint="eastAsia" w:ascii="方正仿宋_GBK" w:hAnsi="方正仿宋_GBK" w:eastAsia="方正仿宋_GBK" w:cs="方正仿宋_GBK"/>
          <w:b/>
          <w:bCs/>
          <w:color w:val="000007"/>
          <w:sz w:val="32"/>
          <w:szCs w:val="32"/>
          <w:lang w:eastAsia="zh-CN"/>
        </w:rPr>
        <w:t>农村电子商务公共服务体系</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jc w:val="both"/>
        <w:textAlignment w:val="auto"/>
        <w:rPr>
          <w:rFonts w:hint="default" w:cs="方正仿宋_GBK"/>
          <w:b w:val="0"/>
          <w:bCs w:val="0"/>
          <w:sz w:val="32"/>
          <w:szCs w:val="32"/>
          <w:lang w:val="en-US" w:eastAsia="zh-CN" w:bidi="zh-CN"/>
        </w:rPr>
      </w:pPr>
      <w:r>
        <w:rPr>
          <w:rFonts w:hint="default" w:ascii="Times New Roman" w:hAnsi="Times New Roman" w:eastAsia="方正仿宋_GBK" w:cs="Times New Roman"/>
          <w:b/>
          <w:bCs w:val="0"/>
          <w:sz w:val="32"/>
          <w:szCs w:val="32"/>
          <w:lang w:val="en-US" w:eastAsia="zh-CN" w:bidi="zh-CN"/>
        </w:rPr>
        <w:t>1</w:t>
      </w:r>
      <w:r>
        <w:rPr>
          <w:rFonts w:hint="eastAsia" w:ascii="方正仿宋_GBK" w:hAnsi="方正仿宋_GBK" w:eastAsia="方正仿宋_GBK" w:cs="方正仿宋_GBK"/>
          <w:b/>
          <w:bCs w:val="0"/>
          <w:sz w:val="32"/>
          <w:szCs w:val="32"/>
          <w:lang w:val="en-US" w:eastAsia="zh-CN" w:bidi="zh-CN"/>
        </w:rPr>
        <w:t>.公共服务中心</w:t>
      </w:r>
      <w:r>
        <w:rPr>
          <w:rFonts w:hint="eastAsia" w:ascii="方正仿宋_GBK" w:hAnsi="方正仿宋_GBK" w:eastAsia="方正仿宋_GBK" w:cs="方正仿宋_GBK"/>
          <w:b/>
          <w:bCs w:val="0"/>
          <w:sz w:val="32"/>
          <w:szCs w:val="32"/>
          <w:lang w:val="en-US" w:eastAsia="zh-Hans" w:bidi="zh-CN"/>
        </w:rPr>
        <w:t>运营</w:t>
      </w:r>
      <w:r>
        <w:rPr>
          <w:rFonts w:hint="eastAsia" w:ascii="方正仿宋_GBK" w:hAnsi="方正仿宋_GBK" w:eastAsia="方正仿宋_GBK" w:cs="方正仿宋_GBK"/>
          <w:b/>
          <w:bCs w:val="0"/>
          <w:sz w:val="32"/>
          <w:szCs w:val="32"/>
          <w:lang w:val="en-US" w:eastAsia="zh-CN" w:bidi="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cs="方正仿宋_GBK"/>
          <w:b w:val="0"/>
          <w:bCs w:val="0"/>
          <w:sz w:val="32"/>
          <w:szCs w:val="32"/>
          <w:lang w:val="en-US" w:eastAsia="zh-CN" w:bidi="zh-CN"/>
        </w:rPr>
      </w:pPr>
      <w:r>
        <w:rPr>
          <w:rFonts w:hint="eastAsia" w:cs="方正仿宋_GBK"/>
          <w:b w:val="0"/>
          <w:bCs w:val="0"/>
          <w:sz w:val="32"/>
          <w:szCs w:val="32"/>
          <w:lang w:val="en-US" w:eastAsia="zh-CN" w:bidi="zh-CN"/>
        </w:rPr>
        <w:t>本周共接待来访人员72人次，来访事由包括产品对接、参观学习、开店指导、业务咨询办理等。</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cs="方正仿宋_GBK"/>
          <w:b w:val="0"/>
          <w:bCs w:val="0"/>
          <w:sz w:val="32"/>
          <w:szCs w:val="32"/>
          <w:lang w:val="en-US" w:eastAsia="zh-CN" w:bidi="zh-CN"/>
        </w:rPr>
      </w:pPr>
      <w:r>
        <w:rPr>
          <w:rFonts w:hint="eastAsia" w:cs="方正仿宋_GBK"/>
          <w:b w:val="0"/>
          <w:bCs w:val="0"/>
          <w:sz w:val="32"/>
          <w:szCs w:val="32"/>
          <w:lang w:val="en-US" w:eastAsia="zh-CN" w:bidi="zh-CN"/>
        </w:rPr>
        <w:t>县商务局领导到中心指导工作并召集中心主要人员开会研究项目中遇到的困难和堵点，提出解决问题的方法。</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lang w:val="en-US" w:eastAsia="zh-CN"/>
        </w:rPr>
      </w:pPr>
      <w:r>
        <w:rPr>
          <w:rFonts w:hint="eastAsia" w:cs="方正仿宋_GBK"/>
          <w:b w:val="0"/>
          <w:bCs w:val="0"/>
          <w:sz w:val="32"/>
          <w:szCs w:val="32"/>
          <w:lang w:val="en-US" w:eastAsia="zh-CN" w:bidi="zh-CN"/>
        </w:rPr>
        <w:t>为了更好的让第三方业务下</w:t>
      </w:r>
      <w:bookmarkStart w:id="0" w:name="_GoBack"/>
      <w:bookmarkEnd w:id="0"/>
      <w:r>
        <w:rPr>
          <w:rFonts w:hint="eastAsia" w:cs="方正仿宋_GBK"/>
          <w:b w:val="0"/>
          <w:bCs w:val="0"/>
          <w:sz w:val="32"/>
          <w:szCs w:val="32"/>
          <w:lang w:val="en-US" w:eastAsia="zh-CN" w:bidi="zh-CN"/>
        </w:rPr>
        <w:t xml:space="preserve">沉站点，中心召集了建行、人保、联通三家公司开会讨论具体下沉的主要业务和执行方案。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3" w:firstLineChars="200"/>
        <w:textAlignment w:val="auto"/>
        <w:rPr>
          <w:rFonts w:hint="eastAsia" w:ascii="方正仿宋_GBK" w:hAnsi="方正仿宋_GBK" w:cs="方正仿宋_GBK"/>
          <w:b w:val="0"/>
          <w:bCs w:val="0"/>
          <w:sz w:val="32"/>
          <w:szCs w:val="32"/>
          <w:lang w:val="en-US" w:eastAsia="zh-CN"/>
        </w:rPr>
      </w:pPr>
      <w:r>
        <w:rPr>
          <w:rFonts w:hint="default" w:ascii="Times New Roman" w:hAnsi="Times New Roman" w:eastAsia="方正仿宋_GBK" w:cs="Times New Roman"/>
          <w:b/>
          <w:bCs w:val="0"/>
          <w:sz w:val="32"/>
          <w:szCs w:val="32"/>
          <w:lang w:val="en-US" w:eastAsia="zh-CN" w:bidi="zh-CN"/>
        </w:rPr>
        <w:t>2</w:t>
      </w:r>
      <w:r>
        <w:rPr>
          <w:rFonts w:hint="eastAsia" w:ascii="Times New Roman" w:hAnsi="Times New Roman" w:eastAsia="方正仿宋_GBK" w:cs="Times New Roman"/>
          <w:b/>
          <w:bCs w:val="0"/>
          <w:sz w:val="32"/>
          <w:szCs w:val="32"/>
          <w:lang w:val="en-US" w:eastAsia="zh-CN" w:bidi="zh-CN"/>
        </w:rPr>
        <w:t>.乡镇、村电子商务（物流</w:t>
      </w:r>
      <w:r>
        <w:rPr>
          <w:rFonts w:hint="eastAsia" w:ascii="方正仿宋_GBK" w:hAnsi="方正仿宋_GBK" w:eastAsia="方正仿宋_GBK" w:cs="方正仿宋_GBK"/>
          <w:b/>
          <w:bCs w:val="0"/>
          <w:sz w:val="32"/>
          <w:szCs w:val="32"/>
          <w:lang w:val="en-US" w:eastAsia="zh-CN" w:bidi="zh-CN"/>
        </w:rPr>
        <w:t>）服务站点建设。</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left="0" w:right="0" w:firstLine="628" w:firstLineChars="200"/>
        <w:textAlignment w:val="auto"/>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站点日常巡查，广告机开机情况进行终端查验登记，细化核实服务站点地址并电子版归档。</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3" w:firstLineChars="200"/>
        <w:textAlignment w:val="auto"/>
        <w:rPr>
          <w:rFonts w:hint="eastAsia" w:ascii="Times New Roman" w:hAnsi="Times New Roman" w:eastAsia="方正仿宋_GBK" w:cs="Times New Roman"/>
          <w:b/>
          <w:bCs w:val="0"/>
          <w:sz w:val="32"/>
          <w:szCs w:val="32"/>
          <w:lang w:val="en-US" w:eastAsia="zh-CN" w:bidi="zh-CN"/>
        </w:rPr>
      </w:pPr>
      <w:r>
        <w:rPr>
          <w:rFonts w:hint="default" w:ascii="Times New Roman" w:hAnsi="Times New Roman" w:eastAsia="方正仿宋_GBK" w:cs="Times New Roman"/>
          <w:b/>
          <w:bCs w:val="0"/>
          <w:sz w:val="32"/>
          <w:szCs w:val="32"/>
          <w:lang w:val="en-US" w:eastAsia="zh-CN" w:bidi="zh-CN"/>
        </w:rPr>
        <w:t>3</w:t>
      </w:r>
      <w:r>
        <w:rPr>
          <w:rFonts w:hint="eastAsia" w:ascii="Times New Roman" w:hAnsi="Times New Roman" w:eastAsia="方正仿宋_GBK" w:cs="Times New Roman"/>
          <w:b/>
          <w:bCs w:val="0"/>
          <w:sz w:val="32"/>
          <w:szCs w:val="32"/>
          <w:lang w:val="en-US" w:eastAsia="zh-CN" w:bidi="zh-CN"/>
        </w:rPr>
        <w:t>.农产品供应链体系。</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atLeast"/>
        <w:ind w:right="0" w:rightChars="0" w:firstLine="640" w:firstLineChars="200"/>
        <w:textAlignment w:val="auto"/>
        <w:rPr>
          <w:rFonts w:hint="default" w:cs="方正仿宋_GBK"/>
          <w:color w:val="000000" w:themeColor="text1"/>
          <w:kern w:val="2"/>
          <w:sz w:val="32"/>
          <w:szCs w:val="32"/>
          <w:lang w:val="en-US" w:eastAsia="zh-CN" w:bidi="ar-SA"/>
          <w14:textFill>
            <w14:solidFill>
              <w14:schemeClr w14:val="tx1"/>
            </w14:solidFill>
          </w14:textFill>
        </w:rPr>
      </w:pPr>
      <w:r>
        <w:rPr>
          <w:rFonts w:hint="eastAsia" w:cs="方正仿宋_GBK"/>
          <w:color w:val="000000" w:themeColor="text1"/>
          <w:kern w:val="2"/>
          <w:sz w:val="32"/>
          <w:szCs w:val="32"/>
          <w:lang w:val="en-US" w:eastAsia="zh-CN" w:bidi="ar-SA"/>
          <w14:textFill>
            <w14:solidFill>
              <w14:schemeClr w14:val="tx1"/>
            </w14:solidFill>
          </w14:textFill>
        </w:rPr>
        <w:t>对远帆云购订货系统产品进行调整优化，增加产品上架基本完成，准备后期市场推广培训。</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3" w:firstLineChars="200"/>
        <w:textAlignment w:val="auto"/>
        <w:rPr>
          <w:rFonts w:hint="eastAsia" w:ascii="Times New Roman" w:hAnsi="Times New Roman" w:eastAsia="方正仿宋_GBK" w:cs="Times New Roman"/>
          <w:b/>
          <w:bCs w:val="0"/>
          <w:sz w:val="32"/>
          <w:szCs w:val="32"/>
          <w:lang w:val="en-US" w:eastAsia="zh-CN" w:bidi="zh-CN"/>
        </w:rPr>
      </w:pPr>
      <w:r>
        <w:rPr>
          <w:rFonts w:hint="eastAsia" w:ascii="Times New Roman" w:hAnsi="Times New Roman" w:eastAsia="方正仿宋_GBK" w:cs="Times New Roman"/>
          <w:b/>
          <w:bCs w:val="0"/>
          <w:sz w:val="32"/>
          <w:szCs w:val="32"/>
          <w:lang w:val="en-US" w:eastAsia="zh-CN" w:bidi="zh-CN"/>
        </w:rPr>
        <w:t>（二）县、乡、村三级物流共同配送体系</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960" w:firstLineChars="300"/>
        <w:textAlignment w:val="auto"/>
        <w:rPr>
          <w:rFonts w:hint="eastAsia" w:cs="方正仿宋_GBK"/>
          <w:bCs w:val="0"/>
          <w:color w:val="000000" w:themeColor="text1"/>
          <w:kern w:val="0"/>
          <w:sz w:val="32"/>
          <w:szCs w:val="32"/>
          <w:lang w:val="en-US" w:eastAsia="zh-CN" w:bidi="ar"/>
          <w14:textFill>
            <w14:solidFill>
              <w14:schemeClr w14:val="tx1"/>
            </w14:solidFill>
          </w14:textFill>
        </w:rPr>
      </w:pPr>
      <w:r>
        <w:rPr>
          <w:rFonts w:hint="eastAsia" w:cs="方正仿宋_GBK"/>
          <w:bCs w:val="0"/>
          <w:color w:val="000000" w:themeColor="text1"/>
          <w:kern w:val="0"/>
          <w:sz w:val="32"/>
          <w:szCs w:val="32"/>
          <w:lang w:val="en-US" w:eastAsia="zh-CN" w:bidi="ar"/>
          <w14:textFill>
            <w14:solidFill>
              <w14:schemeClr w14:val="tx1"/>
            </w14:solidFill>
          </w14:textFill>
        </w:rPr>
        <w:t>本周进港件：</w:t>
      </w:r>
      <w:r>
        <w:rPr>
          <w:rFonts w:hint="eastAsia" w:ascii="Times New Roman" w:hAnsi="Times New Roman" w:cs="Times New Roman"/>
          <w:color w:val="000000" w:themeColor="text1"/>
          <w:kern w:val="2"/>
          <w:sz w:val="32"/>
          <w:szCs w:val="32"/>
          <w:highlight w:val="none"/>
          <w:shd w:val="clear" w:color="auto" w:fill="auto"/>
          <w:lang w:val="en-US" w:eastAsia="zh-CN" w:bidi="ar-SA"/>
          <w14:textFill>
            <w14:solidFill>
              <w14:schemeClr w14:val="tx1"/>
            </w14:solidFill>
          </w14:textFill>
        </w:rPr>
        <w:t>14.5</w:t>
      </w:r>
      <w:r>
        <w:rPr>
          <w:rFonts w:hint="eastAsia" w:cs="方正仿宋_GBK"/>
          <w:bCs w:val="0"/>
          <w:color w:val="000000" w:themeColor="text1"/>
          <w:kern w:val="0"/>
          <w:sz w:val="32"/>
          <w:szCs w:val="32"/>
          <w:lang w:val="en-US" w:eastAsia="zh-CN" w:bidi="ar"/>
          <w14:textFill>
            <w14:solidFill>
              <w14:schemeClr w14:val="tx1"/>
            </w14:solidFill>
          </w14:textFill>
        </w:rPr>
        <w:t>万件。</w:t>
      </w:r>
    </w:p>
    <w:p>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农村电子商务培训体系</w:t>
      </w:r>
    </w:p>
    <w:p>
      <w:pPr>
        <w:pStyle w:val="2"/>
        <w:keepNext w:val="0"/>
        <w:keepLines w:val="0"/>
        <w:pageBreakBefore w:val="0"/>
        <w:widowControl w:val="0"/>
        <w:numPr>
          <w:ilvl w:val="0"/>
          <w:numId w:val="0"/>
        </w:numPr>
        <w:kinsoku w:val="0"/>
        <w:wordWrap/>
        <w:overflowPunct w:val="0"/>
        <w:topLinePunct w:val="0"/>
        <w:autoSpaceDE/>
        <w:autoSpaceDN/>
        <w:bidi w:val="0"/>
        <w:adjustRightInd/>
        <w:snapToGrid/>
        <w:spacing w:before="0" w:beforeLines="0" w:after="0" w:afterLines="0" w:line="640" w:lineRule="exact"/>
        <w:ind w:left="220" w:leftChars="100" w:right="0" w:rightChars="0" w:firstLine="640" w:firstLineChars="200"/>
        <w:jc w:val="left"/>
        <w:textAlignment w:val="auto"/>
        <w:rPr>
          <w:rFonts w:hint="default" w:ascii="方正仿宋_GBK" w:hAnsi="方正仿宋_GBK" w:eastAsia="方正仿宋_GBK" w:cs="方正仿宋_GBK"/>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auto"/>
          <w:sz w:val="32"/>
          <w:szCs w:val="32"/>
          <w:highlight w:val="none"/>
          <w:lang w:val="en-US" w:eastAsia="zh-CN"/>
        </w:rPr>
        <w:t>目前已完成培训共</w:t>
      </w:r>
      <w:r>
        <w:rPr>
          <w:rFonts w:hint="default" w:ascii="Times New Roman" w:hAnsi="Times New Roman" w:eastAsia="仿宋" w:cs="Times New Roman"/>
          <w:color w:val="auto"/>
          <w:sz w:val="32"/>
          <w:szCs w:val="32"/>
          <w:highlight w:val="none"/>
          <w:lang w:val="en-US" w:eastAsia="zh-CN"/>
        </w:rPr>
        <w:t>1937</w:t>
      </w:r>
      <w:r>
        <w:rPr>
          <w:rFonts w:hint="eastAsia" w:ascii="仿宋" w:hAnsi="仿宋" w:eastAsia="仿宋" w:cs="仿宋"/>
          <w:color w:val="auto"/>
          <w:sz w:val="32"/>
          <w:szCs w:val="32"/>
          <w:highlight w:val="none"/>
          <w:lang w:val="en-US" w:eastAsia="zh-CN"/>
        </w:rPr>
        <w:t>人次。</w:t>
      </w:r>
      <w:r>
        <w:rPr>
          <w:rFonts w:hint="eastAsia" w:ascii="方正仿宋_GBK" w:hAnsi="方正仿宋_GBK" w:cs="方正仿宋_GBK"/>
          <w:bCs w:val="0"/>
          <w:color w:val="000000" w:themeColor="text1"/>
          <w:kern w:val="0"/>
          <w:sz w:val="32"/>
          <w:szCs w:val="32"/>
          <w:lang w:val="en-US" w:eastAsia="zh-CN" w:bidi="ar"/>
          <w14:textFill>
            <w14:solidFill>
              <w14:schemeClr w14:val="tx1"/>
            </w14:solidFill>
          </w14:textFill>
        </w:rPr>
        <w:t>拟定</w:t>
      </w:r>
      <w:r>
        <w:rPr>
          <w:rFonts w:hint="eastAsia" w:cs="Times New Roman"/>
          <w:bCs w:val="0"/>
          <w:color w:val="000000" w:themeColor="text1"/>
          <w:kern w:val="0"/>
          <w:sz w:val="32"/>
          <w:szCs w:val="32"/>
          <w:lang w:val="en-US" w:eastAsia="zh-CN" w:bidi="ar"/>
          <w14:textFill>
            <w14:solidFill>
              <w14:schemeClr w14:val="tx1"/>
            </w14:solidFill>
          </w14:textFill>
        </w:rPr>
        <w:t>4月18-20日的技能提升培训，主要内容为店铺搭建、店铺引流、客服、售后、短视频拍摄技巧、成功案例分享等</w:t>
      </w:r>
      <w:r>
        <w:rPr>
          <w:rFonts w:hint="eastAsia" w:ascii="方正仿宋_GBK" w:hAnsi="方正仿宋_GBK" w:cs="方正仿宋_GBK"/>
          <w:bCs w:val="0"/>
          <w:color w:val="000000" w:themeColor="text1"/>
          <w:kern w:val="0"/>
          <w:sz w:val="32"/>
          <w:szCs w:val="32"/>
          <w:lang w:val="en-US" w:eastAsia="zh-CN" w:bidi="ar"/>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黑体_GBK" w:hAnsi="方正黑体_GBK" w:eastAsia="方正黑体_GBK" w:cs="方正黑体_GBK"/>
          <w:color w:val="000000" w:themeColor="text1"/>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highlight w:val="none"/>
          <w:lang w:val="en-US" w:eastAsia="zh-CN"/>
          <w14:textFill>
            <w14:solidFill>
              <w14:schemeClr w14:val="tx1"/>
            </w14:solidFill>
          </w14:textFill>
        </w:rPr>
        <w:t>二、存在问题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cs="方正仿宋_GBK"/>
          <w:b w:val="0"/>
          <w:bCs w:val="0"/>
          <w:kern w:val="44"/>
          <w:sz w:val="32"/>
          <w:szCs w:val="32"/>
          <w:lang w:val="en-US" w:eastAsia="zh-CN" w:bidi="zh-CN"/>
        </w:rPr>
        <w:t>快递物流下沉到村级站点没有完全覆盖，第三方服务商业务下沉不到位</w:t>
      </w:r>
      <w:r>
        <w:rPr>
          <w:rFonts w:hint="eastAsia" w:ascii="Times New Roman" w:hAnsi="Times New Roman" w:eastAsia="方正仿宋_GBK" w:cs="方正仿宋_GBK"/>
          <w:b w:val="0"/>
          <w:bCs w:val="0"/>
          <w:kern w:val="44"/>
          <w:sz w:val="32"/>
          <w:szCs w:val="32"/>
          <w:lang w:val="en-US" w:eastAsia="zh-CN" w:bidi="zh-CN"/>
        </w:rPr>
        <w:t>。</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textAlignment w:val="auto"/>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三、下周工作计划</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cs="方正仿宋_GBK"/>
          <w:b w:val="0"/>
          <w:bCs/>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eastAsia" w:cs="方正仿宋_GBK"/>
          <w:b w:val="0"/>
          <w:bCs/>
          <w:color w:val="auto"/>
          <w:sz w:val="32"/>
          <w:szCs w:val="32"/>
          <w:lang w:val="en-US" w:eastAsia="zh-CN"/>
        </w:rPr>
        <w:t>.</w:t>
      </w:r>
      <w:r>
        <w:rPr>
          <w:rFonts w:hint="eastAsia" w:ascii="Times New Roman" w:hAnsi="Times New Roman" w:cs="Times New Roman"/>
          <w:sz w:val="32"/>
          <w:szCs w:val="32"/>
          <w:lang w:val="en-US" w:eastAsia="zh-CN"/>
        </w:rPr>
        <w:t>拟定工业品下行地推计划、规划地推线路和人员安排及培训</w:t>
      </w:r>
      <w:r>
        <w:rPr>
          <w:rFonts w:hint="eastAsia" w:ascii="Times New Roman" w:hAnsi="Times New Roman" w:eastAsia="方正仿宋_GBK" w:cs="方正仿宋_GBK"/>
          <w:b w:val="0"/>
          <w:bCs w:val="0"/>
          <w:kern w:val="44"/>
          <w:sz w:val="32"/>
          <w:szCs w:val="32"/>
          <w:lang w:val="en-US" w:eastAsia="zh-CN" w:bidi="zh-CN"/>
        </w:rPr>
        <w:t>。</w:t>
      </w:r>
    </w:p>
    <w:p>
      <w:pPr>
        <w:ind w:firstLine="640" w:firstLineChars="200"/>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pPr>
      <w:r>
        <w:rPr>
          <w:rFonts w:hint="default" w:ascii="Times New Roman" w:hAnsi="Times New Roman" w:eastAsia="方正仿宋_GBK" w:cs="Times New Roman"/>
          <w:bCs/>
          <w:color w:val="000000" w:themeColor="text1"/>
          <w:kern w:val="44"/>
          <w:sz w:val="32"/>
          <w:szCs w:val="32"/>
          <w:lang w:val="en-US" w:eastAsia="zh-CN" w:bidi="zh-CN"/>
          <w14:textFill>
            <w14:solidFill>
              <w14:schemeClr w14:val="tx1"/>
            </w14:solidFill>
          </w14:textFill>
        </w:rPr>
        <w:t>2</w:t>
      </w:r>
      <w:r>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t>.</w:t>
      </w:r>
      <w:r>
        <w:rPr>
          <w:rFonts w:hint="eastAsia" w:cs="方正仿宋_GBK"/>
          <w:bCs/>
          <w:color w:val="000000" w:themeColor="text1"/>
          <w:kern w:val="44"/>
          <w:sz w:val="32"/>
          <w:szCs w:val="32"/>
          <w:lang w:val="en-US" w:eastAsia="zh-CN" w:bidi="zh-CN"/>
          <w14:textFill>
            <w14:solidFill>
              <w14:schemeClr w14:val="tx1"/>
            </w14:solidFill>
          </w14:textFill>
        </w:rPr>
        <w:t>按拟定4月份服务站点巡查计划做好相关筹备工作</w:t>
      </w:r>
      <w:r>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ascii="Times New Roman" w:hAnsi="Times New Roman" w:eastAsia="方正仿宋_GBK" w:cs="方正仿宋_GBK"/>
          <w:b w:val="0"/>
          <w:bCs w:val="0"/>
          <w:kern w:val="44"/>
          <w:sz w:val="32"/>
          <w:szCs w:val="32"/>
          <w:lang w:val="en-US" w:eastAsia="zh-CN" w:bidi="zh-CN"/>
        </w:rPr>
      </w:pPr>
      <w:r>
        <w:rPr>
          <w:rFonts w:hint="default" w:ascii="Times New Roman" w:hAnsi="Times New Roman" w:cs="Times New Roman"/>
          <w:b w:val="0"/>
          <w:bCs/>
          <w:color w:val="auto"/>
          <w:sz w:val="32"/>
          <w:szCs w:val="32"/>
          <w:lang w:val="en-US" w:eastAsia="zh-CN"/>
        </w:rPr>
        <w:t>3</w:t>
      </w:r>
      <w:r>
        <w:rPr>
          <w:rFonts w:hint="eastAsia" w:cs="方正仿宋_GBK"/>
          <w:b w:val="0"/>
          <w:bCs/>
          <w:color w:val="auto"/>
          <w:sz w:val="32"/>
          <w:szCs w:val="32"/>
          <w:lang w:val="en-US" w:eastAsia="zh-CN"/>
        </w:rPr>
        <w:t>.</w:t>
      </w:r>
      <w:r>
        <w:rPr>
          <w:rFonts w:hint="eastAsia" w:ascii="Times New Roman" w:hAnsi="Times New Roman" w:eastAsia="方正仿宋_GBK" w:cs="方正仿宋_GBK"/>
          <w:b w:val="0"/>
          <w:bCs w:val="0"/>
          <w:kern w:val="44"/>
          <w:sz w:val="32"/>
          <w:szCs w:val="32"/>
          <w:lang w:val="en-US" w:eastAsia="zh-CN" w:bidi="zh-CN"/>
        </w:rPr>
        <w:t>做好</w:t>
      </w:r>
      <w:r>
        <w:rPr>
          <w:rFonts w:hint="default" w:ascii="Times New Roman" w:hAnsi="Times New Roman" w:eastAsia="方正仿宋_GBK" w:cs="Times New Roman"/>
          <w:b w:val="0"/>
          <w:bCs w:val="0"/>
          <w:kern w:val="44"/>
          <w:sz w:val="32"/>
          <w:szCs w:val="32"/>
          <w:lang w:val="en-US" w:eastAsia="zh-CN" w:bidi="zh-CN"/>
        </w:rPr>
        <w:t>20</w:t>
      </w:r>
      <w:r>
        <w:rPr>
          <w:rFonts w:hint="default" w:ascii="Times New Roman" w:hAnsi="Times New Roman" w:eastAsia="方正仿宋_GBK" w:cs="Times New Roman"/>
          <w:bCs/>
          <w:color w:val="000000" w:themeColor="text1"/>
          <w:kern w:val="44"/>
          <w:sz w:val="32"/>
          <w:szCs w:val="32"/>
          <w:lang w:val="en-US" w:eastAsia="zh-CN" w:bidi="zh-CN"/>
          <w14:textFill>
            <w14:solidFill>
              <w14:schemeClr w14:val="tx1"/>
            </w14:solidFill>
          </w14:textFill>
        </w:rPr>
        <w:t>21</w:t>
      </w:r>
      <w:r>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t>年度电子商务进农村综合示范绩效评价</w:t>
      </w:r>
      <w:r>
        <w:rPr>
          <w:rFonts w:hint="default" w:ascii="Times New Roman" w:hAnsi="Times New Roman" w:cs="Times New Roman"/>
          <w:bCs/>
          <w:color w:val="000000" w:themeColor="text1"/>
          <w:kern w:val="44"/>
          <w:sz w:val="32"/>
          <w:szCs w:val="32"/>
          <w:lang w:val="en-US" w:eastAsia="zh-CN" w:bidi="zh-CN"/>
          <w14:textFill>
            <w14:solidFill>
              <w14:schemeClr w14:val="tx1"/>
            </w14:solidFill>
          </w14:textFill>
        </w:rPr>
        <w:t>4</w:t>
      </w:r>
      <w:r>
        <w:rPr>
          <w:rFonts w:hint="eastAsia" w:cs="方正仿宋_GBK"/>
          <w:bCs/>
          <w:color w:val="000000" w:themeColor="text1"/>
          <w:kern w:val="44"/>
          <w:sz w:val="32"/>
          <w:szCs w:val="32"/>
          <w:lang w:val="en-US" w:eastAsia="zh-CN" w:bidi="zh-CN"/>
          <w14:textFill>
            <w14:solidFill>
              <w14:schemeClr w14:val="tx1"/>
            </w14:solidFill>
          </w14:textFill>
        </w:rPr>
        <w:t>月份</w:t>
      </w:r>
      <w:r>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t>迎</w:t>
      </w:r>
      <w:r>
        <w:rPr>
          <w:rFonts w:hint="eastAsia" w:ascii="Times New Roman" w:hAnsi="Times New Roman" w:eastAsia="方正仿宋_GBK" w:cs="方正仿宋_GBK"/>
          <w:b w:val="0"/>
          <w:bCs w:val="0"/>
          <w:kern w:val="44"/>
          <w:sz w:val="32"/>
          <w:szCs w:val="32"/>
          <w:lang w:val="en-US" w:eastAsia="zh-CN" w:bidi="zh-CN"/>
        </w:rPr>
        <w:t>检准备工作。</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default" w:ascii="Times New Roman" w:hAnsi="Times New Roman" w:eastAsia="方正仿宋_GBK" w:cs="方正仿宋_GBK"/>
          <w:b w:val="0"/>
          <w:bCs w:val="0"/>
          <w:kern w:val="44"/>
          <w:sz w:val="32"/>
          <w:szCs w:val="32"/>
          <w:lang w:val="en-US" w:eastAsia="zh-CN" w:bidi="zh-CN"/>
        </w:rPr>
      </w:pPr>
      <w:r>
        <w:rPr>
          <w:rFonts w:hint="eastAsia" w:ascii="Times New Roman" w:hAnsi="Times New Roman" w:cs="方正仿宋_GBK"/>
          <w:b w:val="0"/>
          <w:bCs w:val="0"/>
          <w:kern w:val="44"/>
          <w:sz w:val="32"/>
          <w:szCs w:val="32"/>
          <w:lang w:val="en-US" w:eastAsia="zh-CN" w:bidi="zh-CN"/>
        </w:rPr>
        <w:t>4.做好技能提升培训全程服务工作，注重培训转化率的提高和增加孵化创业带头人。</w:t>
      </w:r>
    </w:p>
    <w:sectPr>
      <w:footerReference r:id="rId5" w:type="default"/>
      <w:pgSz w:w="11906" w:h="16838"/>
      <w:pgMar w:top="2041" w:right="1474" w:bottom="130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F2055"/>
    <w:multiLevelType w:val="singleLevel"/>
    <w:tmpl w:val="C26F20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ODAzYTY0MmRhZmZmODJlZmVhNGRhY2U2N2M3YTcifQ=="/>
  </w:docVars>
  <w:rsids>
    <w:rsidRoot w:val="C6BA803A"/>
    <w:rsid w:val="00BF3242"/>
    <w:rsid w:val="0194077A"/>
    <w:rsid w:val="057E6825"/>
    <w:rsid w:val="06ED4932"/>
    <w:rsid w:val="07650651"/>
    <w:rsid w:val="07EE127D"/>
    <w:rsid w:val="081B727D"/>
    <w:rsid w:val="08243BF8"/>
    <w:rsid w:val="08457D38"/>
    <w:rsid w:val="08952D65"/>
    <w:rsid w:val="08CC67C9"/>
    <w:rsid w:val="093700E7"/>
    <w:rsid w:val="0A5C1DEE"/>
    <w:rsid w:val="0AD56363"/>
    <w:rsid w:val="0B08552B"/>
    <w:rsid w:val="0D503D9A"/>
    <w:rsid w:val="0F3A26DF"/>
    <w:rsid w:val="106175AC"/>
    <w:rsid w:val="11182FFA"/>
    <w:rsid w:val="11736191"/>
    <w:rsid w:val="11F46999"/>
    <w:rsid w:val="12475B5A"/>
    <w:rsid w:val="12F52377"/>
    <w:rsid w:val="16583A87"/>
    <w:rsid w:val="16855EC1"/>
    <w:rsid w:val="1A0F29BA"/>
    <w:rsid w:val="1A9C249F"/>
    <w:rsid w:val="1C7D0979"/>
    <w:rsid w:val="1DEA3522"/>
    <w:rsid w:val="1EE52CE9"/>
    <w:rsid w:val="23487887"/>
    <w:rsid w:val="24BB79C6"/>
    <w:rsid w:val="279D1446"/>
    <w:rsid w:val="2A7C5F03"/>
    <w:rsid w:val="2A8CEB4D"/>
    <w:rsid w:val="2C8D0C69"/>
    <w:rsid w:val="2CE97C55"/>
    <w:rsid w:val="2D6B142E"/>
    <w:rsid w:val="2DC209F1"/>
    <w:rsid w:val="2FA200FA"/>
    <w:rsid w:val="2FA379D4"/>
    <w:rsid w:val="30F30FF0"/>
    <w:rsid w:val="32D85A3C"/>
    <w:rsid w:val="33D31231"/>
    <w:rsid w:val="33F702EF"/>
    <w:rsid w:val="35CA32B4"/>
    <w:rsid w:val="36B62E54"/>
    <w:rsid w:val="376A35CB"/>
    <w:rsid w:val="37E228EE"/>
    <w:rsid w:val="3996244D"/>
    <w:rsid w:val="3FF102E8"/>
    <w:rsid w:val="3FF71661"/>
    <w:rsid w:val="41182FEF"/>
    <w:rsid w:val="44FC6040"/>
    <w:rsid w:val="45132A19"/>
    <w:rsid w:val="4633260C"/>
    <w:rsid w:val="49355748"/>
    <w:rsid w:val="495B3595"/>
    <w:rsid w:val="49C01EAE"/>
    <w:rsid w:val="4A54710F"/>
    <w:rsid w:val="4CE27380"/>
    <w:rsid w:val="4E7D5C7B"/>
    <w:rsid w:val="4F4E3061"/>
    <w:rsid w:val="524C18FE"/>
    <w:rsid w:val="52A631B4"/>
    <w:rsid w:val="52ED0DE3"/>
    <w:rsid w:val="542735F9"/>
    <w:rsid w:val="55622A1A"/>
    <w:rsid w:val="55A439DB"/>
    <w:rsid w:val="5731061B"/>
    <w:rsid w:val="57FD5619"/>
    <w:rsid w:val="58C85C32"/>
    <w:rsid w:val="58D02F63"/>
    <w:rsid w:val="5A3C38AC"/>
    <w:rsid w:val="5BF05BB0"/>
    <w:rsid w:val="5C364B02"/>
    <w:rsid w:val="5CF5538D"/>
    <w:rsid w:val="5D173D95"/>
    <w:rsid w:val="5EE3888B"/>
    <w:rsid w:val="5FC7BE76"/>
    <w:rsid w:val="6020340B"/>
    <w:rsid w:val="60BE7595"/>
    <w:rsid w:val="62AD7A52"/>
    <w:rsid w:val="63AB6261"/>
    <w:rsid w:val="63D31F1A"/>
    <w:rsid w:val="6401649C"/>
    <w:rsid w:val="654B6704"/>
    <w:rsid w:val="67D87D9E"/>
    <w:rsid w:val="6A281FE2"/>
    <w:rsid w:val="6AD92226"/>
    <w:rsid w:val="6B030D4C"/>
    <w:rsid w:val="71070789"/>
    <w:rsid w:val="72C91CD4"/>
    <w:rsid w:val="75C021D1"/>
    <w:rsid w:val="778C3E77"/>
    <w:rsid w:val="77FF1D7B"/>
    <w:rsid w:val="7A0532CB"/>
    <w:rsid w:val="7B9003DA"/>
    <w:rsid w:val="7B943E60"/>
    <w:rsid w:val="7D7FBDBF"/>
    <w:rsid w:val="7DB67EA0"/>
    <w:rsid w:val="7DBC3708"/>
    <w:rsid w:val="7E4D6E9E"/>
    <w:rsid w:val="C6BA803A"/>
    <w:rsid w:val="CF793E34"/>
    <w:rsid w:val="DDFFE05B"/>
    <w:rsid w:val="F5DDA80B"/>
    <w:rsid w:val="F67B1EB3"/>
    <w:rsid w:val="FFDDC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0"/>
    <w:pPr>
      <w:keepNext/>
      <w:keepLines/>
      <w:spacing w:line="240" w:lineRule="atLeast"/>
      <w:outlineLvl w:val="0"/>
    </w:pPr>
    <w:rPr>
      <w:rFonts w:ascii="Times New Roman" w:hAnsi="Times New Roman"/>
      <w:bCs/>
      <w:kern w:val="44"/>
      <w:szCs w:val="44"/>
    </w:rPr>
  </w:style>
  <w:style w:type="paragraph" w:styleId="3">
    <w:name w:val="heading 2"/>
    <w:basedOn w:val="1"/>
    <w:next w:val="1"/>
    <w:semiHidden/>
    <w:unhideWhenUsed/>
    <w:qFormat/>
    <w:uiPriority w:val="0"/>
    <w:pPr>
      <w:widowControl/>
      <w:spacing w:line="560" w:lineRule="exact"/>
      <w:ind w:firstLine="880" w:firstLineChars="200"/>
      <w:jc w:val="left"/>
      <w:outlineLvl w:val="1"/>
    </w:pPr>
    <w:rPr>
      <w:rFonts w:ascii="宋体" w:hAnsi="宋体" w:eastAsia="方正黑体_GBK" w:cs="宋体"/>
      <w:bCs/>
      <w:kern w:val="0"/>
      <w:sz w:val="32"/>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snapToGrid w:val="0"/>
      <w:spacing w:line="300" w:lineRule="auto"/>
      <w:ind w:firstLine="556"/>
    </w:pPr>
    <w:rPr>
      <w:rFonts w:ascii="仿宋_GB2312" w:hAnsi="Times New Roman" w:eastAsia="仿宋_GB2312" w:cs="Times New Roman"/>
      <w:kern w:val="0"/>
      <w:szCs w:val="20"/>
    </w:rPr>
  </w:style>
  <w:style w:type="paragraph" w:styleId="5">
    <w:name w:val="Body Text"/>
    <w:basedOn w:val="1"/>
    <w:qFormat/>
    <w:uiPriority w:val="1"/>
    <w:rPr>
      <w:rFonts w:ascii="方正仿宋_GBK" w:hAnsi="方正仿宋_GBK" w:eastAsia="方正仿宋_GBK" w:cs="方正仿宋_GBK"/>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9">
    <w:name w:val="List Paragraph"/>
    <w:basedOn w:val="1"/>
    <w:qFormat/>
    <w:uiPriority w:val="1"/>
    <w:pPr>
      <w:ind w:left="140" w:right="517" w:firstLine="640"/>
    </w:pPr>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598</Words>
  <Characters>626</Characters>
  <Lines>0</Lines>
  <Paragraphs>0</Paragraphs>
  <TotalTime>40</TotalTime>
  <ScaleCrop>false</ScaleCrop>
  <LinksUpToDate>false</LinksUpToDate>
  <CharactersWithSpaces>659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2022-05-28T09:23:00Z</dcterms:created>
  <dc:creator>童楚尧</dc:creator>
  <cp:lastModifiedBy>鲁黎</cp:lastModifiedBy>
  <dcterms:modified xsi:type="dcterms:W3CDTF">2023-04-17T00:57:05Z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50AD15563DB8E108DE53BE620F238F5A</vt:lpwstr>
  </property>
</Properties>
</file>